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89DE" w14:textId="77777777" w:rsidR="002506A9" w:rsidRDefault="00A71367" w:rsidP="00B42314">
      <w:pPr>
        <w:spacing w:after="0" w:line="240" w:lineRule="auto"/>
        <w:rPr>
          <w:rFonts w:cstheme="minorHAnsi"/>
          <w:b/>
          <w:bCs/>
          <w:color w:val="000000"/>
          <w:sz w:val="36"/>
          <w:szCs w:val="36"/>
        </w:rPr>
      </w:pPr>
      <w:r w:rsidRPr="00BA773E">
        <w:rPr>
          <w:rFonts w:cstheme="minorHAnsi"/>
          <w:b/>
          <w:bCs/>
          <w:color w:val="000000"/>
          <w:sz w:val="36"/>
          <w:szCs w:val="36"/>
        </w:rPr>
        <w:t>Iowa Property Tax Reform Act o</w:t>
      </w:r>
      <w:bookmarkStart w:id="0" w:name="_GoBack"/>
      <w:bookmarkEnd w:id="0"/>
      <w:r w:rsidRPr="00BA773E">
        <w:rPr>
          <w:rFonts w:cstheme="minorHAnsi"/>
          <w:b/>
          <w:bCs/>
          <w:color w:val="000000"/>
          <w:sz w:val="36"/>
          <w:szCs w:val="36"/>
        </w:rPr>
        <w:t>f 2025</w:t>
      </w:r>
    </w:p>
    <w:p w14:paraId="7544B9D3" w14:textId="75F5D221" w:rsidR="002506A9" w:rsidRDefault="002506A9" w:rsidP="00B42314">
      <w:pPr>
        <w:spacing w:after="0" w:line="240" w:lineRule="auto"/>
        <w:rPr>
          <w:rFonts w:cstheme="minorHAnsi"/>
          <w:b/>
          <w:bCs/>
          <w:color w:val="000000"/>
          <w:sz w:val="36"/>
          <w:szCs w:val="36"/>
        </w:rPr>
      </w:pPr>
      <w:r>
        <w:rPr>
          <w:rFonts w:cstheme="minorHAnsi"/>
          <w:b/>
          <w:bCs/>
          <w:color w:val="000000"/>
          <w:sz w:val="36"/>
          <w:szCs w:val="36"/>
        </w:rPr>
        <w:t xml:space="preserve">Now </w:t>
      </w:r>
      <w:hyperlink r:id="rId8" w:history="1">
        <w:r w:rsidRPr="008453E7">
          <w:rPr>
            <w:rStyle w:val="Hyperlink"/>
            <w:rFonts w:cstheme="minorHAnsi"/>
            <w:b/>
            <w:bCs/>
            <w:sz w:val="36"/>
            <w:szCs w:val="36"/>
          </w:rPr>
          <w:t>SSB1227</w:t>
        </w:r>
      </w:hyperlink>
      <w:r>
        <w:rPr>
          <w:rFonts w:cstheme="minorHAnsi"/>
          <w:b/>
          <w:bCs/>
          <w:color w:val="000000"/>
          <w:sz w:val="36"/>
          <w:szCs w:val="36"/>
        </w:rPr>
        <w:t xml:space="preserve"> &amp; </w:t>
      </w:r>
      <w:hyperlink r:id="rId9" w:history="1">
        <w:r w:rsidRPr="008453E7">
          <w:rPr>
            <w:rStyle w:val="Hyperlink"/>
            <w:rFonts w:cstheme="minorHAnsi"/>
            <w:b/>
            <w:bCs/>
            <w:sz w:val="36"/>
            <w:szCs w:val="36"/>
          </w:rPr>
          <w:t>HSB328</w:t>
        </w:r>
      </w:hyperlink>
    </w:p>
    <w:p w14:paraId="6899CBFC" w14:textId="3A4851D6" w:rsidR="00ED1498" w:rsidRDefault="00A71367" w:rsidP="00B42314">
      <w:pPr>
        <w:spacing w:after="0" w:line="240" w:lineRule="auto"/>
        <w:rPr>
          <w:rFonts w:cstheme="minorHAnsi"/>
          <w:i/>
          <w:iCs/>
          <w:color w:val="CC4125"/>
          <w:sz w:val="24"/>
          <w:szCs w:val="28"/>
        </w:rPr>
      </w:pPr>
      <w:r w:rsidRPr="00522E5C">
        <w:rPr>
          <w:rFonts w:cstheme="minorHAnsi"/>
          <w:i/>
          <w:iCs/>
          <w:color w:val="CC4125"/>
          <w:sz w:val="24"/>
          <w:szCs w:val="28"/>
        </w:rPr>
        <w:t>DRAFT Notes</w:t>
      </w:r>
      <w:r w:rsidR="00BA773E" w:rsidRPr="00522E5C">
        <w:rPr>
          <w:rFonts w:cstheme="minorHAnsi"/>
          <w:i/>
          <w:iCs/>
          <w:color w:val="CC4125"/>
          <w:sz w:val="24"/>
          <w:szCs w:val="28"/>
        </w:rPr>
        <w:t xml:space="preserve"> &amp; </w:t>
      </w:r>
      <w:r w:rsidRPr="00522E5C">
        <w:rPr>
          <w:rFonts w:cstheme="minorHAnsi"/>
          <w:i/>
          <w:iCs/>
          <w:color w:val="CC4125"/>
          <w:sz w:val="24"/>
          <w:szCs w:val="28"/>
        </w:rPr>
        <w:t>Analysis by ISFIS - Work in Progress</w:t>
      </w:r>
      <w:r w:rsidR="00BA773E" w:rsidRPr="00522E5C">
        <w:rPr>
          <w:rFonts w:cstheme="minorHAnsi"/>
          <w:i/>
          <w:iCs/>
          <w:color w:val="CC4125"/>
          <w:sz w:val="24"/>
          <w:szCs w:val="28"/>
        </w:rPr>
        <w:t xml:space="preserve"> </w:t>
      </w:r>
      <w:r w:rsidR="002506A9">
        <w:rPr>
          <w:rFonts w:cstheme="minorHAnsi"/>
          <w:i/>
          <w:iCs/>
          <w:color w:val="CC4125"/>
          <w:sz w:val="24"/>
          <w:szCs w:val="28"/>
        </w:rPr>
        <w:t>4/</w:t>
      </w:r>
      <w:r w:rsidR="006057CD">
        <w:rPr>
          <w:rFonts w:cstheme="minorHAnsi"/>
          <w:i/>
          <w:iCs/>
          <w:color w:val="CC4125"/>
          <w:sz w:val="24"/>
          <w:szCs w:val="28"/>
        </w:rPr>
        <w:t>2</w:t>
      </w:r>
      <w:r w:rsidR="009A774E">
        <w:rPr>
          <w:rFonts w:cstheme="minorHAnsi"/>
          <w:i/>
          <w:iCs/>
          <w:color w:val="CC4125"/>
          <w:sz w:val="24"/>
          <w:szCs w:val="28"/>
        </w:rPr>
        <w:t>4</w:t>
      </w:r>
      <w:r w:rsidR="00BA773E" w:rsidRPr="00522E5C">
        <w:rPr>
          <w:rFonts w:cstheme="minorHAnsi"/>
          <w:i/>
          <w:iCs/>
          <w:color w:val="CC4125"/>
          <w:sz w:val="24"/>
          <w:szCs w:val="28"/>
        </w:rPr>
        <w:t>/2025</w:t>
      </w:r>
      <w:r w:rsidR="00ED1498">
        <w:rPr>
          <w:rFonts w:cstheme="minorHAnsi"/>
          <w:i/>
          <w:iCs/>
          <w:color w:val="CC4125"/>
          <w:sz w:val="24"/>
          <w:szCs w:val="28"/>
        </w:rPr>
        <w:t xml:space="preserve"> </w:t>
      </w:r>
    </w:p>
    <w:p w14:paraId="6F3377F5" w14:textId="77777777" w:rsidR="00B42314" w:rsidRPr="00B42314" w:rsidRDefault="00B42314" w:rsidP="00B42314">
      <w:pPr>
        <w:spacing w:after="0" w:line="240" w:lineRule="auto"/>
        <w:rPr>
          <w:rFonts w:eastAsia="Times New Roman" w:cstheme="minorHAnsi"/>
          <w:b/>
          <w:color w:val="000000"/>
          <w:sz w:val="24"/>
          <w:szCs w:val="24"/>
        </w:rPr>
      </w:pPr>
    </w:p>
    <w:p w14:paraId="248DE40C" w14:textId="77777777" w:rsidR="00BA773E" w:rsidRPr="00BA773E" w:rsidRDefault="002506A9" w:rsidP="00B42314">
      <w:pPr>
        <w:spacing w:after="0" w:line="240" w:lineRule="auto"/>
        <w:rPr>
          <w:rFonts w:eastAsia="Times New Roman" w:cstheme="minorHAnsi"/>
          <w:b/>
          <w:sz w:val="32"/>
          <w:szCs w:val="24"/>
        </w:rPr>
      </w:pPr>
      <w:r>
        <w:rPr>
          <w:rFonts w:eastAsia="Times New Roman" w:cstheme="minorHAnsi"/>
          <w:b/>
          <w:color w:val="000000"/>
          <w:sz w:val="32"/>
          <w:szCs w:val="24"/>
        </w:rPr>
        <w:t>The Latest</w:t>
      </w:r>
    </w:p>
    <w:p w14:paraId="72726584" w14:textId="12E1C02A" w:rsidR="009B5D7A" w:rsidRDefault="002506A9" w:rsidP="0035075B">
      <w:pPr>
        <w:spacing w:after="0" w:line="240" w:lineRule="auto"/>
        <w:rPr>
          <w:rFonts w:cstheme="minorHAnsi"/>
          <w:sz w:val="24"/>
          <w:szCs w:val="24"/>
        </w:rPr>
      </w:pPr>
      <w:r>
        <w:rPr>
          <w:rFonts w:cstheme="minorHAnsi"/>
          <w:sz w:val="24"/>
          <w:szCs w:val="24"/>
        </w:rPr>
        <w:t>On Wednesday, April 9, new versions of property tax reform were introduced in the House and Senate Ways and Means Committee.</w:t>
      </w:r>
      <w:r w:rsidR="0011692C">
        <w:rPr>
          <w:rFonts w:cstheme="minorHAnsi"/>
          <w:sz w:val="24"/>
          <w:szCs w:val="24"/>
        </w:rPr>
        <w:t xml:space="preserve"> </w:t>
      </w:r>
      <w:r>
        <w:rPr>
          <w:rFonts w:cstheme="minorHAnsi"/>
          <w:sz w:val="24"/>
          <w:szCs w:val="24"/>
        </w:rPr>
        <w:t>Rather than amend the prior bills, new study bills were introduced</w:t>
      </w:r>
      <w:r w:rsidR="00797457">
        <w:rPr>
          <w:rFonts w:cstheme="minorHAnsi"/>
          <w:sz w:val="24"/>
          <w:szCs w:val="24"/>
        </w:rPr>
        <w:t>;</w:t>
      </w:r>
      <w:r>
        <w:rPr>
          <w:rFonts w:cstheme="minorHAnsi"/>
          <w:sz w:val="24"/>
          <w:szCs w:val="24"/>
        </w:rPr>
        <w:t xml:space="preserve"> SSB </w:t>
      </w:r>
      <w:r w:rsidR="006D1A46">
        <w:rPr>
          <w:rFonts w:cstheme="minorHAnsi"/>
          <w:sz w:val="24"/>
          <w:szCs w:val="24"/>
        </w:rPr>
        <w:t>1227</w:t>
      </w:r>
      <w:r>
        <w:rPr>
          <w:rFonts w:cstheme="minorHAnsi"/>
          <w:sz w:val="24"/>
          <w:szCs w:val="24"/>
        </w:rPr>
        <w:t xml:space="preserve"> in the Senate, with a subcommittee of Senators Dawson, Peterson, Rowley, Schultz and </w:t>
      </w:r>
      <w:proofErr w:type="spellStart"/>
      <w:r>
        <w:rPr>
          <w:rFonts w:cstheme="minorHAnsi"/>
          <w:sz w:val="24"/>
          <w:szCs w:val="24"/>
        </w:rPr>
        <w:t>Winckler</w:t>
      </w:r>
      <w:proofErr w:type="spellEnd"/>
      <w:r w:rsidR="00797457">
        <w:rPr>
          <w:rFonts w:cstheme="minorHAnsi"/>
          <w:sz w:val="24"/>
          <w:szCs w:val="24"/>
        </w:rPr>
        <w:t>,</w:t>
      </w:r>
      <w:r>
        <w:rPr>
          <w:rFonts w:cstheme="minorHAnsi"/>
          <w:sz w:val="24"/>
          <w:szCs w:val="24"/>
        </w:rPr>
        <w:t xml:space="preserve"> and HSB </w:t>
      </w:r>
      <w:r w:rsidR="006D1A46">
        <w:rPr>
          <w:rFonts w:cstheme="minorHAnsi"/>
          <w:sz w:val="24"/>
          <w:szCs w:val="24"/>
        </w:rPr>
        <w:t xml:space="preserve">328 </w:t>
      </w:r>
      <w:r>
        <w:rPr>
          <w:rFonts w:cstheme="minorHAnsi"/>
          <w:sz w:val="24"/>
          <w:szCs w:val="24"/>
        </w:rPr>
        <w:t xml:space="preserve">in the House, with a subcommittee of Representatives Kauffman, Bloomingdale, McBurney, Wilson and Wulf. </w:t>
      </w:r>
    </w:p>
    <w:p w14:paraId="29AD6BE5" w14:textId="77777777" w:rsidR="002506A9" w:rsidRDefault="002506A9" w:rsidP="0035075B">
      <w:pPr>
        <w:spacing w:after="0" w:line="240" w:lineRule="auto"/>
        <w:rPr>
          <w:rFonts w:cstheme="minorHAnsi"/>
          <w:sz w:val="24"/>
          <w:szCs w:val="24"/>
        </w:rPr>
      </w:pPr>
    </w:p>
    <w:p w14:paraId="7D10FC3D" w14:textId="6C1E858E" w:rsidR="00B42314" w:rsidRDefault="00E7293A" w:rsidP="00B42314">
      <w:pPr>
        <w:pStyle w:val="NormalWeb"/>
        <w:shd w:val="clear" w:color="auto" w:fill="FFFFFF"/>
        <w:spacing w:before="0" w:beforeAutospacing="0" w:after="0" w:afterAutospacing="0"/>
        <w:textAlignment w:val="baseline"/>
        <w:rPr>
          <w:rFonts w:asciiTheme="minorHAnsi" w:hAnsiTheme="minorHAnsi" w:cstheme="minorHAnsi"/>
        </w:rPr>
      </w:pPr>
      <w:r w:rsidRPr="00B42314">
        <w:rPr>
          <w:rFonts w:asciiTheme="minorHAnsi" w:hAnsiTheme="minorHAnsi" w:cstheme="minorHAnsi"/>
        </w:rPr>
        <w:t xml:space="preserve">Our ISFIS team has prepared the following bill summary by Division to help school leaders </w:t>
      </w:r>
      <w:r w:rsidR="00E87F2D">
        <w:rPr>
          <w:rFonts w:asciiTheme="minorHAnsi" w:hAnsiTheme="minorHAnsi" w:cstheme="minorHAnsi"/>
        </w:rPr>
        <w:t>dig into</w:t>
      </w:r>
      <w:r w:rsidRPr="00B42314">
        <w:rPr>
          <w:rFonts w:asciiTheme="minorHAnsi" w:hAnsiTheme="minorHAnsi" w:cstheme="minorHAnsi"/>
        </w:rPr>
        <w:t xml:space="preserve"> th</w:t>
      </w:r>
      <w:r w:rsidR="006057CD">
        <w:rPr>
          <w:rFonts w:asciiTheme="minorHAnsi" w:hAnsiTheme="minorHAnsi" w:cstheme="minorHAnsi"/>
        </w:rPr>
        <w:t>is new</w:t>
      </w:r>
      <w:r w:rsidRPr="00B42314">
        <w:rPr>
          <w:rFonts w:asciiTheme="minorHAnsi" w:hAnsiTheme="minorHAnsi" w:cstheme="minorHAnsi"/>
        </w:rPr>
        <w:t xml:space="preserve"> proposal.</w:t>
      </w:r>
      <w:r w:rsidR="00BA773E" w:rsidRPr="00B42314">
        <w:rPr>
          <w:rFonts w:asciiTheme="minorHAnsi" w:hAnsiTheme="minorHAnsi" w:cstheme="minorHAnsi"/>
        </w:rPr>
        <w:t xml:space="preserve"> </w:t>
      </w:r>
      <w:r w:rsidRPr="00B42314">
        <w:rPr>
          <w:rFonts w:asciiTheme="minorHAnsi" w:hAnsiTheme="minorHAnsi" w:cstheme="minorHAnsi"/>
        </w:rPr>
        <w:t>There are some mixed outcomes for cities, counties, schools and taxpayers based on the many overlapping and complicated pieces that impact each other.</w:t>
      </w:r>
      <w:r w:rsidR="00BA773E" w:rsidRPr="00B42314">
        <w:rPr>
          <w:rFonts w:asciiTheme="minorHAnsi" w:hAnsiTheme="minorHAnsi" w:cstheme="minorHAnsi"/>
        </w:rPr>
        <w:t xml:space="preserve"> </w:t>
      </w:r>
      <w:r w:rsidRPr="00B42314">
        <w:rPr>
          <w:rFonts w:asciiTheme="minorHAnsi" w:hAnsiTheme="minorHAnsi" w:cstheme="minorHAnsi"/>
        </w:rPr>
        <w:t>We will continue to analyze the impacts as the conversation progresses</w:t>
      </w:r>
      <w:r w:rsidR="00F957A9">
        <w:rPr>
          <w:rFonts w:asciiTheme="minorHAnsi" w:hAnsiTheme="minorHAnsi" w:cstheme="minorHAnsi"/>
        </w:rPr>
        <w:t xml:space="preserve">. </w:t>
      </w:r>
    </w:p>
    <w:p w14:paraId="0FA9BE61" w14:textId="77777777" w:rsidR="002506A9" w:rsidRPr="00B42314" w:rsidRDefault="002506A9" w:rsidP="00B42314">
      <w:pPr>
        <w:pStyle w:val="NormalWeb"/>
        <w:shd w:val="clear" w:color="auto" w:fill="FFFFFF"/>
        <w:spacing w:before="0" w:beforeAutospacing="0" w:after="0" w:afterAutospacing="0"/>
        <w:textAlignment w:val="baseline"/>
        <w:rPr>
          <w:rFonts w:asciiTheme="minorHAnsi" w:hAnsiTheme="minorHAnsi" w:cstheme="minorHAnsi"/>
        </w:rPr>
      </w:pPr>
    </w:p>
    <w:p w14:paraId="7DF9396B" w14:textId="77777777" w:rsidR="00797457" w:rsidRDefault="00797457" w:rsidP="00B42314">
      <w:pPr>
        <w:spacing w:after="0" w:line="240" w:lineRule="auto"/>
        <w:rPr>
          <w:rFonts w:eastAsia="Times New Roman" w:cstheme="minorHAnsi"/>
          <w:b/>
          <w:color w:val="000000"/>
          <w:sz w:val="32"/>
          <w:szCs w:val="24"/>
        </w:rPr>
      </w:pPr>
    </w:p>
    <w:p w14:paraId="5D1CC830" w14:textId="77777777" w:rsidR="00797457" w:rsidRDefault="00797457" w:rsidP="00B42314">
      <w:pPr>
        <w:spacing w:after="0" w:line="240" w:lineRule="auto"/>
        <w:rPr>
          <w:rFonts w:eastAsia="Times New Roman" w:cstheme="minorHAnsi"/>
          <w:b/>
          <w:color w:val="000000"/>
          <w:sz w:val="32"/>
          <w:szCs w:val="24"/>
        </w:rPr>
      </w:pPr>
      <w:r>
        <w:rPr>
          <w:rFonts w:eastAsia="Times New Roman" w:cstheme="minorHAnsi"/>
          <w:b/>
          <w:color w:val="000000"/>
          <w:sz w:val="32"/>
          <w:szCs w:val="24"/>
        </w:rPr>
        <w:t>Changes from the Initial Proposals</w:t>
      </w:r>
    </w:p>
    <w:p w14:paraId="3438BF44" w14:textId="6EC225E6" w:rsidR="00797457" w:rsidRDefault="00797457" w:rsidP="00797457">
      <w:pPr>
        <w:pStyle w:val="ListParagraph"/>
        <w:numPr>
          <w:ilvl w:val="0"/>
          <w:numId w:val="23"/>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For cities and counties, </w:t>
      </w:r>
      <w:r w:rsidR="0011692C">
        <w:rPr>
          <w:rFonts w:eastAsia="Times New Roman" w:cstheme="minorHAnsi"/>
          <w:color w:val="000000"/>
          <w:sz w:val="24"/>
          <w:szCs w:val="24"/>
        </w:rPr>
        <w:t xml:space="preserve">it </w:t>
      </w:r>
      <w:r>
        <w:rPr>
          <w:rFonts w:eastAsia="Times New Roman" w:cstheme="minorHAnsi"/>
          <w:color w:val="000000"/>
          <w:sz w:val="24"/>
          <w:szCs w:val="24"/>
        </w:rPr>
        <w:t xml:space="preserve">keeps the 2% growth rate plus the value of new construction on </w:t>
      </w:r>
      <w:r w:rsidR="0011692C">
        <w:rPr>
          <w:rFonts w:eastAsia="Times New Roman" w:cstheme="minorHAnsi"/>
          <w:color w:val="000000"/>
          <w:sz w:val="24"/>
          <w:szCs w:val="24"/>
        </w:rPr>
        <w:t xml:space="preserve">the </w:t>
      </w:r>
      <w:r>
        <w:rPr>
          <w:rFonts w:eastAsia="Times New Roman" w:cstheme="minorHAnsi"/>
          <w:color w:val="000000"/>
          <w:sz w:val="24"/>
          <w:szCs w:val="24"/>
        </w:rPr>
        <w:t xml:space="preserve">total levy, but also allows </w:t>
      </w:r>
      <w:r w:rsidR="006057CD">
        <w:rPr>
          <w:rFonts w:eastAsia="Times New Roman" w:cstheme="minorHAnsi"/>
          <w:color w:val="000000"/>
          <w:sz w:val="24"/>
          <w:szCs w:val="24"/>
        </w:rPr>
        <w:t xml:space="preserve">higher </w:t>
      </w:r>
      <w:r>
        <w:rPr>
          <w:rFonts w:eastAsia="Times New Roman" w:cstheme="minorHAnsi"/>
          <w:color w:val="000000"/>
          <w:sz w:val="24"/>
          <w:szCs w:val="24"/>
        </w:rPr>
        <w:t xml:space="preserve">increases </w:t>
      </w:r>
      <w:r w:rsidR="006057CD">
        <w:rPr>
          <w:rFonts w:eastAsia="Times New Roman" w:cstheme="minorHAnsi"/>
          <w:color w:val="000000"/>
          <w:sz w:val="24"/>
          <w:szCs w:val="24"/>
        </w:rPr>
        <w:t>that echo (but are not as high as) inflation measured by</w:t>
      </w:r>
      <w:r>
        <w:rPr>
          <w:rFonts w:eastAsia="Times New Roman" w:cstheme="minorHAnsi"/>
          <w:color w:val="000000"/>
          <w:sz w:val="24"/>
          <w:szCs w:val="24"/>
        </w:rPr>
        <w:t xml:space="preserve"> CPI-U. Also establishes a “budget guarantee” for FY 2027 similar to school districts, whereby cities and counties get the greater of the 2% increased levy or the budget guarantee amount</w:t>
      </w:r>
      <w:r w:rsidR="006D1A46">
        <w:rPr>
          <w:rFonts w:eastAsia="Times New Roman" w:cstheme="minorHAnsi"/>
          <w:color w:val="000000"/>
          <w:sz w:val="24"/>
          <w:szCs w:val="24"/>
        </w:rPr>
        <w:t>.</w:t>
      </w:r>
      <w:r w:rsidR="0011692C">
        <w:rPr>
          <w:rFonts w:eastAsia="Times New Roman" w:cstheme="minorHAnsi"/>
          <w:color w:val="000000"/>
          <w:sz w:val="24"/>
          <w:szCs w:val="24"/>
        </w:rPr>
        <w:t xml:space="preserve"> </w:t>
      </w:r>
      <w:r>
        <w:rPr>
          <w:rFonts w:eastAsia="Times New Roman" w:cstheme="minorHAnsi"/>
          <w:color w:val="000000"/>
          <w:sz w:val="24"/>
          <w:szCs w:val="24"/>
        </w:rPr>
        <w:t xml:space="preserve">Also sets higher budget guarantee levels </w:t>
      </w:r>
      <w:r w:rsidR="006057CD">
        <w:rPr>
          <w:rFonts w:eastAsia="Times New Roman" w:cstheme="minorHAnsi"/>
          <w:color w:val="000000"/>
          <w:sz w:val="24"/>
          <w:szCs w:val="24"/>
        </w:rPr>
        <w:t>that echo</w:t>
      </w:r>
      <w:r>
        <w:rPr>
          <w:rFonts w:eastAsia="Times New Roman" w:cstheme="minorHAnsi"/>
          <w:color w:val="000000"/>
          <w:sz w:val="24"/>
          <w:szCs w:val="24"/>
        </w:rPr>
        <w:t xml:space="preserve"> higher CPI-U.</w:t>
      </w:r>
    </w:p>
    <w:p w14:paraId="000E67C7" w14:textId="1595E1A9" w:rsidR="00797457" w:rsidRDefault="00914C03" w:rsidP="00797457">
      <w:pPr>
        <w:pStyle w:val="ListParagraph"/>
        <w:numPr>
          <w:ilvl w:val="0"/>
          <w:numId w:val="23"/>
        </w:numPr>
        <w:spacing w:after="0" w:line="240" w:lineRule="auto"/>
        <w:rPr>
          <w:rFonts w:eastAsia="Times New Roman" w:cstheme="minorHAnsi"/>
          <w:color w:val="000000"/>
          <w:sz w:val="24"/>
          <w:szCs w:val="24"/>
        </w:rPr>
      </w:pPr>
      <w:r>
        <w:rPr>
          <w:rFonts w:eastAsia="Times New Roman" w:cstheme="minorHAnsi"/>
          <w:color w:val="000000"/>
          <w:sz w:val="24"/>
          <w:szCs w:val="24"/>
        </w:rPr>
        <w:t>Eliminates the 5-year period to phase out rollbacks and flips a switch, so rollbacks are no longer in place effective July 1, 2026.</w:t>
      </w:r>
      <w:r w:rsidR="0011692C">
        <w:rPr>
          <w:rFonts w:eastAsia="Times New Roman" w:cstheme="minorHAnsi"/>
          <w:color w:val="000000"/>
          <w:sz w:val="24"/>
          <w:szCs w:val="24"/>
        </w:rPr>
        <w:t xml:space="preserve"> </w:t>
      </w:r>
      <w:r>
        <w:rPr>
          <w:rFonts w:eastAsia="Times New Roman" w:cstheme="minorHAnsi"/>
          <w:color w:val="000000"/>
          <w:sz w:val="24"/>
          <w:szCs w:val="24"/>
        </w:rPr>
        <w:t>(Eliminates the residential rollback, Commercial and Industrial Rollback and in this new version, also the Wind Tower rollback.)</w:t>
      </w:r>
      <w:r w:rsidR="0011692C">
        <w:rPr>
          <w:rFonts w:eastAsia="Times New Roman" w:cstheme="minorHAnsi"/>
          <w:color w:val="000000"/>
          <w:sz w:val="24"/>
          <w:szCs w:val="24"/>
        </w:rPr>
        <w:t xml:space="preserve"> </w:t>
      </w:r>
      <w:r w:rsidR="008234D5">
        <w:rPr>
          <w:rFonts w:eastAsia="Times New Roman" w:cstheme="minorHAnsi"/>
          <w:color w:val="000000"/>
          <w:sz w:val="24"/>
          <w:szCs w:val="24"/>
        </w:rPr>
        <w:t>Establishes a $50,000 homeowner exemption (double the $25,000 proposed in the original bills)</w:t>
      </w:r>
      <w:r w:rsidR="0011692C">
        <w:rPr>
          <w:rFonts w:eastAsia="Times New Roman" w:cstheme="minorHAnsi"/>
          <w:color w:val="000000"/>
          <w:sz w:val="24"/>
          <w:szCs w:val="24"/>
        </w:rPr>
        <w:t>.</w:t>
      </w:r>
      <w:r w:rsidR="008234D5">
        <w:rPr>
          <w:rFonts w:eastAsia="Times New Roman" w:cstheme="minorHAnsi"/>
          <w:color w:val="000000"/>
          <w:sz w:val="24"/>
          <w:szCs w:val="24"/>
        </w:rPr>
        <w:t xml:space="preserve"> </w:t>
      </w:r>
    </w:p>
    <w:p w14:paraId="43AFE920" w14:textId="77777777" w:rsidR="008234D5" w:rsidRDefault="008234D5" w:rsidP="00797457">
      <w:pPr>
        <w:pStyle w:val="ListParagraph"/>
        <w:numPr>
          <w:ilvl w:val="0"/>
          <w:numId w:val="23"/>
        </w:numPr>
        <w:spacing w:after="0" w:line="240" w:lineRule="auto"/>
        <w:rPr>
          <w:rFonts w:eastAsia="Times New Roman" w:cstheme="minorHAnsi"/>
          <w:color w:val="000000"/>
          <w:sz w:val="24"/>
          <w:szCs w:val="24"/>
        </w:rPr>
      </w:pPr>
      <w:r>
        <w:rPr>
          <w:rFonts w:eastAsia="Times New Roman" w:cstheme="minorHAnsi"/>
          <w:color w:val="000000"/>
          <w:sz w:val="24"/>
          <w:szCs w:val="24"/>
        </w:rPr>
        <w:t>School Provisions</w:t>
      </w:r>
      <w:r w:rsidR="006057CD">
        <w:rPr>
          <w:rFonts w:eastAsia="Times New Roman" w:cstheme="minorHAnsi"/>
          <w:color w:val="000000"/>
          <w:sz w:val="24"/>
          <w:szCs w:val="24"/>
        </w:rPr>
        <w:t xml:space="preserve"> effective July 1, 2026</w:t>
      </w:r>
      <w:r>
        <w:rPr>
          <w:rFonts w:eastAsia="Times New Roman" w:cstheme="minorHAnsi"/>
          <w:color w:val="000000"/>
          <w:sz w:val="24"/>
          <w:szCs w:val="24"/>
        </w:rPr>
        <w:t xml:space="preserve">: </w:t>
      </w:r>
    </w:p>
    <w:p w14:paraId="4E8F546E" w14:textId="77777777" w:rsidR="008234D5" w:rsidRDefault="008234D5" w:rsidP="008234D5">
      <w:pPr>
        <w:pStyle w:val="ListParagraph"/>
        <w:numPr>
          <w:ilvl w:val="1"/>
          <w:numId w:val="23"/>
        </w:numPr>
        <w:spacing w:after="0" w:line="240" w:lineRule="auto"/>
        <w:rPr>
          <w:rFonts w:eastAsia="Times New Roman" w:cstheme="minorHAnsi"/>
          <w:color w:val="000000"/>
          <w:sz w:val="24"/>
          <w:szCs w:val="24"/>
        </w:rPr>
      </w:pPr>
      <w:r>
        <w:rPr>
          <w:rFonts w:eastAsia="Times New Roman" w:cstheme="minorHAnsi"/>
          <w:color w:val="000000"/>
          <w:sz w:val="24"/>
          <w:szCs w:val="24"/>
        </w:rPr>
        <w:t>Flips the switch on the regular education and special education foundation base percentage</w:t>
      </w:r>
      <w:r w:rsidR="006057CD">
        <w:rPr>
          <w:rFonts w:eastAsia="Times New Roman" w:cstheme="minorHAnsi"/>
          <w:color w:val="000000"/>
          <w:sz w:val="24"/>
          <w:szCs w:val="24"/>
        </w:rPr>
        <w:t>.</w:t>
      </w:r>
    </w:p>
    <w:p w14:paraId="6BA6E556" w14:textId="2C089A37" w:rsidR="008234D5" w:rsidRDefault="006057CD" w:rsidP="008234D5">
      <w:pPr>
        <w:pStyle w:val="ListParagraph"/>
        <w:numPr>
          <w:ilvl w:val="1"/>
          <w:numId w:val="23"/>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Adds media and education services to combined district cost, funded by the </w:t>
      </w:r>
      <w:r w:rsidR="0011692C">
        <w:rPr>
          <w:rFonts w:eastAsia="Times New Roman" w:cstheme="minorHAnsi"/>
          <w:color w:val="000000"/>
          <w:sz w:val="24"/>
          <w:szCs w:val="24"/>
        </w:rPr>
        <w:t xml:space="preserve">State </w:t>
      </w:r>
      <w:r>
        <w:rPr>
          <w:rFonts w:eastAsia="Times New Roman" w:cstheme="minorHAnsi"/>
          <w:color w:val="000000"/>
          <w:sz w:val="24"/>
          <w:szCs w:val="24"/>
        </w:rPr>
        <w:t>rather than property taxes.</w:t>
      </w:r>
    </w:p>
    <w:p w14:paraId="7CB90B3A" w14:textId="77777777" w:rsidR="006057CD" w:rsidRDefault="006057CD" w:rsidP="008234D5">
      <w:pPr>
        <w:pStyle w:val="ListParagraph"/>
        <w:numPr>
          <w:ilvl w:val="1"/>
          <w:numId w:val="23"/>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Cuts PPEL and Debt levy rates in half. </w:t>
      </w:r>
    </w:p>
    <w:p w14:paraId="61F09AFE" w14:textId="72D6B95A" w:rsidR="006057CD" w:rsidRPr="00797457" w:rsidRDefault="006057CD" w:rsidP="008234D5">
      <w:pPr>
        <w:pStyle w:val="ListParagraph"/>
        <w:numPr>
          <w:ilvl w:val="1"/>
          <w:numId w:val="23"/>
        </w:numPr>
        <w:spacing w:after="0" w:line="240" w:lineRule="auto"/>
        <w:rPr>
          <w:rFonts w:eastAsia="Times New Roman" w:cstheme="minorHAnsi"/>
          <w:color w:val="000000"/>
          <w:sz w:val="24"/>
          <w:szCs w:val="24"/>
        </w:rPr>
      </w:pPr>
      <w:r>
        <w:rPr>
          <w:rFonts w:eastAsia="Times New Roman" w:cstheme="minorHAnsi"/>
          <w:color w:val="000000"/>
          <w:sz w:val="24"/>
          <w:szCs w:val="24"/>
        </w:rPr>
        <w:t>Management fund provisions are essentially the same as the first bill</w:t>
      </w:r>
      <w:r w:rsidR="006D1A46">
        <w:rPr>
          <w:rFonts w:eastAsia="Times New Roman" w:cstheme="minorHAnsi"/>
          <w:color w:val="000000"/>
          <w:sz w:val="24"/>
          <w:szCs w:val="24"/>
        </w:rPr>
        <w:t>,</w:t>
      </w:r>
      <w:r w:rsidR="00A376F6">
        <w:rPr>
          <w:rFonts w:eastAsia="Times New Roman" w:cstheme="minorHAnsi"/>
          <w:color w:val="000000"/>
          <w:sz w:val="24"/>
          <w:szCs w:val="24"/>
        </w:rPr>
        <w:t xml:space="preserve"> </w:t>
      </w:r>
      <w:r w:rsidR="006D1A46">
        <w:rPr>
          <w:rFonts w:eastAsia="Times New Roman" w:cstheme="minorHAnsi"/>
          <w:color w:val="000000"/>
          <w:sz w:val="24"/>
          <w:szCs w:val="24"/>
        </w:rPr>
        <w:t>with limitations first in place for the year beginning July 1, 2027.</w:t>
      </w:r>
    </w:p>
    <w:p w14:paraId="6676E3E7" w14:textId="77777777" w:rsidR="00797457" w:rsidRDefault="00797457" w:rsidP="00B42314">
      <w:pPr>
        <w:spacing w:after="0" w:line="240" w:lineRule="auto"/>
        <w:rPr>
          <w:rFonts w:eastAsia="Times New Roman" w:cstheme="minorHAnsi"/>
          <w:b/>
          <w:color w:val="000000"/>
          <w:sz w:val="32"/>
          <w:szCs w:val="24"/>
        </w:rPr>
      </w:pPr>
    </w:p>
    <w:p w14:paraId="7A1208C1" w14:textId="77777777" w:rsidR="00EC38CD" w:rsidRDefault="00EC38CD" w:rsidP="00B42314">
      <w:pPr>
        <w:spacing w:after="0" w:line="240" w:lineRule="auto"/>
        <w:rPr>
          <w:rFonts w:eastAsia="Times New Roman" w:cstheme="minorHAnsi"/>
          <w:b/>
          <w:color w:val="000000"/>
          <w:sz w:val="32"/>
          <w:szCs w:val="24"/>
        </w:rPr>
      </w:pPr>
    </w:p>
    <w:p w14:paraId="2AB50A6F" w14:textId="77777777" w:rsidR="009A774E" w:rsidRDefault="009A774E">
      <w:pPr>
        <w:rPr>
          <w:rFonts w:eastAsia="Times New Roman" w:cstheme="minorHAnsi"/>
          <w:b/>
          <w:color w:val="000000"/>
          <w:sz w:val="32"/>
          <w:szCs w:val="24"/>
        </w:rPr>
      </w:pPr>
      <w:r>
        <w:rPr>
          <w:rFonts w:eastAsia="Times New Roman" w:cstheme="minorHAnsi"/>
          <w:b/>
          <w:color w:val="000000"/>
          <w:sz w:val="32"/>
          <w:szCs w:val="24"/>
        </w:rPr>
        <w:br w:type="page"/>
      </w:r>
    </w:p>
    <w:p w14:paraId="20E6CD46" w14:textId="4A9AAB93" w:rsidR="009B5D7A" w:rsidRPr="00BA773E" w:rsidRDefault="009B5D7A" w:rsidP="00B42314">
      <w:pPr>
        <w:spacing w:after="0" w:line="240" w:lineRule="auto"/>
        <w:rPr>
          <w:rFonts w:eastAsia="Times New Roman" w:cstheme="minorHAnsi"/>
          <w:b/>
          <w:sz w:val="32"/>
          <w:szCs w:val="24"/>
        </w:rPr>
      </w:pPr>
      <w:r w:rsidRPr="00BA773E">
        <w:rPr>
          <w:rFonts w:eastAsia="Times New Roman" w:cstheme="minorHAnsi"/>
          <w:b/>
          <w:color w:val="000000"/>
          <w:sz w:val="32"/>
          <w:szCs w:val="24"/>
        </w:rPr>
        <w:lastRenderedPageBreak/>
        <w:t>Big Picture Provisions</w:t>
      </w:r>
      <w:r w:rsidR="00884F8D" w:rsidRPr="00BA773E">
        <w:rPr>
          <w:rFonts w:eastAsia="Times New Roman" w:cstheme="minorHAnsi"/>
          <w:b/>
          <w:color w:val="000000"/>
          <w:sz w:val="32"/>
          <w:szCs w:val="24"/>
        </w:rPr>
        <w:t xml:space="preserve"> for School Leaders</w:t>
      </w:r>
    </w:p>
    <w:p w14:paraId="515DC554" w14:textId="6B8A945E" w:rsidR="00A71367" w:rsidRPr="00BA773E" w:rsidRDefault="00A71367" w:rsidP="0035075B">
      <w:pPr>
        <w:numPr>
          <w:ilvl w:val="0"/>
          <w:numId w:val="1"/>
        </w:numPr>
        <w:spacing w:after="0" w:line="240" w:lineRule="auto"/>
        <w:textAlignment w:val="baseline"/>
        <w:rPr>
          <w:rFonts w:eastAsia="Times New Roman" w:cstheme="minorHAnsi"/>
          <w:color w:val="000000"/>
          <w:sz w:val="24"/>
          <w:szCs w:val="24"/>
        </w:rPr>
      </w:pPr>
      <w:r w:rsidRPr="00BA773E">
        <w:rPr>
          <w:rFonts w:eastAsia="Times New Roman" w:cstheme="minorHAnsi"/>
          <w:color w:val="000000"/>
          <w:sz w:val="24"/>
          <w:szCs w:val="24"/>
        </w:rPr>
        <w:t>This proposal will impact cities and counties differently than it will impact school districts.</w:t>
      </w:r>
      <w:r w:rsidR="00BA773E">
        <w:rPr>
          <w:rFonts w:eastAsia="Times New Roman" w:cstheme="minorHAnsi"/>
          <w:color w:val="000000"/>
          <w:sz w:val="24"/>
          <w:szCs w:val="24"/>
        </w:rPr>
        <w:t xml:space="preserve"> </w:t>
      </w:r>
      <w:r w:rsidRPr="00BA773E">
        <w:rPr>
          <w:rFonts w:eastAsia="Times New Roman" w:cstheme="minorHAnsi"/>
          <w:color w:val="000000"/>
          <w:sz w:val="24"/>
          <w:szCs w:val="24"/>
        </w:rPr>
        <w:t xml:space="preserve">Cities and counties are currently property tax rate limited, while school districts are mostly </w:t>
      </w:r>
      <w:r w:rsidR="0011692C" w:rsidRPr="00BA773E">
        <w:rPr>
          <w:rFonts w:eastAsia="Times New Roman" w:cstheme="minorHAnsi"/>
          <w:color w:val="000000"/>
          <w:sz w:val="24"/>
          <w:szCs w:val="24"/>
        </w:rPr>
        <w:t>budget</w:t>
      </w:r>
      <w:r w:rsidR="0011692C">
        <w:rPr>
          <w:rFonts w:eastAsia="Times New Roman" w:cstheme="minorHAnsi"/>
          <w:color w:val="000000"/>
          <w:sz w:val="24"/>
          <w:szCs w:val="24"/>
        </w:rPr>
        <w:t>-</w:t>
      </w:r>
      <w:r w:rsidRPr="00BA773E">
        <w:rPr>
          <w:rFonts w:eastAsia="Times New Roman" w:cstheme="minorHAnsi"/>
          <w:color w:val="000000"/>
          <w:sz w:val="24"/>
          <w:szCs w:val="24"/>
        </w:rPr>
        <w:t>limited.</w:t>
      </w:r>
      <w:r w:rsidR="00BA773E">
        <w:rPr>
          <w:rFonts w:eastAsia="Times New Roman" w:cstheme="minorHAnsi"/>
          <w:color w:val="000000"/>
          <w:sz w:val="24"/>
          <w:szCs w:val="24"/>
        </w:rPr>
        <w:t xml:space="preserve"> </w:t>
      </w:r>
      <w:r w:rsidRPr="00BA773E">
        <w:rPr>
          <w:rFonts w:eastAsia="Times New Roman" w:cstheme="minorHAnsi"/>
          <w:color w:val="000000"/>
          <w:sz w:val="24"/>
          <w:szCs w:val="24"/>
        </w:rPr>
        <w:t>These bills place cities and counties under an expenditure limitation similar to schools</w:t>
      </w:r>
      <w:r w:rsidR="007A194C">
        <w:rPr>
          <w:rFonts w:eastAsia="Times New Roman" w:cstheme="minorHAnsi"/>
          <w:color w:val="000000"/>
          <w:sz w:val="24"/>
          <w:szCs w:val="24"/>
        </w:rPr>
        <w:t xml:space="preserve">, with a 101% budget guarantee. </w:t>
      </w:r>
      <w:r w:rsidR="007E6BDE">
        <w:rPr>
          <w:rFonts w:eastAsia="Times New Roman" w:cstheme="minorHAnsi"/>
          <w:color w:val="000000"/>
          <w:sz w:val="24"/>
          <w:szCs w:val="24"/>
        </w:rPr>
        <w:t xml:space="preserve">These new bills set up a graduated increase in the 2% limitation based on gradually higher rates of inflation as determined by the Consumer Price Index for Urban consumers (CPI-U). </w:t>
      </w:r>
    </w:p>
    <w:p w14:paraId="15680B9F" w14:textId="33F2492C" w:rsidR="009B5D7A" w:rsidRPr="00BA773E" w:rsidRDefault="009B5D7A" w:rsidP="0035075B">
      <w:pPr>
        <w:numPr>
          <w:ilvl w:val="0"/>
          <w:numId w:val="1"/>
        </w:numPr>
        <w:spacing w:after="0" w:line="240" w:lineRule="auto"/>
        <w:textAlignment w:val="baseline"/>
        <w:rPr>
          <w:rFonts w:eastAsia="Times New Roman" w:cstheme="minorHAnsi"/>
          <w:color w:val="000000"/>
          <w:sz w:val="24"/>
          <w:szCs w:val="24"/>
        </w:rPr>
      </w:pPr>
      <w:r w:rsidRPr="00BA773E">
        <w:rPr>
          <w:rFonts w:eastAsia="Times New Roman" w:cstheme="minorHAnsi"/>
          <w:color w:val="000000"/>
          <w:sz w:val="24"/>
          <w:szCs w:val="24"/>
        </w:rPr>
        <w:t>Sets the Residential Rollback to 100%. This means that residential values will go from being taxed on 47% of the value to 100%</w:t>
      </w:r>
      <w:r w:rsidR="007A194C">
        <w:rPr>
          <w:rFonts w:eastAsia="Times New Roman" w:cstheme="minorHAnsi"/>
          <w:color w:val="000000"/>
          <w:sz w:val="24"/>
          <w:szCs w:val="24"/>
        </w:rPr>
        <w:t xml:space="preserve">. That valuation growth is partially offset by a </w:t>
      </w:r>
      <w:r w:rsidR="006D1A46">
        <w:rPr>
          <w:rFonts w:eastAsia="Times New Roman" w:cstheme="minorHAnsi"/>
          <w:color w:val="000000"/>
          <w:sz w:val="24"/>
          <w:szCs w:val="24"/>
        </w:rPr>
        <w:t>change from a $4,850</w:t>
      </w:r>
      <w:r w:rsidRPr="00BA773E">
        <w:rPr>
          <w:rFonts w:eastAsia="Times New Roman" w:cstheme="minorHAnsi"/>
          <w:color w:val="000000"/>
          <w:sz w:val="24"/>
          <w:szCs w:val="24"/>
        </w:rPr>
        <w:t xml:space="preserve"> Homestead </w:t>
      </w:r>
      <w:r w:rsidR="00884F8D" w:rsidRPr="00BA773E">
        <w:rPr>
          <w:rFonts w:eastAsia="Times New Roman" w:cstheme="minorHAnsi"/>
          <w:color w:val="000000"/>
          <w:sz w:val="24"/>
          <w:szCs w:val="24"/>
        </w:rPr>
        <w:t>tax credit</w:t>
      </w:r>
      <w:r w:rsidR="006D1A46">
        <w:rPr>
          <w:rFonts w:eastAsia="Times New Roman" w:cstheme="minorHAnsi"/>
          <w:color w:val="000000"/>
          <w:sz w:val="24"/>
          <w:szCs w:val="24"/>
        </w:rPr>
        <w:t xml:space="preserve"> to a </w:t>
      </w:r>
      <w:r w:rsidRPr="00BA773E">
        <w:rPr>
          <w:rFonts w:eastAsia="Times New Roman" w:cstheme="minorHAnsi"/>
          <w:color w:val="000000"/>
          <w:sz w:val="24"/>
          <w:szCs w:val="24"/>
        </w:rPr>
        <w:t>$</w:t>
      </w:r>
      <w:r w:rsidR="007A194C">
        <w:rPr>
          <w:rFonts w:eastAsia="Times New Roman" w:cstheme="minorHAnsi"/>
          <w:color w:val="000000"/>
          <w:sz w:val="24"/>
          <w:szCs w:val="24"/>
        </w:rPr>
        <w:t>50</w:t>
      </w:r>
      <w:r w:rsidRPr="00BA773E">
        <w:rPr>
          <w:rFonts w:eastAsia="Times New Roman" w:cstheme="minorHAnsi"/>
          <w:color w:val="000000"/>
          <w:sz w:val="24"/>
          <w:szCs w:val="24"/>
        </w:rPr>
        <w:t>,000</w:t>
      </w:r>
      <w:r w:rsidR="006D1A46">
        <w:rPr>
          <w:rFonts w:eastAsia="Times New Roman" w:cstheme="minorHAnsi"/>
          <w:color w:val="000000"/>
          <w:sz w:val="24"/>
          <w:szCs w:val="24"/>
        </w:rPr>
        <w:t xml:space="preserve"> Homestead exemption</w:t>
      </w:r>
      <w:r w:rsidRPr="00BA773E">
        <w:rPr>
          <w:rFonts w:eastAsia="Times New Roman" w:cstheme="minorHAnsi"/>
          <w:color w:val="000000"/>
          <w:sz w:val="24"/>
          <w:szCs w:val="24"/>
        </w:rPr>
        <w:t xml:space="preserve">. This means </w:t>
      </w:r>
      <w:r w:rsidR="006D1A46">
        <w:rPr>
          <w:rFonts w:eastAsia="Times New Roman" w:cstheme="minorHAnsi"/>
          <w:color w:val="000000"/>
          <w:sz w:val="24"/>
          <w:szCs w:val="24"/>
        </w:rPr>
        <w:t>that</w:t>
      </w:r>
      <w:r w:rsidR="0011692C">
        <w:rPr>
          <w:rFonts w:eastAsia="Times New Roman" w:cstheme="minorHAnsi"/>
          <w:color w:val="000000"/>
          <w:sz w:val="24"/>
          <w:szCs w:val="24"/>
        </w:rPr>
        <w:t xml:space="preserve"> </w:t>
      </w:r>
      <w:r w:rsidR="006D1A46">
        <w:rPr>
          <w:rFonts w:eastAsia="Times New Roman" w:cstheme="minorHAnsi"/>
          <w:color w:val="000000"/>
          <w:sz w:val="24"/>
          <w:szCs w:val="24"/>
        </w:rPr>
        <w:t xml:space="preserve">residential </w:t>
      </w:r>
      <w:r w:rsidRPr="00BA773E">
        <w:rPr>
          <w:rFonts w:eastAsia="Times New Roman" w:cstheme="minorHAnsi"/>
          <w:color w:val="000000"/>
          <w:sz w:val="24"/>
          <w:szCs w:val="24"/>
        </w:rPr>
        <w:t xml:space="preserve">valuations will </w:t>
      </w:r>
      <w:r w:rsidR="006D1A46">
        <w:rPr>
          <w:rFonts w:eastAsia="Times New Roman" w:cstheme="minorHAnsi"/>
          <w:color w:val="000000"/>
          <w:sz w:val="24"/>
          <w:szCs w:val="24"/>
        </w:rPr>
        <w:t>go from being taxe</w:t>
      </w:r>
      <w:r w:rsidR="00E87F2D">
        <w:rPr>
          <w:rFonts w:eastAsia="Times New Roman" w:cstheme="minorHAnsi"/>
          <w:color w:val="000000"/>
          <w:sz w:val="24"/>
          <w:szCs w:val="24"/>
        </w:rPr>
        <w:t>d</w:t>
      </w:r>
      <w:r w:rsidR="006D1A46">
        <w:rPr>
          <w:rFonts w:eastAsia="Times New Roman" w:cstheme="minorHAnsi"/>
          <w:color w:val="000000"/>
          <w:sz w:val="24"/>
          <w:szCs w:val="24"/>
        </w:rPr>
        <w:t xml:space="preserve"> on 47.43% of </w:t>
      </w:r>
      <w:r w:rsidR="0011692C">
        <w:rPr>
          <w:rFonts w:eastAsia="Times New Roman" w:cstheme="minorHAnsi"/>
          <w:color w:val="000000"/>
          <w:sz w:val="24"/>
          <w:szCs w:val="24"/>
        </w:rPr>
        <w:t xml:space="preserve">the </w:t>
      </w:r>
      <w:r w:rsidR="006D1A46">
        <w:rPr>
          <w:rFonts w:eastAsia="Times New Roman" w:cstheme="minorHAnsi"/>
          <w:color w:val="000000"/>
          <w:sz w:val="24"/>
          <w:szCs w:val="24"/>
        </w:rPr>
        <w:t>assessed value in FY 2025 (and an estimated 45.34% in FY 2026) to 100% of the assessed value</w:t>
      </w:r>
      <w:r w:rsidRPr="00BA773E">
        <w:rPr>
          <w:rFonts w:eastAsia="Times New Roman" w:cstheme="minorHAnsi"/>
          <w:color w:val="000000"/>
          <w:sz w:val="24"/>
          <w:szCs w:val="24"/>
        </w:rPr>
        <w:t>.</w:t>
      </w:r>
      <w:r w:rsidR="006D1A46">
        <w:rPr>
          <w:rFonts w:eastAsia="Times New Roman" w:cstheme="minorHAnsi"/>
          <w:color w:val="000000"/>
          <w:sz w:val="24"/>
          <w:szCs w:val="24"/>
        </w:rPr>
        <w:t xml:space="preserve"> The combined effect of these two policy changes will result in a net increase in school district residential taxable valuations.</w:t>
      </w:r>
    </w:p>
    <w:p w14:paraId="5392A003" w14:textId="342014CB" w:rsidR="00884F8D" w:rsidRPr="00397782" w:rsidRDefault="009B5D7A" w:rsidP="0035075B">
      <w:pPr>
        <w:numPr>
          <w:ilvl w:val="0"/>
          <w:numId w:val="1"/>
        </w:numPr>
        <w:spacing w:after="0" w:line="240" w:lineRule="auto"/>
        <w:textAlignment w:val="baseline"/>
        <w:rPr>
          <w:rFonts w:eastAsia="Times New Roman" w:cstheme="minorHAnsi"/>
          <w:color w:val="000000"/>
          <w:sz w:val="24"/>
          <w:szCs w:val="24"/>
        </w:rPr>
      </w:pPr>
      <w:r w:rsidRPr="00397782">
        <w:rPr>
          <w:rFonts w:eastAsia="Times New Roman" w:cstheme="minorHAnsi"/>
          <w:color w:val="000000"/>
          <w:sz w:val="24"/>
          <w:szCs w:val="24"/>
        </w:rPr>
        <w:t xml:space="preserve">Lowers the school district Uniform Levy from $5.40 to $2.97 per $1,000 </w:t>
      </w:r>
      <w:r w:rsidR="007E6BDE">
        <w:rPr>
          <w:rFonts w:eastAsia="Times New Roman" w:cstheme="minorHAnsi"/>
          <w:color w:val="000000"/>
          <w:sz w:val="24"/>
          <w:szCs w:val="24"/>
        </w:rPr>
        <w:t xml:space="preserve">beginning July 1, 2026 </w:t>
      </w:r>
      <w:r w:rsidRPr="00397782">
        <w:rPr>
          <w:rFonts w:eastAsia="Times New Roman" w:cstheme="minorHAnsi"/>
          <w:color w:val="000000"/>
          <w:sz w:val="24"/>
          <w:szCs w:val="24"/>
        </w:rPr>
        <w:t>($2.43 decrease)</w:t>
      </w:r>
      <w:r w:rsidR="0011692C">
        <w:rPr>
          <w:rFonts w:eastAsia="Times New Roman" w:cstheme="minorHAnsi"/>
          <w:color w:val="000000"/>
          <w:sz w:val="24"/>
          <w:szCs w:val="24"/>
        </w:rPr>
        <w:t>.</w:t>
      </w:r>
      <w:r w:rsidR="00884F8D" w:rsidRPr="00397782">
        <w:rPr>
          <w:rFonts w:eastAsia="Times New Roman" w:cstheme="minorHAnsi"/>
          <w:color w:val="000000"/>
          <w:sz w:val="24"/>
          <w:szCs w:val="24"/>
        </w:rPr>
        <w:t xml:space="preserve"> </w:t>
      </w:r>
      <w:r w:rsidR="00397782" w:rsidRPr="00397782">
        <w:rPr>
          <w:rFonts w:eastAsia="Times New Roman" w:cstheme="minorHAnsi"/>
          <w:color w:val="000000"/>
          <w:sz w:val="24"/>
          <w:szCs w:val="24"/>
        </w:rPr>
        <w:t xml:space="preserve">The decline in the rate is roughly offset by the increase in </w:t>
      </w:r>
      <w:r w:rsidR="0055412B">
        <w:rPr>
          <w:rFonts w:eastAsia="Times New Roman" w:cstheme="minorHAnsi"/>
          <w:color w:val="000000"/>
          <w:sz w:val="24"/>
          <w:szCs w:val="24"/>
        </w:rPr>
        <w:t>residential taxable</w:t>
      </w:r>
      <w:r w:rsidR="00397782" w:rsidRPr="00397782">
        <w:rPr>
          <w:rFonts w:eastAsia="Times New Roman" w:cstheme="minorHAnsi"/>
          <w:color w:val="000000"/>
          <w:sz w:val="24"/>
          <w:szCs w:val="24"/>
        </w:rPr>
        <w:t xml:space="preserve"> valuation. </w:t>
      </w:r>
      <w:r w:rsidRPr="00397782">
        <w:rPr>
          <w:rFonts w:eastAsia="Times New Roman" w:cstheme="minorHAnsi"/>
          <w:color w:val="000000"/>
          <w:sz w:val="24"/>
          <w:szCs w:val="24"/>
        </w:rPr>
        <w:t xml:space="preserve">Sets the Foundation Percentage to 100% </w:t>
      </w:r>
      <w:r w:rsidR="007E6BDE">
        <w:rPr>
          <w:rFonts w:eastAsia="Times New Roman" w:cstheme="minorHAnsi"/>
          <w:color w:val="000000"/>
          <w:sz w:val="24"/>
          <w:szCs w:val="24"/>
        </w:rPr>
        <w:t xml:space="preserve">for both regular program and special education beginning July 1, 2026 (earlier versions had a 5-year </w:t>
      </w:r>
      <w:r w:rsidR="0011692C">
        <w:rPr>
          <w:rFonts w:eastAsia="Times New Roman" w:cstheme="minorHAnsi"/>
          <w:color w:val="000000"/>
          <w:sz w:val="24"/>
          <w:szCs w:val="24"/>
        </w:rPr>
        <w:t>phase-</w:t>
      </w:r>
      <w:r w:rsidR="007E6BDE">
        <w:rPr>
          <w:rFonts w:eastAsia="Times New Roman" w:cstheme="minorHAnsi"/>
          <w:color w:val="000000"/>
          <w:sz w:val="24"/>
          <w:szCs w:val="24"/>
        </w:rPr>
        <w:t>in)</w:t>
      </w:r>
      <w:r w:rsidR="0011692C">
        <w:rPr>
          <w:rFonts w:eastAsia="Times New Roman" w:cstheme="minorHAnsi"/>
          <w:color w:val="000000"/>
          <w:sz w:val="24"/>
          <w:szCs w:val="24"/>
        </w:rPr>
        <w:t>,</w:t>
      </w:r>
      <w:r w:rsidR="0035075B">
        <w:rPr>
          <w:rFonts w:eastAsia="Times New Roman" w:cstheme="minorHAnsi"/>
          <w:color w:val="000000"/>
          <w:sz w:val="24"/>
          <w:szCs w:val="24"/>
        </w:rPr>
        <w:t xml:space="preserve"> </w:t>
      </w:r>
      <w:r w:rsidRPr="00557113">
        <w:rPr>
          <w:rFonts w:eastAsia="Times New Roman" w:cstheme="minorHAnsi"/>
          <w:color w:val="000000"/>
          <w:sz w:val="24"/>
          <w:szCs w:val="24"/>
        </w:rPr>
        <w:t xml:space="preserve">which eliminates the controlled foundation portion of the Additional Levy (about $1.71/thousand). </w:t>
      </w:r>
      <w:r w:rsidR="007A194C">
        <w:rPr>
          <w:rFonts w:eastAsia="Times New Roman" w:cstheme="minorHAnsi"/>
          <w:color w:val="000000"/>
          <w:sz w:val="24"/>
          <w:szCs w:val="24"/>
        </w:rPr>
        <w:t>Eliminates</w:t>
      </w:r>
      <w:r w:rsidR="007E6BDE">
        <w:rPr>
          <w:rFonts w:eastAsia="Times New Roman" w:cstheme="minorHAnsi"/>
          <w:color w:val="000000"/>
          <w:sz w:val="24"/>
          <w:szCs w:val="24"/>
        </w:rPr>
        <w:t xml:space="preserve"> PTRP payments from the </w:t>
      </w:r>
      <w:r w:rsidR="0011692C">
        <w:rPr>
          <w:rFonts w:eastAsia="Times New Roman" w:cstheme="minorHAnsi"/>
          <w:color w:val="000000"/>
          <w:sz w:val="24"/>
          <w:szCs w:val="24"/>
        </w:rPr>
        <w:t>State</w:t>
      </w:r>
      <w:r w:rsidR="007E6BDE">
        <w:rPr>
          <w:rFonts w:eastAsia="Times New Roman" w:cstheme="minorHAnsi"/>
          <w:color w:val="000000"/>
          <w:sz w:val="24"/>
          <w:szCs w:val="24"/>
        </w:rPr>
        <w:t xml:space="preserve">. </w:t>
      </w:r>
      <w:r w:rsidR="00884F8D" w:rsidRPr="00397782">
        <w:rPr>
          <w:rFonts w:eastAsia="Times New Roman" w:cstheme="minorHAnsi"/>
          <w:color w:val="000000"/>
          <w:sz w:val="24"/>
          <w:szCs w:val="24"/>
        </w:rPr>
        <w:t>This provision deliver</w:t>
      </w:r>
      <w:r w:rsidR="006C4DE0">
        <w:rPr>
          <w:rFonts w:eastAsia="Times New Roman" w:cstheme="minorHAnsi"/>
          <w:color w:val="000000"/>
          <w:sz w:val="24"/>
          <w:szCs w:val="24"/>
        </w:rPr>
        <w:t>s</w:t>
      </w:r>
      <w:r w:rsidR="00884F8D" w:rsidRPr="00397782">
        <w:rPr>
          <w:rFonts w:eastAsia="Times New Roman" w:cstheme="minorHAnsi"/>
          <w:color w:val="000000"/>
          <w:sz w:val="24"/>
          <w:szCs w:val="24"/>
        </w:rPr>
        <w:t xml:space="preserve"> </w:t>
      </w:r>
      <w:r w:rsidR="0004214C">
        <w:rPr>
          <w:rFonts w:eastAsia="Times New Roman" w:cstheme="minorHAnsi"/>
          <w:color w:val="000000"/>
          <w:sz w:val="24"/>
          <w:szCs w:val="24"/>
        </w:rPr>
        <w:t>property tax relief in the</w:t>
      </w:r>
      <w:r w:rsidR="00884F8D" w:rsidRPr="0004214C">
        <w:rPr>
          <w:rFonts w:eastAsia="Times New Roman" w:cstheme="minorHAnsi"/>
          <w:color w:val="000000"/>
          <w:sz w:val="24"/>
          <w:szCs w:val="24"/>
        </w:rPr>
        <w:t xml:space="preserve"> </w:t>
      </w:r>
      <w:r w:rsidR="007A194C" w:rsidRPr="0004214C">
        <w:rPr>
          <w:rFonts w:eastAsia="Times New Roman" w:cstheme="minorHAnsi"/>
          <w:color w:val="000000"/>
          <w:sz w:val="24"/>
          <w:szCs w:val="24"/>
        </w:rPr>
        <w:t>$</w:t>
      </w:r>
      <w:r w:rsidR="008146D0">
        <w:rPr>
          <w:rFonts w:eastAsia="Times New Roman" w:cstheme="minorHAnsi"/>
          <w:color w:val="000000"/>
          <w:sz w:val="24"/>
          <w:szCs w:val="24"/>
        </w:rPr>
        <w:t>55</w:t>
      </w:r>
      <w:r w:rsidR="007A194C" w:rsidRPr="0004214C">
        <w:rPr>
          <w:rFonts w:eastAsia="Times New Roman" w:cstheme="minorHAnsi"/>
          <w:color w:val="000000"/>
          <w:sz w:val="24"/>
          <w:szCs w:val="24"/>
        </w:rPr>
        <w:t>0</w:t>
      </w:r>
      <w:r w:rsidR="0004214C" w:rsidRPr="0004214C">
        <w:rPr>
          <w:rFonts w:eastAsia="Times New Roman" w:cstheme="minorHAnsi"/>
          <w:color w:val="000000"/>
          <w:sz w:val="24"/>
          <w:szCs w:val="24"/>
        </w:rPr>
        <w:t>-$600</w:t>
      </w:r>
      <w:r w:rsidR="00884F8D" w:rsidRPr="0004214C">
        <w:rPr>
          <w:rFonts w:eastAsia="Times New Roman" w:cstheme="minorHAnsi"/>
          <w:color w:val="000000"/>
          <w:sz w:val="24"/>
          <w:szCs w:val="24"/>
        </w:rPr>
        <w:t xml:space="preserve"> million </w:t>
      </w:r>
      <w:r w:rsidR="0004214C">
        <w:rPr>
          <w:rFonts w:eastAsia="Times New Roman" w:cstheme="minorHAnsi"/>
          <w:color w:val="000000"/>
          <w:sz w:val="24"/>
          <w:szCs w:val="24"/>
        </w:rPr>
        <w:t>range</w:t>
      </w:r>
      <w:r w:rsidR="0004214C" w:rsidRPr="0004214C">
        <w:rPr>
          <w:rFonts w:eastAsia="Times New Roman" w:cstheme="minorHAnsi"/>
          <w:color w:val="000000"/>
          <w:sz w:val="24"/>
          <w:szCs w:val="24"/>
        </w:rPr>
        <w:t>, based on various assumptions and moving parts</w:t>
      </w:r>
      <w:r w:rsidR="00884F8D" w:rsidRPr="0004214C">
        <w:rPr>
          <w:rFonts w:eastAsia="Times New Roman" w:cstheme="minorHAnsi"/>
          <w:color w:val="000000"/>
          <w:sz w:val="24"/>
          <w:szCs w:val="24"/>
        </w:rPr>
        <w:t>.</w:t>
      </w:r>
      <w:r w:rsidR="0011692C">
        <w:rPr>
          <w:rFonts w:eastAsia="Times New Roman" w:cstheme="minorHAnsi"/>
          <w:color w:val="000000"/>
          <w:sz w:val="24"/>
          <w:szCs w:val="24"/>
        </w:rPr>
        <w:t xml:space="preserve"> </w:t>
      </w:r>
      <w:r w:rsidR="006C4DE0">
        <w:rPr>
          <w:rFonts w:eastAsia="Times New Roman" w:cstheme="minorHAnsi"/>
          <w:color w:val="000000"/>
          <w:sz w:val="24"/>
          <w:szCs w:val="24"/>
        </w:rPr>
        <w:t>Combined, the Uniform and Additional Levy changes provide $4.14 per $1,000 of school property tax reduction.</w:t>
      </w:r>
      <w:r w:rsidR="00B500CB">
        <w:rPr>
          <w:rFonts w:eastAsia="Times New Roman" w:cstheme="minorHAnsi"/>
          <w:color w:val="000000"/>
          <w:sz w:val="24"/>
          <w:szCs w:val="24"/>
        </w:rPr>
        <w:t xml:space="preserve"> We are looking forward to the DOM and LSA official estimates of the bill to confirm a more exact impact.</w:t>
      </w:r>
    </w:p>
    <w:p w14:paraId="3B117758" w14:textId="1532C84A" w:rsidR="009B5D7A" w:rsidRDefault="008F30CC" w:rsidP="0035075B">
      <w:pPr>
        <w:numPr>
          <w:ilvl w:val="0"/>
          <w:numId w:val="1"/>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Starting in FY</w:t>
      </w:r>
      <w:r w:rsidR="006D1A46">
        <w:rPr>
          <w:rFonts w:eastAsia="Times New Roman" w:cstheme="minorHAnsi"/>
          <w:color w:val="000000"/>
          <w:sz w:val="24"/>
          <w:szCs w:val="24"/>
        </w:rPr>
        <w:t xml:space="preserve"> </w:t>
      </w:r>
      <w:r>
        <w:rPr>
          <w:rFonts w:eastAsia="Times New Roman" w:cstheme="minorHAnsi"/>
          <w:color w:val="000000"/>
          <w:sz w:val="24"/>
          <w:szCs w:val="24"/>
        </w:rPr>
        <w:t xml:space="preserve">2028, </w:t>
      </w:r>
      <w:r w:rsidR="0011692C">
        <w:rPr>
          <w:rFonts w:eastAsia="Times New Roman" w:cstheme="minorHAnsi"/>
          <w:color w:val="000000"/>
          <w:sz w:val="24"/>
          <w:szCs w:val="24"/>
        </w:rPr>
        <w:t>the ability to levy additional Management Fund property taxes is limited</w:t>
      </w:r>
      <w:r w:rsidR="00884F8D" w:rsidRPr="00BA773E">
        <w:rPr>
          <w:rFonts w:eastAsia="Times New Roman" w:cstheme="minorHAnsi"/>
          <w:color w:val="000000"/>
          <w:sz w:val="24"/>
          <w:szCs w:val="24"/>
        </w:rPr>
        <w:t xml:space="preserve"> based on large carry-forward </w:t>
      </w:r>
      <w:r w:rsidR="009B5D7A" w:rsidRPr="00BA773E">
        <w:rPr>
          <w:rFonts w:eastAsia="Times New Roman" w:cstheme="minorHAnsi"/>
          <w:color w:val="000000"/>
          <w:sz w:val="24"/>
          <w:szCs w:val="24"/>
        </w:rPr>
        <w:t>balances.</w:t>
      </w:r>
    </w:p>
    <w:p w14:paraId="281C4629" w14:textId="53EBF47C" w:rsidR="0085424F" w:rsidRPr="007A194C" w:rsidRDefault="0018131F" w:rsidP="0085424F">
      <w:pPr>
        <w:pStyle w:val="ListParagraph"/>
        <w:numPr>
          <w:ilvl w:val="0"/>
          <w:numId w:val="1"/>
        </w:numPr>
        <w:spacing w:after="0" w:line="240" w:lineRule="auto"/>
        <w:rPr>
          <w:rFonts w:eastAsia="Times New Roman" w:cstheme="minorHAnsi"/>
          <w:color w:val="000000"/>
          <w:sz w:val="24"/>
          <w:szCs w:val="24"/>
        </w:rPr>
      </w:pPr>
      <w:r w:rsidRPr="007A194C">
        <w:rPr>
          <w:rFonts w:eastAsia="Times New Roman" w:cstheme="minorHAnsi"/>
          <w:color w:val="000000"/>
          <w:sz w:val="24"/>
          <w:szCs w:val="24"/>
        </w:rPr>
        <w:t xml:space="preserve">Reduces </w:t>
      </w:r>
      <w:r w:rsidR="00C10A57">
        <w:rPr>
          <w:rFonts w:eastAsia="Times New Roman" w:cstheme="minorHAnsi"/>
          <w:color w:val="000000"/>
          <w:sz w:val="24"/>
          <w:szCs w:val="24"/>
        </w:rPr>
        <w:t xml:space="preserve">Board Approved </w:t>
      </w:r>
      <w:r w:rsidRPr="007A194C">
        <w:rPr>
          <w:rFonts w:eastAsia="Times New Roman" w:cstheme="minorHAnsi"/>
          <w:color w:val="000000"/>
          <w:sz w:val="24"/>
          <w:szCs w:val="24"/>
        </w:rPr>
        <w:t>PPEL, V</w:t>
      </w:r>
      <w:r w:rsidR="00C10A57">
        <w:rPr>
          <w:rFonts w:eastAsia="Times New Roman" w:cstheme="minorHAnsi"/>
          <w:color w:val="000000"/>
          <w:sz w:val="24"/>
          <w:szCs w:val="24"/>
        </w:rPr>
        <w:t xml:space="preserve">oter Approved </w:t>
      </w:r>
      <w:r w:rsidRPr="007A194C">
        <w:rPr>
          <w:rFonts w:eastAsia="Times New Roman" w:cstheme="minorHAnsi"/>
          <w:color w:val="000000"/>
          <w:sz w:val="24"/>
          <w:szCs w:val="24"/>
        </w:rPr>
        <w:t xml:space="preserve">PPEL and Debt Services levies to ½ of their current tax rate limit beginning </w:t>
      </w:r>
      <w:r w:rsidR="007A194C" w:rsidRPr="007A194C">
        <w:rPr>
          <w:rFonts w:eastAsia="Times New Roman" w:cstheme="minorHAnsi"/>
          <w:color w:val="000000"/>
          <w:sz w:val="24"/>
          <w:szCs w:val="24"/>
        </w:rPr>
        <w:t>July 1, 2026</w:t>
      </w:r>
      <w:r w:rsidRPr="007A194C">
        <w:rPr>
          <w:rFonts w:eastAsia="Times New Roman" w:cstheme="minorHAnsi"/>
          <w:color w:val="000000"/>
          <w:sz w:val="24"/>
          <w:szCs w:val="24"/>
        </w:rPr>
        <w:t>.</w:t>
      </w:r>
      <w:r w:rsidR="0011692C">
        <w:rPr>
          <w:rFonts w:eastAsia="Times New Roman" w:cstheme="minorHAnsi"/>
          <w:color w:val="000000"/>
          <w:sz w:val="24"/>
          <w:szCs w:val="24"/>
        </w:rPr>
        <w:t xml:space="preserve"> </w:t>
      </w:r>
    </w:p>
    <w:p w14:paraId="5FBC488B" w14:textId="6AE4DFD1" w:rsidR="00E7293A" w:rsidRDefault="00E7293A" w:rsidP="0035075B">
      <w:pPr>
        <w:numPr>
          <w:ilvl w:val="0"/>
          <w:numId w:val="1"/>
        </w:numPr>
        <w:spacing w:after="0" w:line="240" w:lineRule="auto"/>
        <w:textAlignment w:val="baseline"/>
        <w:rPr>
          <w:rFonts w:eastAsia="Times New Roman" w:cstheme="minorHAnsi"/>
          <w:color w:val="000000"/>
          <w:sz w:val="24"/>
          <w:szCs w:val="24"/>
        </w:rPr>
      </w:pPr>
      <w:r w:rsidRPr="00BA773E">
        <w:rPr>
          <w:rFonts w:eastAsia="Times New Roman" w:cstheme="minorHAnsi"/>
          <w:color w:val="000000"/>
          <w:sz w:val="24"/>
          <w:szCs w:val="24"/>
        </w:rPr>
        <w:t xml:space="preserve">SAVE fund capacity </w:t>
      </w:r>
      <w:r w:rsidR="0055412B">
        <w:rPr>
          <w:rFonts w:eastAsia="Times New Roman" w:cstheme="minorHAnsi"/>
          <w:color w:val="000000"/>
          <w:sz w:val="24"/>
          <w:szCs w:val="24"/>
        </w:rPr>
        <w:t>will increase</w:t>
      </w:r>
      <w:r w:rsidRPr="00BA773E">
        <w:rPr>
          <w:rFonts w:eastAsia="Times New Roman" w:cstheme="minorHAnsi"/>
          <w:color w:val="000000"/>
          <w:sz w:val="24"/>
          <w:szCs w:val="24"/>
        </w:rPr>
        <w:t xml:space="preserve"> as this legislation stops the SAVE fund payment for property tax relief. </w:t>
      </w:r>
    </w:p>
    <w:p w14:paraId="5537D86F" w14:textId="77777777" w:rsidR="00B42314" w:rsidRPr="00B42314" w:rsidRDefault="00B42314" w:rsidP="0035075B">
      <w:pPr>
        <w:pStyle w:val="ListParagraph"/>
        <w:spacing w:after="0" w:line="240" w:lineRule="auto"/>
        <w:rPr>
          <w:rFonts w:cstheme="minorHAnsi"/>
        </w:rPr>
      </w:pPr>
    </w:p>
    <w:p w14:paraId="5A76EF4B" w14:textId="77777777" w:rsidR="009B5D7A" w:rsidRPr="00BA773E" w:rsidRDefault="009B5D7A" w:rsidP="00B42314">
      <w:pPr>
        <w:spacing w:after="0" w:line="240" w:lineRule="auto"/>
        <w:rPr>
          <w:rFonts w:eastAsia="Times New Roman" w:cstheme="minorHAnsi"/>
          <w:b/>
          <w:color w:val="000000"/>
          <w:sz w:val="32"/>
          <w:szCs w:val="24"/>
        </w:rPr>
      </w:pPr>
      <w:r w:rsidRPr="00BA773E">
        <w:rPr>
          <w:rFonts w:eastAsia="Times New Roman" w:cstheme="minorHAnsi"/>
          <w:b/>
          <w:color w:val="000000"/>
          <w:sz w:val="32"/>
          <w:szCs w:val="24"/>
        </w:rPr>
        <w:t>Impact on Taxpayers:</w:t>
      </w:r>
    </w:p>
    <w:p w14:paraId="1FC6E957" w14:textId="77777777" w:rsidR="009B5D7A" w:rsidRPr="00BA773E" w:rsidRDefault="009B5D7A" w:rsidP="00B42314">
      <w:pPr>
        <w:numPr>
          <w:ilvl w:val="0"/>
          <w:numId w:val="2"/>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Shifts</w:t>
      </w:r>
      <w:r w:rsidR="00884F8D" w:rsidRPr="00BA773E">
        <w:rPr>
          <w:rFonts w:eastAsia="Times New Roman" w:cstheme="minorHAnsi"/>
          <w:color w:val="000000"/>
          <w:sz w:val="24"/>
          <w:szCs w:val="24"/>
        </w:rPr>
        <w:t xml:space="preserve"> the</w:t>
      </w:r>
      <w:r w:rsidRPr="00BA773E">
        <w:rPr>
          <w:rFonts w:eastAsia="Times New Roman" w:cstheme="minorHAnsi"/>
          <w:color w:val="000000"/>
          <w:sz w:val="24"/>
          <w:szCs w:val="24"/>
        </w:rPr>
        <w:t xml:space="preserve"> relative </w:t>
      </w:r>
      <w:r w:rsidR="00557113">
        <w:rPr>
          <w:rFonts w:eastAsia="Times New Roman" w:cstheme="minorHAnsi"/>
          <w:color w:val="000000"/>
          <w:sz w:val="24"/>
          <w:szCs w:val="24"/>
        </w:rPr>
        <w:t xml:space="preserve">property </w:t>
      </w:r>
      <w:r w:rsidR="00397782">
        <w:rPr>
          <w:rFonts w:eastAsia="Times New Roman" w:cstheme="minorHAnsi"/>
          <w:color w:val="000000"/>
          <w:sz w:val="24"/>
          <w:szCs w:val="24"/>
        </w:rPr>
        <w:t xml:space="preserve">tax </w:t>
      </w:r>
      <w:r w:rsidRPr="00BA773E">
        <w:rPr>
          <w:rFonts w:eastAsia="Times New Roman" w:cstheme="minorHAnsi"/>
          <w:color w:val="000000"/>
          <w:sz w:val="24"/>
          <w:szCs w:val="24"/>
        </w:rPr>
        <w:t>burden</w:t>
      </w:r>
      <w:r w:rsidR="00397782">
        <w:rPr>
          <w:rFonts w:eastAsia="Times New Roman" w:cstheme="minorHAnsi"/>
          <w:color w:val="000000"/>
          <w:sz w:val="24"/>
          <w:szCs w:val="24"/>
        </w:rPr>
        <w:t xml:space="preserve"> to residential from commercial, industrial, agriculture, </w:t>
      </w:r>
      <w:r w:rsidR="0035075B">
        <w:rPr>
          <w:rFonts w:eastAsia="Times New Roman" w:cstheme="minorHAnsi"/>
          <w:color w:val="000000"/>
          <w:sz w:val="24"/>
          <w:szCs w:val="24"/>
        </w:rPr>
        <w:t xml:space="preserve">and </w:t>
      </w:r>
      <w:r w:rsidR="00397782">
        <w:rPr>
          <w:rFonts w:eastAsia="Times New Roman" w:cstheme="minorHAnsi"/>
          <w:color w:val="000000"/>
          <w:sz w:val="24"/>
          <w:szCs w:val="24"/>
        </w:rPr>
        <w:t>utilities</w:t>
      </w:r>
      <w:r w:rsidRPr="00BA773E">
        <w:rPr>
          <w:rFonts w:eastAsia="Times New Roman" w:cstheme="minorHAnsi"/>
          <w:color w:val="000000"/>
          <w:sz w:val="24"/>
          <w:szCs w:val="24"/>
        </w:rPr>
        <w:t xml:space="preserve"> </w:t>
      </w:r>
      <w:r w:rsidR="00884F8D" w:rsidRPr="00BA773E">
        <w:rPr>
          <w:rFonts w:eastAsia="Times New Roman" w:cstheme="minorHAnsi"/>
          <w:color w:val="000000"/>
          <w:sz w:val="24"/>
          <w:szCs w:val="24"/>
        </w:rPr>
        <w:t xml:space="preserve">by eliminating the </w:t>
      </w:r>
      <w:r w:rsidR="00557113">
        <w:rPr>
          <w:rFonts w:eastAsia="Times New Roman" w:cstheme="minorHAnsi"/>
          <w:color w:val="000000"/>
          <w:sz w:val="24"/>
          <w:szCs w:val="24"/>
        </w:rPr>
        <w:t xml:space="preserve">residential </w:t>
      </w:r>
      <w:r w:rsidR="00884F8D" w:rsidRPr="00BA773E">
        <w:rPr>
          <w:rFonts w:eastAsia="Times New Roman" w:cstheme="minorHAnsi"/>
          <w:color w:val="000000"/>
          <w:sz w:val="24"/>
          <w:szCs w:val="24"/>
        </w:rPr>
        <w:t>rollback</w:t>
      </w:r>
      <w:r w:rsidRPr="00BA773E">
        <w:rPr>
          <w:rFonts w:eastAsia="Times New Roman" w:cstheme="minorHAnsi"/>
          <w:color w:val="000000"/>
          <w:sz w:val="24"/>
          <w:szCs w:val="24"/>
        </w:rPr>
        <w:t>.</w:t>
      </w:r>
    </w:p>
    <w:p w14:paraId="2CF260F5" w14:textId="1E0F0A1F" w:rsidR="004301D0" w:rsidRPr="004301D0" w:rsidRDefault="00884F8D" w:rsidP="004301D0">
      <w:pPr>
        <w:numPr>
          <w:ilvl w:val="0"/>
          <w:numId w:val="2"/>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 xml:space="preserve">A </w:t>
      </w:r>
      <w:r w:rsidR="009B5D7A" w:rsidRPr="00BA773E">
        <w:rPr>
          <w:rFonts w:eastAsia="Times New Roman" w:cstheme="minorHAnsi"/>
          <w:color w:val="000000"/>
          <w:sz w:val="24"/>
          <w:szCs w:val="24"/>
        </w:rPr>
        <w:t>number of property taxpayers will face a tax increase</w:t>
      </w:r>
      <w:r w:rsidR="004301D0">
        <w:rPr>
          <w:rFonts w:eastAsia="Times New Roman" w:cstheme="minorHAnsi"/>
          <w:color w:val="000000"/>
          <w:sz w:val="24"/>
          <w:szCs w:val="24"/>
        </w:rPr>
        <w:t>. S</w:t>
      </w:r>
      <w:r w:rsidR="00557113">
        <w:rPr>
          <w:rFonts w:eastAsia="Times New Roman" w:cstheme="minorHAnsi"/>
          <w:color w:val="000000"/>
          <w:sz w:val="24"/>
          <w:szCs w:val="24"/>
        </w:rPr>
        <w:t>mall commercial taxpayers may also be negatively impacted as the first $150,000 of</w:t>
      </w:r>
      <w:r w:rsidR="008A0781">
        <w:rPr>
          <w:rFonts w:eastAsia="Times New Roman" w:cstheme="minorHAnsi"/>
          <w:color w:val="000000"/>
          <w:sz w:val="24"/>
          <w:szCs w:val="24"/>
        </w:rPr>
        <w:t xml:space="preserve"> </w:t>
      </w:r>
      <w:r w:rsidR="00557113">
        <w:rPr>
          <w:rFonts w:eastAsia="Times New Roman" w:cstheme="minorHAnsi"/>
          <w:color w:val="000000"/>
          <w:sz w:val="24"/>
          <w:szCs w:val="24"/>
        </w:rPr>
        <w:t xml:space="preserve">commercial value </w:t>
      </w:r>
      <w:r w:rsidR="004301D0">
        <w:rPr>
          <w:rFonts w:eastAsia="Times New Roman" w:cstheme="minorHAnsi"/>
          <w:color w:val="000000"/>
          <w:sz w:val="24"/>
          <w:szCs w:val="24"/>
        </w:rPr>
        <w:t xml:space="preserve">today </w:t>
      </w:r>
      <w:r w:rsidR="00557113">
        <w:rPr>
          <w:rFonts w:eastAsia="Times New Roman" w:cstheme="minorHAnsi"/>
          <w:color w:val="000000"/>
          <w:sz w:val="24"/>
          <w:szCs w:val="24"/>
        </w:rPr>
        <w:t xml:space="preserve">is </w:t>
      </w:r>
      <w:r w:rsidR="0035075B">
        <w:rPr>
          <w:rFonts w:eastAsia="Times New Roman" w:cstheme="minorHAnsi"/>
          <w:color w:val="000000"/>
          <w:sz w:val="24"/>
          <w:szCs w:val="24"/>
        </w:rPr>
        <w:t>multiplied</w:t>
      </w:r>
      <w:r w:rsidR="00557113">
        <w:rPr>
          <w:rFonts w:eastAsia="Times New Roman" w:cstheme="minorHAnsi"/>
          <w:color w:val="000000"/>
          <w:sz w:val="24"/>
          <w:szCs w:val="24"/>
        </w:rPr>
        <w:t xml:space="preserve"> by the residential rollback</w:t>
      </w:r>
      <w:r w:rsidR="007A194C">
        <w:rPr>
          <w:rFonts w:eastAsia="Times New Roman" w:cstheme="minorHAnsi"/>
          <w:color w:val="000000"/>
          <w:sz w:val="24"/>
          <w:szCs w:val="24"/>
        </w:rPr>
        <w:t xml:space="preserve"> so that existing relief will be eliminated</w:t>
      </w:r>
      <w:r w:rsidR="00557113">
        <w:rPr>
          <w:rFonts w:eastAsia="Times New Roman" w:cstheme="minorHAnsi"/>
          <w:color w:val="000000"/>
          <w:sz w:val="24"/>
          <w:szCs w:val="24"/>
        </w:rPr>
        <w:t>.</w:t>
      </w:r>
      <w:r w:rsidR="008A0781">
        <w:rPr>
          <w:rFonts w:eastAsia="Times New Roman" w:cstheme="minorHAnsi"/>
          <w:color w:val="000000"/>
          <w:sz w:val="24"/>
          <w:szCs w:val="24"/>
        </w:rPr>
        <w:t xml:space="preserve"> </w:t>
      </w:r>
      <w:r w:rsidR="004301D0">
        <w:rPr>
          <w:rFonts w:eastAsia="Times New Roman" w:cstheme="minorHAnsi"/>
          <w:color w:val="000000"/>
          <w:sz w:val="24"/>
          <w:szCs w:val="24"/>
        </w:rPr>
        <w:t>It all depends on where the consolidated levy rate winds up.</w:t>
      </w:r>
    </w:p>
    <w:p w14:paraId="3317DC01" w14:textId="361BB6B9" w:rsidR="00B42314" w:rsidRPr="0069205E" w:rsidRDefault="004301D0" w:rsidP="0069205E">
      <w:pPr>
        <w:pStyle w:val="ListParagraph"/>
        <w:numPr>
          <w:ilvl w:val="0"/>
          <w:numId w:val="2"/>
        </w:numPr>
        <w:spacing w:after="0" w:line="240" w:lineRule="auto"/>
        <w:textAlignment w:val="baseline"/>
        <w:rPr>
          <w:rFonts w:cstheme="minorHAnsi"/>
        </w:rPr>
      </w:pPr>
      <w:r w:rsidRPr="0069205E">
        <w:rPr>
          <w:rFonts w:eastAsia="Times New Roman" w:cstheme="minorHAnsi"/>
          <w:color w:val="000000"/>
          <w:sz w:val="24"/>
          <w:szCs w:val="24"/>
        </w:rPr>
        <w:t xml:space="preserve">There is little change in agricultural land valuation, but for removing ag buildings from the productivity formula. </w:t>
      </w:r>
    </w:p>
    <w:p w14:paraId="435E2C38" w14:textId="77777777" w:rsidR="009A774E" w:rsidRDefault="009A774E">
      <w:pPr>
        <w:rPr>
          <w:rFonts w:eastAsia="Times New Roman" w:cstheme="minorHAnsi"/>
          <w:b/>
          <w:color w:val="000000"/>
          <w:sz w:val="32"/>
          <w:szCs w:val="24"/>
        </w:rPr>
      </w:pPr>
      <w:r>
        <w:rPr>
          <w:rFonts w:eastAsia="Times New Roman" w:cstheme="minorHAnsi"/>
          <w:b/>
          <w:color w:val="000000"/>
          <w:sz w:val="32"/>
          <w:szCs w:val="24"/>
        </w:rPr>
        <w:br w:type="page"/>
      </w:r>
    </w:p>
    <w:p w14:paraId="355FDAF8" w14:textId="1773750D" w:rsidR="009B5D7A" w:rsidRPr="00BA773E" w:rsidRDefault="009B5D7A" w:rsidP="00B42314">
      <w:pPr>
        <w:spacing w:after="0" w:line="240" w:lineRule="auto"/>
        <w:rPr>
          <w:rFonts w:eastAsia="Times New Roman" w:cstheme="minorHAnsi"/>
          <w:b/>
          <w:color w:val="000000"/>
          <w:sz w:val="32"/>
          <w:szCs w:val="24"/>
        </w:rPr>
      </w:pPr>
      <w:r w:rsidRPr="00BA773E">
        <w:rPr>
          <w:rFonts w:eastAsia="Times New Roman" w:cstheme="minorHAnsi"/>
          <w:b/>
          <w:color w:val="000000"/>
          <w:sz w:val="32"/>
          <w:szCs w:val="24"/>
        </w:rPr>
        <w:lastRenderedPageBreak/>
        <w:t>Impact on Schools:</w:t>
      </w:r>
    </w:p>
    <w:p w14:paraId="3960364F" w14:textId="1BA21A74" w:rsidR="009B5D7A" w:rsidRPr="00BA773E" w:rsidRDefault="009B5D7A" w:rsidP="00B42314">
      <w:pPr>
        <w:numPr>
          <w:ilvl w:val="0"/>
          <w:numId w:val="3"/>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 xml:space="preserve">Shifts school funds from property taxes to the State. Increases the risks associated with the State’s fiscal capacity to honor future commitments. </w:t>
      </w:r>
      <w:r w:rsidRPr="00BA773E">
        <w:rPr>
          <w:rFonts w:eastAsia="Times New Roman" w:cstheme="minorHAnsi"/>
          <w:i/>
          <w:iCs/>
          <w:color w:val="000000"/>
          <w:sz w:val="24"/>
          <w:szCs w:val="24"/>
        </w:rPr>
        <w:t>(</w:t>
      </w:r>
      <w:r w:rsidR="00A71367" w:rsidRPr="00BA773E">
        <w:rPr>
          <w:rFonts w:eastAsia="Times New Roman" w:cstheme="minorHAnsi"/>
          <w:i/>
          <w:iCs/>
          <w:color w:val="000000"/>
          <w:sz w:val="24"/>
          <w:szCs w:val="24"/>
        </w:rPr>
        <w:t>I</w:t>
      </w:r>
      <w:r w:rsidR="00884F8D" w:rsidRPr="00BA773E">
        <w:rPr>
          <w:rFonts w:eastAsia="Times New Roman" w:cstheme="minorHAnsi"/>
          <w:i/>
          <w:iCs/>
          <w:color w:val="000000"/>
          <w:sz w:val="24"/>
          <w:szCs w:val="24"/>
        </w:rPr>
        <w:t>mpact</w:t>
      </w:r>
      <w:r w:rsidRPr="00BA773E">
        <w:rPr>
          <w:rFonts w:eastAsia="Times New Roman" w:cstheme="minorHAnsi"/>
          <w:i/>
          <w:iCs/>
          <w:color w:val="000000"/>
          <w:sz w:val="24"/>
          <w:szCs w:val="24"/>
        </w:rPr>
        <w:t xml:space="preserve">: </w:t>
      </w:r>
      <w:r w:rsidR="0004214C">
        <w:rPr>
          <w:rFonts w:eastAsia="Times New Roman" w:cstheme="minorHAnsi"/>
          <w:i/>
          <w:iCs/>
          <w:color w:val="000000"/>
          <w:sz w:val="24"/>
          <w:szCs w:val="24"/>
        </w:rPr>
        <w:t>in addition to covering what would otherwise be the additional levy impact, pi</w:t>
      </w:r>
      <w:r w:rsidR="004301D0">
        <w:rPr>
          <w:rFonts w:eastAsia="Times New Roman" w:cstheme="minorHAnsi"/>
          <w:i/>
          <w:iCs/>
          <w:color w:val="000000"/>
          <w:sz w:val="24"/>
          <w:szCs w:val="24"/>
        </w:rPr>
        <w:t xml:space="preserve">cking up media and education services with state aid rather than property taxes is another </w:t>
      </w:r>
      <w:r w:rsidR="00634A76">
        <w:rPr>
          <w:rFonts w:eastAsia="Times New Roman" w:cstheme="minorHAnsi"/>
          <w:i/>
          <w:iCs/>
          <w:color w:val="000000"/>
          <w:sz w:val="24"/>
          <w:szCs w:val="24"/>
        </w:rPr>
        <w:t xml:space="preserve">$71 million. </w:t>
      </w:r>
      <w:r w:rsidR="00884F8D" w:rsidRPr="00BA773E">
        <w:rPr>
          <w:rFonts w:eastAsia="Times New Roman" w:cstheme="minorHAnsi"/>
          <w:i/>
          <w:iCs/>
          <w:color w:val="000000"/>
          <w:sz w:val="24"/>
          <w:szCs w:val="24"/>
        </w:rPr>
        <w:t xml:space="preserve">The State will have to pay </w:t>
      </w:r>
      <w:r w:rsidR="00634A76">
        <w:rPr>
          <w:rFonts w:eastAsia="Times New Roman" w:cstheme="minorHAnsi"/>
          <w:i/>
          <w:iCs/>
          <w:color w:val="000000"/>
          <w:sz w:val="24"/>
          <w:szCs w:val="24"/>
        </w:rPr>
        <w:t xml:space="preserve">this </w:t>
      </w:r>
      <w:r w:rsidR="0004214C">
        <w:rPr>
          <w:rFonts w:eastAsia="Times New Roman" w:cstheme="minorHAnsi"/>
          <w:i/>
          <w:iCs/>
          <w:color w:val="000000"/>
          <w:sz w:val="24"/>
          <w:szCs w:val="24"/>
        </w:rPr>
        <w:t>bill</w:t>
      </w:r>
      <w:r w:rsidR="00884F8D" w:rsidRPr="00BA773E">
        <w:rPr>
          <w:rFonts w:eastAsia="Times New Roman" w:cstheme="minorHAnsi"/>
          <w:i/>
          <w:iCs/>
          <w:color w:val="000000"/>
          <w:sz w:val="24"/>
          <w:szCs w:val="24"/>
        </w:rPr>
        <w:t xml:space="preserve"> plus any additional costs associated with </w:t>
      </w:r>
      <w:r w:rsidR="00A71367" w:rsidRPr="00BA773E">
        <w:rPr>
          <w:rFonts w:eastAsia="Times New Roman" w:cstheme="minorHAnsi"/>
          <w:i/>
          <w:iCs/>
          <w:color w:val="000000"/>
          <w:sz w:val="24"/>
          <w:szCs w:val="24"/>
        </w:rPr>
        <w:t>future</w:t>
      </w:r>
      <w:r w:rsidR="00884F8D" w:rsidRPr="00BA773E">
        <w:rPr>
          <w:rFonts w:eastAsia="Times New Roman" w:cstheme="minorHAnsi"/>
          <w:i/>
          <w:iCs/>
          <w:color w:val="000000"/>
          <w:sz w:val="24"/>
          <w:szCs w:val="24"/>
        </w:rPr>
        <w:t xml:space="preserve"> SSA increase</w:t>
      </w:r>
      <w:r w:rsidR="0013121F" w:rsidRPr="00BA773E">
        <w:rPr>
          <w:rFonts w:eastAsia="Times New Roman" w:cstheme="minorHAnsi"/>
          <w:i/>
          <w:iCs/>
          <w:color w:val="000000"/>
          <w:sz w:val="24"/>
          <w:szCs w:val="24"/>
        </w:rPr>
        <w:t>s</w:t>
      </w:r>
      <w:r w:rsidRPr="00BA773E">
        <w:rPr>
          <w:rFonts w:eastAsia="Times New Roman" w:cstheme="minorHAnsi"/>
          <w:i/>
          <w:iCs/>
          <w:color w:val="000000"/>
          <w:sz w:val="24"/>
          <w:szCs w:val="24"/>
        </w:rPr>
        <w:t>)</w:t>
      </w:r>
      <w:r w:rsidR="00BA773E">
        <w:rPr>
          <w:rFonts w:eastAsia="Times New Roman" w:cstheme="minorHAnsi"/>
          <w:i/>
          <w:iCs/>
          <w:color w:val="000000"/>
          <w:sz w:val="24"/>
          <w:szCs w:val="24"/>
        </w:rPr>
        <w:t xml:space="preserve"> </w:t>
      </w:r>
    </w:p>
    <w:p w14:paraId="3B1042DA" w14:textId="3291A11D" w:rsidR="009B5D7A" w:rsidRDefault="009B5D7A" w:rsidP="00B42314">
      <w:pPr>
        <w:numPr>
          <w:ilvl w:val="0"/>
          <w:numId w:val="3"/>
        </w:numPr>
        <w:spacing w:after="0" w:line="240" w:lineRule="auto"/>
        <w:textAlignment w:val="baseline"/>
        <w:rPr>
          <w:rFonts w:eastAsia="Times New Roman" w:cstheme="minorHAnsi"/>
          <w:i/>
          <w:iCs/>
          <w:color w:val="000000"/>
          <w:sz w:val="24"/>
          <w:szCs w:val="24"/>
        </w:rPr>
      </w:pPr>
      <w:r w:rsidRPr="00BA773E">
        <w:rPr>
          <w:rFonts w:eastAsia="Times New Roman" w:cstheme="minorHAnsi"/>
          <w:color w:val="000000"/>
          <w:sz w:val="24"/>
          <w:szCs w:val="24"/>
        </w:rPr>
        <w:t xml:space="preserve">Districts with a high proportion of residential valuation will realize </w:t>
      </w:r>
      <w:r w:rsidR="00ED6D64">
        <w:rPr>
          <w:rFonts w:eastAsia="Times New Roman" w:cstheme="minorHAnsi"/>
          <w:color w:val="000000"/>
          <w:sz w:val="24"/>
          <w:szCs w:val="24"/>
        </w:rPr>
        <w:t>a larger</w:t>
      </w:r>
      <w:r w:rsidRPr="00BA773E">
        <w:rPr>
          <w:rFonts w:eastAsia="Times New Roman" w:cstheme="minorHAnsi"/>
          <w:color w:val="000000"/>
          <w:sz w:val="24"/>
          <w:szCs w:val="24"/>
        </w:rPr>
        <w:t xml:space="preserve"> increase in taxable values</w:t>
      </w:r>
      <w:r w:rsidR="0055412B">
        <w:rPr>
          <w:rFonts w:eastAsia="Times New Roman" w:cstheme="minorHAnsi"/>
          <w:color w:val="000000"/>
          <w:sz w:val="24"/>
          <w:szCs w:val="24"/>
        </w:rPr>
        <w:t xml:space="preserve"> than districts with lower proportion of residential valuation</w:t>
      </w:r>
      <w:r w:rsidRPr="00BA773E">
        <w:rPr>
          <w:rFonts w:eastAsia="Times New Roman" w:cstheme="minorHAnsi"/>
          <w:color w:val="000000"/>
          <w:sz w:val="24"/>
          <w:szCs w:val="24"/>
        </w:rPr>
        <w:t xml:space="preserve">. </w:t>
      </w:r>
      <w:r w:rsidRPr="00BA773E">
        <w:rPr>
          <w:rFonts w:eastAsia="Times New Roman" w:cstheme="minorHAnsi"/>
          <w:i/>
          <w:iCs/>
          <w:color w:val="000000"/>
          <w:sz w:val="24"/>
          <w:szCs w:val="24"/>
        </w:rPr>
        <w:t>(</w:t>
      </w:r>
      <w:r w:rsidR="0013121F" w:rsidRPr="00BA773E">
        <w:rPr>
          <w:rFonts w:eastAsia="Times New Roman" w:cstheme="minorHAnsi"/>
          <w:i/>
          <w:iCs/>
          <w:color w:val="000000"/>
          <w:sz w:val="24"/>
          <w:szCs w:val="24"/>
        </w:rPr>
        <w:t>Note: t</w:t>
      </w:r>
      <w:r w:rsidR="00884F8D" w:rsidRPr="00BA773E">
        <w:rPr>
          <w:rFonts w:eastAsia="Times New Roman" w:cstheme="minorHAnsi"/>
          <w:i/>
          <w:iCs/>
          <w:color w:val="000000"/>
          <w:sz w:val="24"/>
          <w:szCs w:val="24"/>
        </w:rPr>
        <w:t xml:space="preserve">he legislation does not lower </w:t>
      </w:r>
      <w:r w:rsidR="00634A76">
        <w:rPr>
          <w:rFonts w:eastAsia="Times New Roman" w:cstheme="minorHAnsi"/>
          <w:i/>
          <w:iCs/>
          <w:color w:val="000000"/>
          <w:sz w:val="24"/>
          <w:szCs w:val="24"/>
        </w:rPr>
        <w:t xml:space="preserve">the </w:t>
      </w:r>
      <w:r w:rsidR="007A194C">
        <w:rPr>
          <w:rFonts w:eastAsia="Times New Roman" w:cstheme="minorHAnsi"/>
          <w:i/>
          <w:iCs/>
          <w:color w:val="000000"/>
          <w:sz w:val="24"/>
          <w:szCs w:val="24"/>
        </w:rPr>
        <w:t>PERL</w:t>
      </w:r>
      <w:r w:rsidR="00634A76">
        <w:rPr>
          <w:rFonts w:eastAsia="Times New Roman" w:cstheme="minorHAnsi"/>
          <w:i/>
          <w:iCs/>
          <w:color w:val="000000"/>
          <w:sz w:val="24"/>
          <w:szCs w:val="24"/>
        </w:rPr>
        <w:t xml:space="preserve"> rate</w:t>
      </w:r>
      <w:r w:rsidR="007A194C">
        <w:rPr>
          <w:rFonts w:eastAsia="Times New Roman" w:cstheme="minorHAnsi"/>
          <w:i/>
          <w:iCs/>
          <w:color w:val="000000"/>
          <w:sz w:val="24"/>
          <w:szCs w:val="24"/>
        </w:rPr>
        <w:t xml:space="preserve">, which is the only </w:t>
      </w:r>
      <w:r w:rsidR="0011692C">
        <w:rPr>
          <w:rFonts w:eastAsia="Times New Roman" w:cstheme="minorHAnsi"/>
          <w:i/>
          <w:iCs/>
          <w:color w:val="000000"/>
          <w:sz w:val="24"/>
          <w:szCs w:val="24"/>
        </w:rPr>
        <w:t>rate-</w:t>
      </w:r>
      <w:r w:rsidR="007A194C">
        <w:rPr>
          <w:rFonts w:eastAsia="Times New Roman" w:cstheme="minorHAnsi"/>
          <w:i/>
          <w:iCs/>
          <w:color w:val="000000"/>
          <w:sz w:val="24"/>
          <w:szCs w:val="24"/>
        </w:rPr>
        <w:t>limited levy impacted by a general 2% growth limitation in the bill. Additionally,</w:t>
      </w:r>
      <w:r w:rsidRPr="00BA773E">
        <w:rPr>
          <w:rFonts w:eastAsia="Times New Roman" w:cstheme="minorHAnsi"/>
          <w:i/>
          <w:iCs/>
          <w:color w:val="000000"/>
          <w:sz w:val="24"/>
          <w:szCs w:val="24"/>
        </w:rPr>
        <w:t xml:space="preserve"> ISL </w:t>
      </w:r>
      <w:r w:rsidR="00A71367" w:rsidRPr="00BA773E">
        <w:rPr>
          <w:rFonts w:eastAsia="Times New Roman" w:cstheme="minorHAnsi"/>
          <w:i/>
          <w:iCs/>
          <w:color w:val="000000"/>
          <w:sz w:val="24"/>
          <w:szCs w:val="24"/>
        </w:rPr>
        <w:t xml:space="preserve">proration is based on relative property value per pupil, </w:t>
      </w:r>
      <w:r w:rsidR="007A194C">
        <w:rPr>
          <w:rFonts w:eastAsia="Times New Roman" w:cstheme="minorHAnsi"/>
          <w:i/>
          <w:iCs/>
          <w:color w:val="000000"/>
          <w:sz w:val="24"/>
          <w:szCs w:val="24"/>
        </w:rPr>
        <w:t>so there will be ripple effects of increased valuation on ISL authority</w:t>
      </w:r>
      <w:r w:rsidR="00A71367" w:rsidRPr="00BA773E">
        <w:rPr>
          <w:rFonts w:eastAsia="Times New Roman" w:cstheme="minorHAnsi"/>
          <w:i/>
          <w:iCs/>
          <w:color w:val="000000"/>
          <w:sz w:val="24"/>
          <w:szCs w:val="24"/>
        </w:rPr>
        <w:t>.</w:t>
      </w:r>
      <w:r w:rsidR="0011692C">
        <w:rPr>
          <w:rFonts w:eastAsia="Times New Roman" w:cstheme="minorHAnsi"/>
          <w:i/>
          <w:iCs/>
          <w:color w:val="000000"/>
          <w:sz w:val="24"/>
          <w:szCs w:val="24"/>
        </w:rPr>
        <w:t>)</w:t>
      </w:r>
    </w:p>
    <w:p w14:paraId="79E169FA" w14:textId="283D183B" w:rsidR="006536BB" w:rsidRPr="007A194C" w:rsidRDefault="007A194C" w:rsidP="00B42314">
      <w:pPr>
        <w:numPr>
          <w:ilvl w:val="0"/>
          <w:numId w:val="3"/>
        </w:numPr>
        <w:spacing w:after="0" w:line="240" w:lineRule="auto"/>
        <w:textAlignment w:val="baseline"/>
        <w:rPr>
          <w:rFonts w:eastAsia="Times New Roman" w:cstheme="minorHAnsi"/>
          <w:iCs/>
          <w:color w:val="000000"/>
          <w:sz w:val="24"/>
          <w:szCs w:val="24"/>
        </w:rPr>
      </w:pPr>
      <w:r w:rsidRPr="007A194C">
        <w:rPr>
          <w:rFonts w:eastAsia="Times New Roman" w:cstheme="minorHAnsi"/>
          <w:iCs/>
          <w:color w:val="000000"/>
          <w:sz w:val="24"/>
          <w:szCs w:val="24"/>
        </w:rPr>
        <w:t xml:space="preserve">Round II does not have a blackout period, </w:t>
      </w:r>
      <w:r>
        <w:rPr>
          <w:rFonts w:eastAsia="Times New Roman" w:cstheme="minorHAnsi"/>
          <w:iCs/>
          <w:color w:val="000000"/>
          <w:sz w:val="24"/>
          <w:szCs w:val="24"/>
        </w:rPr>
        <w:t>which is an improvement.</w:t>
      </w:r>
      <w:r w:rsidR="0011692C">
        <w:rPr>
          <w:rFonts w:eastAsia="Times New Roman" w:cstheme="minorHAnsi"/>
          <w:iCs/>
          <w:color w:val="000000"/>
          <w:sz w:val="24"/>
          <w:szCs w:val="24"/>
        </w:rPr>
        <w:t xml:space="preserve"> </w:t>
      </w:r>
      <w:r>
        <w:rPr>
          <w:rFonts w:eastAsia="Times New Roman" w:cstheme="minorHAnsi"/>
          <w:iCs/>
          <w:color w:val="000000"/>
          <w:sz w:val="24"/>
          <w:szCs w:val="24"/>
        </w:rPr>
        <w:t>This means there is no</w:t>
      </w:r>
      <w:r w:rsidRPr="007A194C">
        <w:rPr>
          <w:rFonts w:eastAsia="Times New Roman" w:cstheme="minorHAnsi"/>
          <w:iCs/>
          <w:color w:val="000000"/>
          <w:sz w:val="24"/>
          <w:szCs w:val="24"/>
        </w:rPr>
        <w:t xml:space="preserve"> delay in voting on a PPEL or Bond issue, but rates will be impacted beginning July 1, 2026.</w:t>
      </w:r>
    </w:p>
    <w:p w14:paraId="57AB9248" w14:textId="77777777" w:rsidR="00A71367" w:rsidRPr="00BA773E" w:rsidRDefault="009B5D7A" w:rsidP="00B42314">
      <w:pPr>
        <w:numPr>
          <w:ilvl w:val="0"/>
          <w:numId w:val="3"/>
        </w:numPr>
        <w:spacing w:after="0" w:line="240" w:lineRule="auto"/>
        <w:textAlignment w:val="baseline"/>
        <w:rPr>
          <w:rFonts w:eastAsia="Times New Roman" w:cstheme="minorHAnsi"/>
          <w:i/>
          <w:color w:val="000000"/>
          <w:sz w:val="20"/>
          <w:szCs w:val="20"/>
        </w:rPr>
      </w:pPr>
      <w:r w:rsidRPr="00BA773E">
        <w:rPr>
          <w:rFonts w:eastAsia="Times New Roman" w:cstheme="minorHAnsi"/>
          <w:color w:val="000000"/>
          <w:sz w:val="24"/>
          <w:szCs w:val="24"/>
        </w:rPr>
        <w:t xml:space="preserve">Districts with Management Fund balances in excess of 180% </w:t>
      </w:r>
      <w:r w:rsidR="00A71367" w:rsidRPr="00BA773E">
        <w:rPr>
          <w:rFonts w:eastAsia="Times New Roman" w:cstheme="minorHAnsi"/>
          <w:color w:val="000000"/>
          <w:sz w:val="24"/>
          <w:szCs w:val="24"/>
        </w:rPr>
        <w:t xml:space="preserve">would be prohibited from </w:t>
      </w:r>
      <w:r w:rsidRPr="00BA773E">
        <w:rPr>
          <w:rFonts w:eastAsia="Times New Roman" w:cstheme="minorHAnsi"/>
          <w:color w:val="000000"/>
          <w:sz w:val="24"/>
          <w:szCs w:val="24"/>
        </w:rPr>
        <w:t>lev</w:t>
      </w:r>
      <w:r w:rsidR="00A71367" w:rsidRPr="00BA773E">
        <w:rPr>
          <w:rFonts w:eastAsia="Times New Roman" w:cstheme="minorHAnsi"/>
          <w:color w:val="000000"/>
          <w:sz w:val="24"/>
          <w:szCs w:val="24"/>
        </w:rPr>
        <w:t>ying</w:t>
      </w:r>
      <w:r w:rsidRPr="00BA773E">
        <w:rPr>
          <w:rFonts w:eastAsia="Times New Roman" w:cstheme="minorHAnsi"/>
          <w:color w:val="000000"/>
          <w:sz w:val="24"/>
          <w:szCs w:val="24"/>
        </w:rPr>
        <w:t xml:space="preserve"> a</w:t>
      </w:r>
      <w:r w:rsidR="00A71367" w:rsidRPr="00BA773E">
        <w:rPr>
          <w:rFonts w:eastAsia="Times New Roman" w:cstheme="minorHAnsi"/>
          <w:color w:val="000000"/>
          <w:sz w:val="24"/>
          <w:szCs w:val="24"/>
        </w:rPr>
        <w:t xml:space="preserve">dditional Management Fund </w:t>
      </w:r>
      <w:r w:rsidRPr="00BA773E">
        <w:rPr>
          <w:rFonts w:eastAsia="Times New Roman" w:cstheme="minorHAnsi"/>
          <w:color w:val="000000"/>
          <w:sz w:val="24"/>
          <w:szCs w:val="24"/>
        </w:rPr>
        <w:t xml:space="preserve">for FY 2027. </w:t>
      </w:r>
      <w:r w:rsidR="00A71367" w:rsidRPr="00BA773E">
        <w:rPr>
          <w:rFonts w:eastAsia="Times New Roman" w:cstheme="minorHAnsi"/>
          <w:color w:val="000000"/>
          <w:sz w:val="24"/>
          <w:szCs w:val="24"/>
        </w:rPr>
        <w:t>The bill would allow a future l</w:t>
      </w:r>
      <w:r w:rsidRPr="00BA773E">
        <w:rPr>
          <w:rFonts w:eastAsia="Times New Roman" w:cstheme="minorHAnsi"/>
          <w:color w:val="000000"/>
          <w:sz w:val="24"/>
          <w:szCs w:val="24"/>
        </w:rPr>
        <w:t xml:space="preserve">evy if </w:t>
      </w:r>
      <w:r w:rsidR="00A71367" w:rsidRPr="00BA773E">
        <w:rPr>
          <w:rFonts w:eastAsia="Times New Roman" w:cstheme="minorHAnsi"/>
          <w:color w:val="000000"/>
          <w:sz w:val="24"/>
          <w:szCs w:val="24"/>
        </w:rPr>
        <w:t xml:space="preserve">the district </w:t>
      </w:r>
      <w:r w:rsidR="0035075B">
        <w:rPr>
          <w:rFonts w:eastAsia="Times New Roman" w:cstheme="minorHAnsi"/>
          <w:color w:val="000000"/>
          <w:sz w:val="24"/>
          <w:szCs w:val="24"/>
        </w:rPr>
        <w:t>expends funds</w:t>
      </w:r>
      <w:r w:rsidRPr="00BA773E">
        <w:rPr>
          <w:rFonts w:eastAsia="Times New Roman" w:cstheme="minorHAnsi"/>
          <w:color w:val="000000"/>
          <w:sz w:val="24"/>
          <w:szCs w:val="24"/>
        </w:rPr>
        <w:t xml:space="preserve"> and </w:t>
      </w:r>
      <w:r w:rsidR="00A71367" w:rsidRPr="00BA773E">
        <w:rPr>
          <w:rFonts w:eastAsia="Times New Roman" w:cstheme="minorHAnsi"/>
          <w:color w:val="000000"/>
          <w:sz w:val="24"/>
          <w:szCs w:val="24"/>
        </w:rPr>
        <w:t>falls</w:t>
      </w:r>
      <w:r w:rsidRPr="00BA773E">
        <w:rPr>
          <w:rFonts w:eastAsia="Times New Roman" w:cstheme="minorHAnsi"/>
          <w:color w:val="000000"/>
          <w:sz w:val="24"/>
          <w:szCs w:val="24"/>
        </w:rPr>
        <w:t xml:space="preserve"> under the limit. </w:t>
      </w:r>
      <w:r w:rsidR="0013121F" w:rsidRPr="00BA773E">
        <w:rPr>
          <w:rFonts w:eastAsia="Times New Roman" w:cstheme="minorHAnsi"/>
          <w:i/>
          <w:color w:val="000000"/>
          <w:sz w:val="24"/>
          <w:szCs w:val="24"/>
        </w:rPr>
        <w:t>(</w:t>
      </w:r>
      <w:r w:rsidRPr="00BA773E">
        <w:rPr>
          <w:rFonts w:eastAsia="Times New Roman" w:cstheme="minorHAnsi"/>
          <w:i/>
          <w:color w:val="000000"/>
          <w:sz w:val="24"/>
          <w:szCs w:val="24"/>
        </w:rPr>
        <w:t>Does not establish a rate limit or otherwise change the levy purposes.</w:t>
      </w:r>
      <w:r w:rsidR="0013121F" w:rsidRPr="00BA773E">
        <w:rPr>
          <w:rFonts w:eastAsia="Times New Roman" w:cstheme="minorHAnsi"/>
          <w:i/>
          <w:color w:val="000000"/>
          <w:sz w:val="24"/>
          <w:szCs w:val="24"/>
        </w:rPr>
        <w:t>)</w:t>
      </w:r>
    </w:p>
    <w:p w14:paraId="6C17B4BD" w14:textId="225E6A37" w:rsidR="009B5D7A" w:rsidRPr="008F30CC" w:rsidRDefault="00A71367" w:rsidP="00B42314">
      <w:pPr>
        <w:numPr>
          <w:ilvl w:val="0"/>
          <w:numId w:val="3"/>
        </w:numPr>
        <w:spacing w:after="0" w:line="240" w:lineRule="auto"/>
        <w:textAlignment w:val="baseline"/>
        <w:rPr>
          <w:rFonts w:eastAsia="Times New Roman" w:cstheme="minorHAnsi"/>
          <w:color w:val="000000"/>
          <w:sz w:val="24"/>
          <w:szCs w:val="24"/>
        </w:rPr>
      </w:pPr>
      <w:r w:rsidRPr="008F30CC">
        <w:rPr>
          <w:rFonts w:eastAsia="Times New Roman" w:cstheme="minorHAnsi"/>
          <w:color w:val="000000"/>
          <w:sz w:val="24"/>
          <w:szCs w:val="24"/>
        </w:rPr>
        <w:t xml:space="preserve">Our initial look </w:t>
      </w:r>
      <w:r w:rsidR="009B5D7A" w:rsidRPr="008F30CC">
        <w:rPr>
          <w:rFonts w:eastAsia="Times New Roman" w:cstheme="minorHAnsi"/>
          <w:color w:val="000000"/>
          <w:sz w:val="24"/>
          <w:szCs w:val="24"/>
        </w:rPr>
        <w:t>estimate</w:t>
      </w:r>
      <w:r w:rsidRPr="008F30CC">
        <w:rPr>
          <w:rFonts w:eastAsia="Times New Roman" w:cstheme="minorHAnsi"/>
          <w:color w:val="000000"/>
          <w:sz w:val="24"/>
          <w:szCs w:val="24"/>
        </w:rPr>
        <w:t xml:space="preserve">s approximately </w:t>
      </w:r>
      <w:r w:rsidR="009B5D7A" w:rsidRPr="008F30CC">
        <w:rPr>
          <w:rFonts w:eastAsia="Times New Roman" w:cstheme="minorHAnsi"/>
          <w:color w:val="000000"/>
          <w:sz w:val="24"/>
          <w:szCs w:val="24"/>
        </w:rPr>
        <w:t>160 school</w:t>
      </w:r>
      <w:r w:rsidRPr="008F30CC">
        <w:rPr>
          <w:rFonts w:eastAsia="Times New Roman" w:cstheme="minorHAnsi"/>
          <w:color w:val="000000"/>
          <w:sz w:val="24"/>
          <w:szCs w:val="24"/>
        </w:rPr>
        <w:t xml:space="preserve"> districts were</w:t>
      </w:r>
      <w:r w:rsidR="009B5D7A" w:rsidRPr="008F30CC">
        <w:rPr>
          <w:rFonts w:eastAsia="Times New Roman" w:cstheme="minorHAnsi"/>
          <w:color w:val="000000"/>
          <w:sz w:val="24"/>
          <w:szCs w:val="24"/>
        </w:rPr>
        <w:t xml:space="preserve"> over </w:t>
      </w:r>
      <w:r w:rsidRPr="008F30CC">
        <w:rPr>
          <w:rFonts w:eastAsia="Times New Roman" w:cstheme="minorHAnsi"/>
          <w:color w:val="000000"/>
          <w:sz w:val="24"/>
          <w:szCs w:val="24"/>
        </w:rPr>
        <w:t xml:space="preserve">the </w:t>
      </w:r>
      <w:r w:rsidR="009B5D7A" w:rsidRPr="008F30CC">
        <w:rPr>
          <w:rFonts w:eastAsia="Times New Roman" w:cstheme="minorHAnsi"/>
          <w:color w:val="000000"/>
          <w:sz w:val="24"/>
          <w:szCs w:val="24"/>
        </w:rPr>
        <w:t xml:space="preserve">180% Management Fund </w:t>
      </w:r>
      <w:r w:rsidRPr="008F30CC">
        <w:rPr>
          <w:rFonts w:eastAsia="Times New Roman" w:cstheme="minorHAnsi"/>
          <w:color w:val="000000"/>
          <w:sz w:val="24"/>
          <w:szCs w:val="24"/>
        </w:rPr>
        <w:t>Balance</w:t>
      </w:r>
      <w:r w:rsidR="0013121F" w:rsidRPr="008F30CC">
        <w:rPr>
          <w:rFonts w:eastAsia="Times New Roman" w:cstheme="minorHAnsi"/>
          <w:color w:val="000000"/>
          <w:sz w:val="24"/>
          <w:szCs w:val="24"/>
        </w:rPr>
        <w:t xml:space="preserve"> in FY 2024</w:t>
      </w:r>
      <w:r w:rsidRPr="008F30CC">
        <w:rPr>
          <w:rFonts w:eastAsia="Times New Roman" w:cstheme="minorHAnsi"/>
          <w:color w:val="000000"/>
          <w:sz w:val="24"/>
          <w:szCs w:val="24"/>
        </w:rPr>
        <w:t>, but data for the base year in the legislation, FY 202</w:t>
      </w:r>
      <w:r w:rsidR="008F30CC" w:rsidRPr="008F30CC">
        <w:rPr>
          <w:rFonts w:eastAsia="Times New Roman" w:cstheme="minorHAnsi"/>
          <w:color w:val="000000"/>
          <w:sz w:val="24"/>
          <w:szCs w:val="24"/>
        </w:rPr>
        <w:t>6</w:t>
      </w:r>
      <w:r w:rsidRPr="008F30CC">
        <w:rPr>
          <w:rFonts w:eastAsia="Times New Roman" w:cstheme="minorHAnsi"/>
          <w:color w:val="000000"/>
          <w:sz w:val="24"/>
          <w:szCs w:val="24"/>
        </w:rPr>
        <w:t xml:space="preserve">, will not be available for a long time. </w:t>
      </w:r>
    </w:p>
    <w:p w14:paraId="69654D55" w14:textId="168D3298" w:rsidR="00C10A57" w:rsidRPr="00E87F2D" w:rsidRDefault="00C10A57" w:rsidP="00B42314">
      <w:pPr>
        <w:numPr>
          <w:ilvl w:val="0"/>
          <w:numId w:val="3"/>
        </w:numPr>
        <w:spacing w:after="0" w:line="240" w:lineRule="auto"/>
        <w:textAlignment w:val="baseline"/>
        <w:rPr>
          <w:rFonts w:eastAsia="Times New Roman" w:cstheme="minorHAnsi"/>
          <w:color w:val="000000"/>
          <w:sz w:val="24"/>
          <w:szCs w:val="24"/>
        </w:rPr>
      </w:pPr>
      <w:r w:rsidRPr="00E87F2D">
        <w:rPr>
          <w:rFonts w:eastAsia="Times New Roman" w:cstheme="minorHAnsi"/>
          <w:color w:val="000000"/>
          <w:sz w:val="24"/>
          <w:szCs w:val="24"/>
        </w:rPr>
        <w:t>There will still be differences in the property tax rate of districts as portions of the Additional Levy are not impacted by this bill</w:t>
      </w:r>
      <w:r w:rsidR="00E87F2D">
        <w:rPr>
          <w:rFonts w:eastAsia="Times New Roman" w:cstheme="minorHAnsi"/>
          <w:color w:val="000000"/>
          <w:sz w:val="24"/>
          <w:szCs w:val="24"/>
        </w:rPr>
        <w:t>,</w:t>
      </w:r>
      <w:r w:rsidRPr="00E87F2D">
        <w:rPr>
          <w:rFonts w:eastAsia="Times New Roman" w:cstheme="minorHAnsi"/>
          <w:color w:val="000000"/>
          <w:sz w:val="24"/>
          <w:szCs w:val="24"/>
        </w:rPr>
        <w:t xml:space="preserve"> such as the Budget Guarantee and Dropout Prevention. </w:t>
      </w:r>
    </w:p>
    <w:p w14:paraId="647D95AB" w14:textId="424060AA" w:rsidR="006536BB" w:rsidRDefault="006536BB">
      <w:pPr>
        <w:rPr>
          <w:rFonts w:eastAsia="Times New Roman" w:cstheme="minorHAnsi"/>
          <w:b/>
          <w:bCs/>
          <w:color w:val="000000"/>
          <w:sz w:val="36"/>
          <w:szCs w:val="36"/>
        </w:rPr>
      </w:pPr>
    </w:p>
    <w:p w14:paraId="40E3A740" w14:textId="77777777" w:rsidR="0013121F" w:rsidRDefault="0013121F" w:rsidP="00B42314">
      <w:pPr>
        <w:spacing w:after="0" w:line="240" w:lineRule="auto"/>
        <w:jc w:val="center"/>
        <w:rPr>
          <w:rFonts w:eastAsia="Times New Roman" w:cstheme="minorHAnsi"/>
          <w:b/>
          <w:bCs/>
          <w:color w:val="000000"/>
          <w:sz w:val="36"/>
          <w:szCs w:val="36"/>
        </w:rPr>
      </w:pPr>
      <w:r w:rsidRPr="00BA773E">
        <w:rPr>
          <w:rFonts w:eastAsia="Times New Roman" w:cstheme="minorHAnsi"/>
          <w:b/>
          <w:bCs/>
          <w:color w:val="000000"/>
          <w:sz w:val="36"/>
          <w:szCs w:val="36"/>
        </w:rPr>
        <w:t xml:space="preserve">Bill Summary </w:t>
      </w:r>
      <w:r w:rsidR="00F170E2" w:rsidRPr="00BA773E">
        <w:rPr>
          <w:rFonts w:eastAsia="Times New Roman" w:cstheme="minorHAnsi"/>
          <w:b/>
          <w:bCs/>
          <w:color w:val="000000"/>
          <w:sz w:val="36"/>
          <w:szCs w:val="36"/>
        </w:rPr>
        <w:t>by</w:t>
      </w:r>
      <w:r w:rsidR="00B42314">
        <w:rPr>
          <w:rFonts w:eastAsia="Times New Roman" w:cstheme="minorHAnsi"/>
          <w:b/>
          <w:bCs/>
          <w:color w:val="000000"/>
          <w:sz w:val="36"/>
          <w:szCs w:val="36"/>
        </w:rPr>
        <w:t xml:space="preserve"> Division</w:t>
      </w:r>
    </w:p>
    <w:p w14:paraId="78940BD4" w14:textId="77777777" w:rsidR="0035075B" w:rsidRPr="00BA773E" w:rsidRDefault="0035075B" w:rsidP="00B42314">
      <w:pPr>
        <w:spacing w:after="0" w:line="240" w:lineRule="auto"/>
        <w:jc w:val="center"/>
        <w:rPr>
          <w:rFonts w:eastAsia="Times New Roman" w:cstheme="minorHAnsi"/>
          <w:b/>
          <w:bCs/>
          <w:color w:val="000000"/>
          <w:sz w:val="36"/>
          <w:szCs w:val="36"/>
        </w:rPr>
      </w:pPr>
    </w:p>
    <w:p w14:paraId="6296AC17" w14:textId="77777777" w:rsidR="00A71367" w:rsidRPr="0035075B" w:rsidRDefault="00A71367" w:rsidP="00B42314">
      <w:pPr>
        <w:spacing w:after="0" w:line="240" w:lineRule="auto"/>
        <w:rPr>
          <w:rFonts w:eastAsia="Times New Roman" w:cstheme="minorHAnsi"/>
          <w:szCs w:val="24"/>
        </w:rPr>
      </w:pPr>
      <w:r w:rsidRPr="0035075B">
        <w:rPr>
          <w:rFonts w:eastAsia="Times New Roman" w:cstheme="minorHAnsi"/>
          <w:b/>
          <w:bCs/>
          <w:color w:val="000000"/>
          <w:sz w:val="32"/>
          <w:szCs w:val="36"/>
        </w:rPr>
        <w:t>Division I: County Property Taxes and Budgets</w:t>
      </w:r>
    </w:p>
    <w:p w14:paraId="4954D3BC" w14:textId="54760556" w:rsidR="00A71367" w:rsidRPr="00BA773E" w:rsidRDefault="00A71367" w:rsidP="00B42314">
      <w:pPr>
        <w:numPr>
          <w:ilvl w:val="0"/>
          <w:numId w:val="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General County Levy Cap:</w:t>
      </w:r>
      <w:r w:rsidRPr="00BA773E">
        <w:rPr>
          <w:rFonts w:eastAsia="Times New Roman" w:cstheme="minorHAnsi"/>
          <w:color w:val="000000"/>
          <w:sz w:val="24"/>
          <w:szCs w:val="24"/>
        </w:rPr>
        <w:t xml:space="preserve"> Limits the general county services levy </w:t>
      </w:r>
      <w:r w:rsidR="00634A76">
        <w:rPr>
          <w:rFonts w:eastAsia="Times New Roman" w:cstheme="minorHAnsi"/>
          <w:color w:val="000000"/>
          <w:sz w:val="24"/>
          <w:szCs w:val="24"/>
        </w:rPr>
        <w:t>of</w:t>
      </w:r>
      <w:r w:rsidRPr="00BA773E">
        <w:rPr>
          <w:rFonts w:eastAsia="Times New Roman" w:cstheme="minorHAnsi"/>
          <w:color w:val="000000"/>
          <w:sz w:val="24"/>
          <w:szCs w:val="24"/>
        </w:rPr>
        <w:t xml:space="preserve"> $3.50 per $1,000 of assessed value</w:t>
      </w:r>
      <w:r w:rsidR="00634A76">
        <w:rPr>
          <w:rFonts w:eastAsia="Times New Roman" w:cstheme="minorHAnsi"/>
          <w:color w:val="000000"/>
          <w:sz w:val="24"/>
          <w:szCs w:val="24"/>
        </w:rPr>
        <w:t xml:space="preserve"> in years before July 1, 2026. Beginning </w:t>
      </w:r>
      <w:r w:rsidRPr="00BA773E">
        <w:rPr>
          <w:rFonts w:eastAsia="Times New Roman" w:cstheme="minorHAnsi"/>
          <w:color w:val="000000"/>
          <w:sz w:val="24"/>
          <w:szCs w:val="24"/>
        </w:rPr>
        <w:t>July 1, 2026</w:t>
      </w:r>
      <w:r w:rsidR="00634A76">
        <w:rPr>
          <w:rFonts w:eastAsia="Times New Roman" w:cstheme="minorHAnsi"/>
          <w:color w:val="000000"/>
          <w:sz w:val="24"/>
          <w:szCs w:val="24"/>
        </w:rPr>
        <w:t xml:space="preserve">, the total levy (taxes collected) is limited to the greater of a 2% growth rate applied to current valuation, plus the value of new construction or a “budget guarantee” of </w:t>
      </w:r>
      <w:r w:rsidR="00F34C15">
        <w:rPr>
          <w:rFonts w:eastAsia="Times New Roman" w:cstheme="minorHAnsi"/>
          <w:color w:val="000000"/>
          <w:sz w:val="24"/>
          <w:szCs w:val="24"/>
        </w:rPr>
        <w:t>100.5</w:t>
      </w:r>
      <w:r w:rsidR="00634A76">
        <w:rPr>
          <w:rFonts w:eastAsia="Times New Roman" w:cstheme="minorHAnsi"/>
          <w:color w:val="000000"/>
          <w:sz w:val="24"/>
          <w:szCs w:val="24"/>
        </w:rPr>
        <w:t>% growth</w:t>
      </w:r>
      <w:r w:rsidRPr="00BA773E">
        <w:rPr>
          <w:rFonts w:eastAsia="Times New Roman" w:cstheme="minorHAnsi"/>
          <w:color w:val="000000"/>
          <w:sz w:val="24"/>
          <w:szCs w:val="24"/>
        </w:rPr>
        <w:t>.</w:t>
      </w:r>
      <w:r w:rsidR="0011692C">
        <w:rPr>
          <w:rFonts w:eastAsia="Times New Roman" w:cstheme="minorHAnsi"/>
          <w:color w:val="000000"/>
          <w:sz w:val="24"/>
          <w:szCs w:val="24"/>
        </w:rPr>
        <w:t xml:space="preserve"> </w:t>
      </w:r>
      <w:r w:rsidR="00634A76">
        <w:rPr>
          <w:rFonts w:eastAsia="Times New Roman" w:cstheme="minorHAnsi"/>
          <w:color w:val="000000"/>
          <w:sz w:val="24"/>
          <w:szCs w:val="24"/>
        </w:rPr>
        <w:t>Allows higher caps on growth that echo the CPI (if CPI is less than 4%, growth is limited to 2%. If CPI is between 4-6%, growth is limited to 3%. If CPI is between 6-8%, growth is limited to 4%. If CPI is equal to or greater than 8%, growth is limited to 5%.</w:t>
      </w:r>
      <w:r w:rsidR="008146D0">
        <w:rPr>
          <w:rFonts w:eastAsia="Times New Roman" w:cstheme="minorHAnsi"/>
          <w:color w:val="000000"/>
          <w:sz w:val="24"/>
          <w:szCs w:val="24"/>
        </w:rPr>
        <w:t>)</w:t>
      </w:r>
      <w:r w:rsidR="00634A76">
        <w:rPr>
          <w:rFonts w:eastAsia="Times New Roman" w:cstheme="minorHAnsi"/>
          <w:color w:val="000000"/>
          <w:sz w:val="24"/>
          <w:szCs w:val="24"/>
        </w:rPr>
        <w:t xml:space="preserve"> </w:t>
      </w:r>
    </w:p>
    <w:p w14:paraId="564BA3EB" w14:textId="77777777" w:rsidR="00F34C15" w:rsidRPr="00F34C15" w:rsidRDefault="00A71367" w:rsidP="00F34C15">
      <w:pPr>
        <w:numPr>
          <w:ilvl w:val="0"/>
          <w:numId w:val="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Rural County Levy Cap:</w:t>
      </w:r>
      <w:r w:rsidRPr="00BA773E">
        <w:rPr>
          <w:rFonts w:eastAsia="Times New Roman" w:cstheme="minorHAnsi"/>
          <w:color w:val="000000"/>
          <w:sz w:val="24"/>
          <w:szCs w:val="24"/>
        </w:rPr>
        <w:t xml:space="preserve"> Limits the rural county services levy to $3.95 per $1,000 of assessed value </w:t>
      </w:r>
      <w:r w:rsidR="00F34C15">
        <w:rPr>
          <w:rFonts w:eastAsia="Times New Roman" w:cstheme="minorHAnsi"/>
          <w:color w:val="000000"/>
          <w:sz w:val="24"/>
          <w:szCs w:val="24"/>
        </w:rPr>
        <w:t>in years beginning before</w:t>
      </w:r>
      <w:r w:rsidRPr="00BA773E">
        <w:rPr>
          <w:rFonts w:eastAsia="Times New Roman" w:cstheme="minorHAnsi"/>
          <w:color w:val="000000"/>
          <w:sz w:val="24"/>
          <w:szCs w:val="24"/>
        </w:rPr>
        <w:t xml:space="preserve"> July 1, 2026.</w:t>
      </w:r>
      <w:r w:rsidR="00F34C15">
        <w:rPr>
          <w:rFonts w:eastAsia="Times New Roman" w:cstheme="minorHAnsi"/>
          <w:color w:val="000000"/>
          <w:sz w:val="24"/>
          <w:szCs w:val="24"/>
        </w:rPr>
        <w:t xml:space="preserve"> Has the same budget guarantee and growth schedule as the General County Levy Cap. </w:t>
      </w:r>
    </w:p>
    <w:p w14:paraId="2EDC594C" w14:textId="17DF8982" w:rsidR="00A71367" w:rsidRPr="00BA773E" w:rsidRDefault="00A71367" w:rsidP="00B42314">
      <w:pPr>
        <w:numPr>
          <w:ilvl w:val="0"/>
          <w:numId w:val="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New Valuation Definition:</w:t>
      </w:r>
      <w:r w:rsidRPr="00BA773E">
        <w:rPr>
          <w:rFonts w:eastAsia="Times New Roman" w:cstheme="minorHAnsi"/>
          <w:color w:val="000000"/>
          <w:sz w:val="24"/>
          <w:szCs w:val="24"/>
        </w:rPr>
        <w:t xml:space="preserve"> Establishes a method for incorporating new construction and annexation effects into tax calculations. </w:t>
      </w:r>
      <w:r w:rsidR="00F34C15">
        <w:rPr>
          <w:rFonts w:eastAsia="Times New Roman" w:cstheme="minorHAnsi"/>
          <w:color w:val="000000"/>
          <w:sz w:val="24"/>
          <w:szCs w:val="24"/>
        </w:rPr>
        <w:t xml:space="preserve">Defines new valuation as new construction, </w:t>
      </w:r>
      <w:r w:rsidR="00F34C15">
        <w:rPr>
          <w:rFonts w:eastAsia="Times New Roman" w:cstheme="minorHAnsi"/>
          <w:color w:val="000000"/>
          <w:sz w:val="24"/>
          <w:szCs w:val="24"/>
        </w:rPr>
        <w:lastRenderedPageBreak/>
        <w:t>additions or improvements to existing structures that are not normal and necessary repairs, and net boundary adjustments (annexation, severance, importation, consolidation or dis</w:t>
      </w:r>
      <w:r w:rsidR="008146D0">
        <w:rPr>
          <w:rFonts w:eastAsia="Times New Roman" w:cstheme="minorHAnsi"/>
          <w:color w:val="000000"/>
          <w:sz w:val="24"/>
          <w:szCs w:val="24"/>
        </w:rPr>
        <w:t>continuance as defined in 368.1</w:t>
      </w:r>
      <w:r w:rsidR="00F34C15">
        <w:rPr>
          <w:rFonts w:eastAsia="Times New Roman" w:cstheme="minorHAnsi"/>
          <w:color w:val="000000"/>
          <w:sz w:val="24"/>
          <w:szCs w:val="24"/>
        </w:rPr>
        <w:t>)</w:t>
      </w:r>
      <w:r w:rsidR="008146D0">
        <w:rPr>
          <w:rFonts w:eastAsia="Times New Roman" w:cstheme="minorHAnsi"/>
          <w:color w:val="000000"/>
          <w:sz w:val="24"/>
          <w:szCs w:val="24"/>
        </w:rPr>
        <w:t>.</w:t>
      </w:r>
    </w:p>
    <w:p w14:paraId="565A73CD" w14:textId="559040D2" w:rsidR="00A71367" w:rsidRPr="00666B50" w:rsidRDefault="00A71367" w:rsidP="00B42314">
      <w:pPr>
        <w:numPr>
          <w:ilvl w:val="0"/>
          <w:numId w:val="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Implementation:</w:t>
      </w:r>
      <w:r w:rsidRPr="00BA773E">
        <w:rPr>
          <w:rFonts w:eastAsia="Times New Roman" w:cstheme="minorHAnsi"/>
          <w:color w:val="000000"/>
          <w:sz w:val="24"/>
          <w:szCs w:val="24"/>
        </w:rPr>
        <w:t xml:space="preserve"> Effective January 1, 2026, applying to FY 202</w:t>
      </w:r>
      <w:r w:rsidR="00A376F6">
        <w:rPr>
          <w:rFonts w:eastAsia="Times New Roman" w:cstheme="minorHAnsi"/>
          <w:color w:val="000000"/>
          <w:sz w:val="24"/>
          <w:szCs w:val="24"/>
        </w:rPr>
        <w:t>7</w:t>
      </w:r>
      <w:r w:rsidRPr="00BA773E">
        <w:rPr>
          <w:rFonts w:eastAsia="Times New Roman" w:cstheme="minorHAnsi"/>
          <w:color w:val="000000"/>
          <w:sz w:val="24"/>
          <w:szCs w:val="24"/>
        </w:rPr>
        <w:t xml:space="preserve"> budgets.</w:t>
      </w:r>
    </w:p>
    <w:p w14:paraId="67196C57" w14:textId="77777777" w:rsidR="00A71367" w:rsidRPr="00BA773E" w:rsidRDefault="0044501D" w:rsidP="00B42314">
      <w:pPr>
        <w:spacing w:after="0" w:line="240" w:lineRule="auto"/>
        <w:rPr>
          <w:rFonts w:eastAsia="Times New Roman" w:cstheme="minorHAnsi"/>
          <w:sz w:val="24"/>
          <w:szCs w:val="24"/>
        </w:rPr>
      </w:pPr>
      <w:r>
        <w:rPr>
          <w:rFonts w:eastAsia="Times New Roman" w:cstheme="minorHAnsi"/>
          <w:sz w:val="24"/>
          <w:szCs w:val="24"/>
        </w:rPr>
        <w:pict w14:anchorId="5C6377CC">
          <v:rect id="_x0000_i1025" style="width:0;height:1.5pt" o:hralign="center" o:hrstd="t" o:hr="t" fillcolor="#a0a0a0" stroked="f"/>
        </w:pict>
      </w:r>
    </w:p>
    <w:p w14:paraId="555E42E2" w14:textId="77777777" w:rsidR="00A71367" w:rsidRPr="0035075B" w:rsidRDefault="00A71367" w:rsidP="0035075B">
      <w:pPr>
        <w:spacing w:before="240" w:after="0" w:line="240" w:lineRule="auto"/>
        <w:rPr>
          <w:rFonts w:eastAsia="Times New Roman" w:cstheme="minorHAnsi"/>
          <w:szCs w:val="24"/>
        </w:rPr>
      </w:pPr>
      <w:r w:rsidRPr="0035075B">
        <w:rPr>
          <w:rFonts w:eastAsia="Times New Roman" w:cstheme="minorHAnsi"/>
          <w:b/>
          <w:bCs/>
          <w:color w:val="000000"/>
          <w:sz w:val="32"/>
          <w:szCs w:val="36"/>
        </w:rPr>
        <w:t>Division II: City Property Taxes and Budgets</w:t>
      </w:r>
    </w:p>
    <w:p w14:paraId="1C38CCEB" w14:textId="6B4F2A7C" w:rsidR="00A71367" w:rsidRPr="00BA773E" w:rsidRDefault="00A71367" w:rsidP="00B42314">
      <w:pPr>
        <w:numPr>
          <w:ilvl w:val="0"/>
          <w:numId w:val="5"/>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General City Levy Cap:</w:t>
      </w:r>
      <w:r w:rsidRPr="00BA773E">
        <w:rPr>
          <w:rFonts w:eastAsia="Times New Roman" w:cstheme="minorHAnsi"/>
          <w:color w:val="000000"/>
          <w:sz w:val="24"/>
          <w:szCs w:val="24"/>
        </w:rPr>
        <w:t xml:space="preserve"> </w:t>
      </w:r>
      <w:r w:rsidR="00861235">
        <w:rPr>
          <w:rFonts w:eastAsia="Times New Roman" w:cstheme="minorHAnsi"/>
          <w:color w:val="000000"/>
          <w:sz w:val="24"/>
          <w:szCs w:val="24"/>
        </w:rPr>
        <w:t>Retains the limit for the</w:t>
      </w:r>
      <w:r w:rsidR="0011692C">
        <w:rPr>
          <w:rFonts w:eastAsia="Times New Roman" w:cstheme="minorHAnsi"/>
          <w:color w:val="000000"/>
          <w:sz w:val="24"/>
          <w:szCs w:val="24"/>
        </w:rPr>
        <w:t xml:space="preserve"> </w:t>
      </w:r>
      <w:r w:rsidRPr="00BA773E">
        <w:rPr>
          <w:rFonts w:eastAsia="Times New Roman" w:cstheme="minorHAnsi"/>
          <w:color w:val="000000"/>
          <w:sz w:val="24"/>
          <w:szCs w:val="24"/>
        </w:rPr>
        <w:t xml:space="preserve">city general fund tax levy </w:t>
      </w:r>
      <w:r w:rsidR="00861235">
        <w:rPr>
          <w:rFonts w:eastAsia="Times New Roman" w:cstheme="minorHAnsi"/>
          <w:color w:val="000000"/>
          <w:sz w:val="24"/>
          <w:szCs w:val="24"/>
        </w:rPr>
        <w:t>of</w:t>
      </w:r>
      <w:r w:rsidRPr="00BA773E">
        <w:rPr>
          <w:rFonts w:eastAsia="Times New Roman" w:cstheme="minorHAnsi"/>
          <w:color w:val="000000"/>
          <w:sz w:val="24"/>
          <w:szCs w:val="24"/>
        </w:rPr>
        <w:t xml:space="preserve"> $8.10 per $1,000 of assessed value until July 1, 2026.</w:t>
      </w:r>
    </w:p>
    <w:p w14:paraId="4A1A0DAA" w14:textId="39084FFD" w:rsidR="00A71367" w:rsidRPr="00BA773E" w:rsidRDefault="00F34C15" w:rsidP="00B42314">
      <w:pPr>
        <w:numPr>
          <w:ilvl w:val="0"/>
          <w:numId w:val="5"/>
        </w:numPr>
        <w:spacing w:after="0" w:line="240" w:lineRule="auto"/>
        <w:textAlignment w:val="baseline"/>
        <w:rPr>
          <w:rFonts w:eastAsia="Times New Roman" w:cstheme="minorHAnsi"/>
          <w:color w:val="000000"/>
          <w:sz w:val="20"/>
          <w:szCs w:val="20"/>
        </w:rPr>
      </w:pPr>
      <w:r>
        <w:rPr>
          <w:rFonts w:eastAsia="Times New Roman" w:cstheme="minorHAnsi"/>
          <w:b/>
          <w:bCs/>
          <w:color w:val="000000"/>
          <w:sz w:val="24"/>
          <w:szCs w:val="24"/>
        </w:rPr>
        <w:t>General Fund Tax Levy Rate Limitation</w:t>
      </w:r>
      <w:r w:rsidR="00A71367" w:rsidRPr="00BA773E">
        <w:rPr>
          <w:rFonts w:eastAsia="Times New Roman" w:cstheme="minorHAnsi"/>
          <w:b/>
          <w:bCs/>
          <w:color w:val="000000"/>
          <w:sz w:val="24"/>
          <w:szCs w:val="24"/>
        </w:rPr>
        <w:t>:</w:t>
      </w:r>
      <w:r w:rsidR="00A71367" w:rsidRPr="00BA773E">
        <w:rPr>
          <w:rFonts w:eastAsia="Times New Roman" w:cstheme="minorHAnsi"/>
          <w:color w:val="000000"/>
          <w:sz w:val="24"/>
          <w:szCs w:val="24"/>
        </w:rPr>
        <w:t xml:space="preserve"> </w:t>
      </w:r>
      <w:r>
        <w:rPr>
          <w:rFonts w:eastAsia="Times New Roman" w:cstheme="minorHAnsi"/>
          <w:color w:val="000000"/>
          <w:sz w:val="24"/>
          <w:szCs w:val="24"/>
        </w:rPr>
        <w:t xml:space="preserve">Beginning July 1, 2026, the city’s tax levy rate shall not exceed the greater of 2% growth (+ new construction) or budget guarantee of 100.5%. </w:t>
      </w:r>
      <w:r w:rsidRPr="00F34C15">
        <w:rPr>
          <w:rFonts w:eastAsia="Times New Roman" w:cstheme="minorHAnsi"/>
          <w:color w:val="000000"/>
          <w:sz w:val="24"/>
          <w:szCs w:val="24"/>
        </w:rPr>
        <w:t>Include</w:t>
      </w:r>
      <w:r w:rsidR="008C2439">
        <w:rPr>
          <w:rFonts w:eastAsia="Times New Roman" w:cstheme="minorHAnsi"/>
          <w:color w:val="000000"/>
          <w:sz w:val="24"/>
          <w:szCs w:val="24"/>
        </w:rPr>
        <w:t>s</w:t>
      </w:r>
      <w:r w:rsidRPr="00F34C15">
        <w:rPr>
          <w:rFonts w:eastAsia="Times New Roman" w:cstheme="minorHAnsi"/>
          <w:color w:val="000000"/>
          <w:sz w:val="24"/>
          <w:szCs w:val="24"/>
        </w:rPr>
        <w:t xml:space="preserve"> higher rates that echo CPI limits in Division I for </w:t>
      </w:r>
      <w:r w:rsidRPr="00E87F2D">
        <w:rPr>
          <w:rFonts w:eastAsia="Times New Roman" w:cstheme="minorHAnsi"/>
          <w:color w:val="000000"/>
          <w:sz w:val="24"/>
          <w:szCs w:val="24"/>
        </w:rPr>
        <w:t>counties.</w:t>
      </w:r>
    </w:p>
    <w:p w14:paraId="648B18BC" w14:textId="77777777" w:rsidR="00A71367" w:rsidRPr="00BA773E" w:rsidRDefault="00A71367" w:rsidP="00B42314">
      <w:pPr>
        <w:numPr>
          <w:ilvl w:val="0"/>
          <w:numId w:val="5"/>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New Valuation Recognition:</w:t>
      </w:r>
      <w:r w:rsidRPr="00BA773E">
        <w:rPr>
          <w:rFonts w:eastAsia="Times New Roman" w:cstheme="minorHAnsi"/>
          <w:color w:val="000000"/>
          <w:sz w:val="24"/>
          <w:szCs w:val="24"/>
        </w:rPr>
        <w:t xml:space="preserve"> Aligns with county provisions to account for new construction and annexations in city tax assessments.</w:t>
      </w:r>
      <w:r w:rsidR="00F34C15">
        <w:rPr>
          <w:rFonts w:eastAsia="Times New Roman" w:cstheme="minorHAnsi"/>
          <w:color w:val="000000"/>
          <w:sz w:val="24"/>
          <w:szCs w:val="24"/>
        </w:rPr>
        <w:t xml:space="preserve"> </w:t>
      </w:r>
    </w:p>
    <w:p w14:paraId="4740C64E" w14:textId="0EF1642C" w:rsidR="00A71367" w:rsidRPr="00666B50" w:rsidRDefault="00A71367" w:rsidP="00B42314">
      <w:pPr>
        <w:numPr>
          <w:ilvl w:val="0"/>
          <w:numId w:val="5"/>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Implementation:</w:t>
      </w:r>
      <w:r w:rsidRPr="00BA773E">
        <w:rPr>
          <w:rFonts w:eastAsia="Times New Roman" w:cstheme="minorHAnsi"/>
          <w:color w:val="000000"/>
          <w:sz w:val="24"/>
          <w:szCs w:val="24"/>
        </w:rPr>
        <w:t xml:space="preserve"> Effective January 1, 2026, applying to FY </w:t>
      </w:r>
      <w:r w:rsidR="008C2439" w:rsidRPr="00BA773E">
        <w:rPr>
          <w:rFonts w:eastAsia="Times New Roman" w:cstheme="minorHAnsi"/>
          <w:color w:val="000000"/>
          <w:sz w:val="24"/>
          <w:szCs w:val="24"/>
        </w:rPr>
        <w:t>202</w:t>
      </w:r>
      <w:r w:rsidR="008C2439">
        <w:rPr>
          <w:rFonts w:eastAsia="Times New Roman" w:cstheme="minorHAnsi"/>
          <w:color w:val="000000"/>
          <w:sz w:val="24"/>
          <w:szCs w:val="24"/>
        </w:rPr>
        <w:t>7</w:t>
      </w:r>
      <w:r w:rsidR="008C2439" w:rsidRPr="00BA773E">
        <w:rPr>
          <w:rFonts w:eastAsia="Times New Roman" w:cstheme="minorHAnsi"/>
          <w:color w:val="000000"/>
          <w:sz w:val="24"/>
          <w:szCs w:val="24"/>
        </w:rPr>
        <w:t xml:space="preserve"> </w:t>
      </w:r>
      <w:r w:rsidRPr="00BA773E">
        <w:rPr>
          <w:rFonts w:eastAsia="Times New Roman" w:cstheme="minorHAnsi"/>
          <w:color w:val="000000"/>
          <w:sz w:val="24"/>
          <w:szCs w:val="24"/>
        </w:rPr>
        <w:t>budgets.</w:t>
      </w:r>
    </w:p>
    <w:p w14:paraId="1B04684B" w14:textId="77777777" w:rsidR="00666B50" w:rsidRPr="00666B50" w:rsidRDefault="00666B50" w:rsidP="00666B50">
      <w:pPr>
        <w:spacing w:after="0" w:line="240" w:lineRule="auto"/>
        <w:ind w:left="360"/>
        <w:rPr>
          <w:rFonts w:eastAsia="Times New Roman" w:cstheme="minorHAnsi"/>
          <w:bCs/>
          <w:color w:val="000000"/>
          <w:sz w:val="24"/>
          <w:szCs w:val="24"/>
        </w:rPr>
      </w:pPr>
    </w:p>
    <w:p w14:paraId="1321C371" w14:textId="77777777" w:rsidR="00A71367" w:rsidRPr="00BA773E" w:rsidRDefault="0044501D" w:rsidP="00B42314">
      <w:pPr>
        <w:spacing w:after="0" w:line="240" w:lineRule="auto"/>
        <w:rPr>
          <w:rFonts w:eastAsia="Times New Roman" w:cstheme="minorHAnsi"/>
          <w:sz w:val="24"/>
          <w:szCs w:val="24"/>
        </w:rPr>
      </w:pPr>
      <w:r>
        <w:rPr>
          <w:rFonts w:eastAsia="Times New Roman" w:cstheme="minorHAnsi"/>
          <w:sz w:val="24"/>
          <w:szCs w:val="24"/>
        </w:rPr>
        <w:pict w14:anchorId="6EF7C49E">
          <v:rect id="_x0000_i1026" style="width:0;height:1.5pt" o:hralign="center" o:hrstd="t" o:hr="t" fillcolor="#a0a0a0" stroked="f"/>
        </w:pict>
      </w:r>
    </w:p>
    <w:p w14:paraId="11537063" w14:textId="77777777" w:rsidR="00666B50" w:rsidRPr="00666B50" w:rsidRDefault="00666B50" w:rsidP="00666B50">
      <w:pPr>
        <w:spacing w:after="0" w:line="240" w:lineRule="auto"/>
        <w:rPr>
          <w:rFonts w:eastAsia="Times New Roman" w:cstheme="minorHAnsi"/>
          <w:bCs/>
          <w:color w:val="000000"/>
          <w:sz w:val="24"/>
          <w:szCs w:val="24"/>
        </w:rPr>
      </w:pPr>
    </w:p>
    <w:p w14:paraId="490B517E" w14:textId="77777777" w:rsidR="00A71367" w:rsidRPr="0035075B" w:rsidRDefault="00A71367" w:rsidP="00B42314">
      <w:pPr>
        <w:spacing w:after="0" w:line="240" w:lineRule="auto"/>
        <w:rPr>
          <w:rFonts w:eastAsia="Times New Roman" w:cstheme="minorHAnsi"/>
          <w:szCs w:val="24"/>
        </w:rPr>
      </w:pPr>
      <w:r w:rsidRPr="0035075B">
        <w:rPr>
          <w:rFonts w:eastAsia="Times New Roman" w:cstheme="minorHAnsi"/>
          <w:b/>
          <w:bCs/>
          <w:color w:val="000000"/>
          <w:sz w:val="32"/>
          <w:szCs w:val="36"/>
        </w:rPr>
        <w:t>Division III: School District Taxes and Budgets</w:t>
      </w:r>
    </w:p>
    <w:p w14:paraId="52422C35" w14:textId="74C8B81D" w:rsidR="00A71367" w:rsidRPr="00BA773E" w:rsidRDefault="00A71367" w:rsidP="00B42314">
      <w:pPr>
        <w:numPr>
          <w:ilvl w:val="0"/>
          <w:numId w:val="6"/>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State Funding Increase:</w:t>
      </w:r>
      <w:r w:rsidRPr="00BA773E">
        <w:rPr>
          <w:rFonts w:eastAsia="Times New Roman" w:cstheme="minorHAnsi"/>
          <w:color w:val="000000"/>
          <w:sz w:val="24"/>
          <w:szCs w:val="24"/>
        </w:rPr>
        <w:t xml:space="preserve"> </w:t>
      </w:r>
      <w:r w:rsidR="0069205E">
        <w:rPr>
          <w:rFonts w:eastAsia="Times New Roman" w:cstheme="minorHAnsi"/>
          <w:color w:val="000000"/>
          <w:sz w:val="24"/>
          <w:szCs w:val="24"/>
        </w:rPr>
        <w:t>i</w:t>
      </w:r>
      <w:r w:rsidR="0069205E" w:rsidRPr="00BA773E">
        <w:rPr>
          <w:rFonts w:eastAsia="Times New Roman" w:cstheme="minorHAnsi"/>
          <w:color w:val="000000"/>
          <w:sz w:val="24"/>
          <w:szCs w:val="24"/>
        </w:rPr>
        <w:t xml:space="preserve">ncreases </w:t>
      </w:r>
      <w:r w:rsidRPr="00BA773E">
        <w:rPr>
          <w:rFonts w:eastAsia="Times New Roman" w:cstheme="minorHAnsi"/>
          <w:color w:val="000000"/>
          <w:sz w:val="24"/>
          <w:szCs w:val="24"/>
        </w:rPr>
        <w:t xml:space="preserve">the </w:t>
      </w:r>
      <w:r w:rsidR="0011692C">
        <w:rPr>
          <w:rFonts w:eastAsia="Times New Roman" w:cstheme="minorHAnsi"/>
          <w:color w:val="000000"/>
          <w:sz w:val="24"/>
          <w:szCs w:val="24"/>
        </w:rPr>
        <w:t>S</w:t>
      </w:r>
      <w:r w:rsidR="0011692C" w:rsidRPr="00BA773E">
        <w:rPr>
          <w:rFonts w:eastAsia="Times New Roman" w:cstheme="minorHAnsi"/>
          <w:color w:val="000000"/>
          <w:sz w:val="24"/>
          <w:szCs w:val="24"/>
        </w:rPr>
        <w:t xml:space="preserve">tate's </w:t>
      </w:r>
      <w:r w:rsidRPr="00BA773E">
        <w:rPr>
          <w:rFonts w:eastAsia="Times New Roman" w:cstheme="minorHAnsi"/>
          <w:color w:val="000000"/>
          <w:sz w:val="24"/>
          <w:szCs w:val="24"/>
        </w:rPr>
        <w:t xml:space="preserve">share of school funding by adjusting the per-pupil foundation base from 88.4% to 100% </w:t>
      </w:r>
      <w:r w:rsidR="002B726B">
        <w:rPr>
          <w:rFonts w:eastAsia="Times New Roman" w:cstheme="minorHAnsi"/>
          <w:color w:val="000000"/>
          <w:sz w:val="24"/>
          <w:szCs w:val="24"/>
        </w:rPr>
        <w:t>beginning July 1, 2026,</w:t>
      </w:r>
      <w:r w:rsidR="00557113">
        <w:rPr>
          <w:rFonts w:eastAsia="Times New Roman" w:cstheme="minorHAnsi"/>
          <w:color w:val="000000"/>
          <w:sz w:val="24"/>
          <w:szCs w:val="24"/>
        </w:rPr>
        <w:t xml:space="preserve"> as well as the Special Ed foundation base (see table below)</w:t>
      </w:r>
      <w:r w:rsidRPr="00BA773E">
        <w:rPr>
          <w:rFonts w:eastAsia="Times New Roman" w:cstheme="minorHAnsi"/>
          <w:color w:val="000000"/>
          <w:sz w:val="24"/>
          <w:szCs w:val="24"/>
        </w:rPr>
        <w:t>.</w:t>
      </w:r>
    </w:p>
    <w:p w14:paraId="4FA6DA80" w14:textId="534C2725" w:rsidR="00A71367" w:rsidRPr="00BA773E" w:rsidRDefault="00557113" w:rsidP="00B42314">
      <w:pPr>
        <w:numPr>
          <w:ilvl w:val="1"/>
          <w:numId w:val="7"/>
        </w:numPr>
        <w:spacing w:after="0" w:line="240" w:lineRule="auto"/>
        <w:textAlignment w:val="baseline"/>
        <w:rPr>
          <w:rFonts w:eastAsia="Times New Roman" w:cstheme="minorHAnsi"/>
          <w:i/>
          <w:iCs/>
          <w:color w:val="000000"/>
          <w:sz w:val="20"/>
          <w:szCs w:val="20"/>
        </w:rPr>
      </w:pPr>
      <w:r>
        <w:rPr>
          <w:rFonts w:eastAsia="Times New Roman" w:cstheme="minorHAnsi"/>
          <w:i/>
          <w:iCs/>
          <w:color w:val="000000"/>
          <w:sz w:val="24"/>
          <w:szCs w:val="24"/>
        </w:rPr>
        <w:t>D</w:t>
      </w:r>
      <w:r w:rsidRPr="00BA773E">
        <w:rPr>
          <w:rFonts w:eastAsia="Times New Roman" w:cstheme="minorHAnsi"/>
          <w:i/>
          <w:iCs/>
          <w:color w:val="000000"/>
          <w:sz w:val="24"/>
          <w:szCs w:val="24"/>
        </w:rPr>
        <w:t xml:space="preserve">oesn’t </w:t>
      </w:r>
      <w:r w:rsidR="00A71367" w:rsidRPr="00BA773E">
        <w:rPr>
          <w:rFonts w:eastAsia="Times New Roman" w:cstheme="minorHAnsi"/>
          <w:i/>
          <w:iCs/>
          <w:color w:val="000000"/>
          <w:sz w:val="24"/>
          <w:szCs w:val="24"/>
        </w:rPr>
        <w:t>impact budget guarantee, dropout prevention, etc.</w:t>
      </w:r>
      <w:r w:rsidR="00BA773E">
        <w:rPr>
          <w:rFonts w:eastAsia="Times New Roman" w:cstheme="minorHAnsi"/>
          <w:i/>
          <w:iCs/>
          <w:color w:val="000000"/>
          <w:sz w:val="24"/>
          <w:szCs w:val="24"/>
        </w:rPr>
        <w:t xml:space="preserve"> </w:t>
      </w:r>
      <w:r w:rsidR="00A71367" w:rsidRPr="00BA773E">
        <w:rPr>
          <w:rFonts w:eastAsia="Times New Roman" w:cstheme="minorHAnsi"/>
          <w:i/>
          <w:iCs/>
          <w:color w:val="000000"/>
          <w:sz w:val="24"/>
          <w:szCs w:val="24"/>
        </w:rPr>
        <w:t xml:space="preserve">just the </w:t>
      </w:r>
      <w:r w:rsidR="0011692C">
        <w:rPr>
          <w:rFonts w:eastAsia="Times New Roman" w:cstheme="minorHAnsi"/>
          <w:i/>
          <w:iCs/>
          <w:color w:val="000000"/>
          <w:sz w:val="24"/>
          <w:szCs w:val="24"/>
        </w:rPr>
        <w:t>formula-</w:t>
      </w:r>
      <w:r>
        <w:rPr>
          <w:rFonts w:eastAsia="Times New Roman" w:cstheme="minorHAnsi"/>
          <w:i/>
          <w:iCs/>
          <w:color w:val="000000"/>
          <w:sz w:val="24"/>
          <w:szCs w:val="24"/>
        </w:rPr>
        <w:t>driven component of the Additional Levy.</w:t>
      </w:r>
    </w:p>
    <w:p w14:paraId="4F1933E5" w14:textId="77777777" w:rsidR="00A71367" w:rsidRPr="00BA773E" w:rsidRDefault="00557113" w:rsidP="00B42314">
      <w:pPr>
        <w:numPr>
          <w:ilvl w:val="1"/>
          <w:numId w:val="7"/>
        </w:numPr>
        <w:spacing w:after="0" w:line="240" w:lineRule="auto"/>
        <w:textAlignment w:val="baseline"/>
        <w:rPr>
          <w:rFonts w:eastAsia="Times New Roman" w:cstheme="minorHAnsi"/>
          <w:i/>
          <w:iCs/>
          <w:color w:val="000000"/>
          <w:sz w:val="20"/>
          <w:szCs w:val="20"/>
        </w:rPr>
      </w:pPr>
      <w:r>
        <w:rPr>
          <w:rFonts w:eastAsia="Times New Roman" w:cstheme="minorHAnsi"/>
          <w:i/>
          <w:iCs/>
          <w:color w:val="000000"/>
          <w:sz w:val="24"/>
          <w:szCs w:val="24"/>
        </w:rPr>
        <w:t>W</w:t>
      </w:r>
      <w:r w:rsidRPr="00BA773E">
        <w:rPr>
          <w:rFonts w:eastAsia="Times New Roman" w:cstheme="minorHAnsi"/>
          <w:i/>
          <w:iCs/>
          <w:color w:val="000000"/>
          <w:sz w:val="24"/>
          <w:szCs w:val="24"/>
        </w:rPr>
        <w:t xml:space="preserve">ill </w:t>
      </w:r>
      <w:r w:rsidR="00A71367" w:rsidRPr="00BA773E">
        <w:rPr>
          <w:rFonts w:eastAsia="Times New Roman" w:cstheme="minorHAnsi"/>
          <w:i/>
          <w:iCs/>
          <w:color w:val="000000"/>
          <w:sz w:val="24"/>
          <w:szCs w:val="24"/>
        </w:rPr>
        <w:t>help some residential concentrated valuation districts benefit in ISL capacity</w:t>
      </w:r>
      <w:r>
        <w:rPr>
          <w:rFonts w:eastAsia="Times New Roman" w:cstheme="minorHAnsi"/>
          <w:i/>
          <w:iCs/>
          <w:color w:val="000000"/>
          <w:sz w:val="24"/>
          <w:szCs w:val="24"/>
        </w:rPr>
        <w:t xml:space="preserve"> due to reduced proration of the ISL.</w:t>
      </w:r>
    </w:p>
    <w:p w14:paraId="14E8B867" w14:textId="77777777" w:rsidR="00A71367" w:rsidRPr="00BA773E" w:rsidRDefault="00557113" w:rsidP="00B42314">
      <w:pPr>
        <w:numPr>
          <w:ilvl w:val="1"/>
          <w:numId w:val="7"/>
        </w:numPr>
        <w:spacing w:after="0" w:line="240" w:lineRule="auto"/>
        <w:textAlignment w:val="baseline"/>
        <w:rPr>
          <w:rFonts w:eastAsia="Times New Roman" w:cstheme="minorHAnsi"/>
          <w:i/>
          <w:iCs/>
          <w:color w:val="000000"/>
          <w:sz w:val="20"/>
          <w:szCs w:val="20"/>
        </w:rPr>
      </w:pPr>
      <w:r>
        <w:rPr>
          <w:rFonts w:eastAsia="Times New Roman" w:cstheme="minorHAnsi"/>
          <w:i/>
          <w:iCs/>
          <w:color w:val="000000"/>
          <w:sz w:val="24"/>
          <w:szCs w:val="24"/>
        </w:rPr>
        <w:t>D</w:t>
      </w:r>
      <w:r w:rsidRPr="00BA773E">
        <w:rPr>
          <w:rFonts w:eastAsia="Times New Roman" w:cstheme="minorHAnsi"/>
          <w:i/>
          <w:iCs/>
          <w:color w:val="000000"/>
          <w:sz w:val="24"/>
          <w:szCs w:val="24"/>
        </w:rPr>
        <w:t xml:space="preserve">oesn’t </w:t>
      </w:r>
      <w:r w:rsidR="00A71367" w:rsidRPr="00BA773E">
        <w:rPr>
          <w:rFonts w:eastAsia="Times New Roman" w:cstheme="minorHAnsi"/>
          <w:i/>
          <w:iCs/>
          <w:color w:val="000000"/>
          <w:sz w:val="24"/>
          <w:szCs w:val="24"/>
        </w:rPr>
        <w:t>help with the 5% constitutional debt limitation.</w:t>
      </w:r>
    </w:p>
    <w:p w14:paraId="3EF70396" w14:textId="2B86A4F6" w:rsidR="00FE6DD0" w:rsidRPr="00FE6DD0" w:rsidRDefault="00FE6DD0" w:rsidP="00FE6DD0">
      <w:pPr>
        <w:numPr>
          <w:ilvl w:val="0"/>
          <w:numId w:val="7"/>
        </w:numPr>
        <w:spacing w:after="0" w:line="240" w:lineRule="auto"/>
        <w:textAlignment w:val="baseline"/>
        <w:rPr>
          <w:rFonts w:eastAsia="Times New Roman" w:cstheme="minorHAnsi"/>
          <w:color w:val="000000"/>
          <w:sz w:val="24"/>
          <w:szCs w:val="20"/>
        </w:rPr>
      </w:pPr>
      <w:r w:rsidRPr="00FE6DD0">
        <w:rPr>
          <w:rFonts w:eastAsia="Times New Roman" w:cstheme="minorHAnsi"/>
          <w:b/>
          <w:color w:val="000000"/>
          <w:sz w:val="24"/>
          <w:szCs w:val="20"/>
        </w:rPr>
        <w:t xml:space="preserve">Media and Education Services Property Tax Relief: </w:t>
      </w:r>
      <w:r w:rsidR="0069205E">
        <w:rPr>
          <w:rFonts w:eastAsia="Times New Roman" w:cstheme="minorHAnsi"/>
          <w:color w:val="000000"/>
          <w:sz w:val="24"/>
          <w:szCs w:val="20"/>
        </w:rPr>
        <w:t>i</w:t>
      </w:r>
      <w:r w:rsidR="0069205E" w:rsidRPr="00FE6DD0">
        <w:rPr>
          <w:rFonts w:eastAsia="Times New Roman" w:cstheme="minorHAnsi"/>
          <w:color w:val="000000"/>
          <w:sz w:val="24"/>
          <w:szCs w:val="20"/>
        </w:rPr>
        <w:t xml:space="preserve">ncludes </w:t>
      </w:r>
      <w:r w:rsidRPr="00FE6DD0">
        <w:rPr>
          <w:rFonts w:eastAsia="Times New Roman" w:cstheme="minorHAnsi"/>
          <w:color w:val="000000"/>
          <w:sz w:val="24"/>
          <w:szCs w:val="20"/>
        </w:rPr>
        <w:t>media and education services in combined district cost, which effectively funds these provisions with state aid instead of property taxes.</w:t>
      </w:r>
      <w:r w:rsidR="0011692C">
        <w:rPr>
          <w:rFonts w:eastAsia="Times New Roman" w:cstheme="minorHAnsi"/>
          <w:color w:val="000000"/>
          <w:sz w:val="24"/>
          <w:szCs w:val="20"/>
        </w:rPr>
        <w:t xml:space="preserve"> </w:t>
      </w:r>
      <w:r w:rsidRPr="00FE6DD0">
        <w:rPr>
          <w:rFonts w:eastAsia="Times New Roman" w:cstheme="minorHAnsi"/>
          <w:color w:val="000000"/>
          <w:sz w:val="24"/>
          <w:szCs w:val="20"/>
        </w:rPr>
        <w:t xml:space="preserve">This results in an estimated $71 million in additional property tax relief. </w:t>
      </w:r>
    </w:p>
    <w:p w14:paraId="255165DD" w14:textId="466CDDF0" w:rsidR="00FE6DD0" w:rsidRPr="00BA773E" w:rsidRDefault="00FE6DD0" w:rsidP="00FE6DD0">
      <w:pPr>
        <w:numPr>
          <w:ilvl w:val="0"/>
          <w:numId w:val="7"/>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School Foundation Levy Reduction:</w:t>
      </w:r>
      <w:r w:rsidRPr="00BA773E">
        <w:rPr>
          <w:rFonts w:eastAsia="Times New Roman" w:cstheme="minorHAnsi"/>
          <w:color w:val="000000"/>
          <w:sz w:val="24"/>
          <w:szCs w:val="24"/>
        </w:rPr>
        <w:t xml:space="preserve"> </w:t>
      </w:r>
      <w:r w:rsidR="0069205E">
        <w:rPr>
          <w:rFonts w:eastAsia="Times New Roman" w:cstheme="minorHAnsi"/>
          <w:color w:val="000000"/>
          <w:sz w:val="24"/>
          <w:szCs w:val="24"/>
        </w:rPr>
        <w:t>r</w:t>
      </w:r>
      <w:r w:rsidR="0069205E" w:rsidRPr="00BA773E">
        <w:rPr>
          <w:rFonts w:eastAsia="Times New Roman" w:cstheme="minorHAnsi"/>
          <w:color w:val="000000"/>
          <w:sz w:val="24"/>
          <w:szCs w:val="24"/>
        </w:rPr>
        <w:t xml:space="preserve">educes </w:t>
      </w:r>
      <w:r w:rsidRPr="00BA773E">
        <w:rPr>
          <w:rFonts w:eastAsia="Times New Roman" w:cstheme="minorHAnsi"/>
          <w:color w:val="000000"/>
          <w:sz w:val="24"/>
          <w:szCs w:val="24"/>
        </w:rPr>
        <w:t xml:space="preserve">the school foundation property tax levy from $5.40 to $2.97 per $1,000 by </w:t>
      </w:r>
      <w:r>
        <w:rPr>
          <w:rFonts w:eastAsia="Times New Roman" w:cstheme="minorHAnsi"/>
          <w:color w:val="000000"/>
          <w:sz w:val="24"/>
          <w:szCs w:val="24"/>
        </w:rPr>
        <w:t>beginning July 1, 2026.</w:t>
      </w:r>
    </w:p>
    <w:p w14:paraId="53F35756" w14:textId="1C117840" w:rsidR="008F30CC" w:rsidRPr="00FE6DD0" w:rsidRDefault="00A71367" w:rsidP="00E87F2D">
      <w:pPr>
        <w:numPr>
          <w:ilvl w:val="0"/>
          <w:numId w:val="7"/>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Reorganization Incentives:</w:t>
      </w:r>
      <w:r w:rsidRPr="00BA773E">
        <w:rPr>
          <w:rFonts w:eastAsia="Times New Roman" w:cstheme="minorHAnsi"/>
          <w:color w:val="000000"/>
          <w:sz w:val="24"/>
          <w:szCs w:val="24"/>
        </w:rPr>
        <w:t xml:space="preserve"> </w:t>
      </w:r>
      <w:r w:rsidR="00FE6DD0">
        <w:rPr>
          <w:rFonts w:eastAsia="Times New Roman" w:cstheme="minorHAnsi"/>
          <w:color w:val="000000"/>
          <w:sz w:val="24"/>
          <w:szCs w:val="24"/>
        </w:rPr>
        <w:t xml:space="preserve">for reorganizations on or after July 1, 2026, </w:t>
      </w:r>
      <w:r w:rsidRPr="00BA773E">
        <w:rPr>
          <w:rFonts w:eastAsia="Times New Roman" w:cstheme="minorHAnsi"/>
          <w:color w:val="000000"/>
          <w:sz w:val="24"/>
          <w:szCs w:val="24"/>
        </w:rPr>
        <w:t>adjust</w:t>
      </w:r>
      <w:r w:rsidR="0035075B">
        <w:rPr>
          <w:rFonts w:eastAsia="Times New Roman" w:cstheme="minorHAnsi"/>
          <w:color w:val="000000"/>
          <w:sz w:val="24"/>
          <w:szCs w:val="24"/>
        </w:rPr>
        <w:t>s</w:t>
      </w:r>
      <w:r w:rsidRPr="00BA773E">
        <w:rPr>
          <w:rFonts w:eastAsia="Times New Roman" w:cstheme="minorHAnsi"/>
          <w:color w:val="000000"/>
          <w:sz w:val="24"/>
          <w:szCs w:val="24"/>
        </w:rPr>
        <w:t xml:space="preserve"> uniform levy down </w:t>
      </w:r>
      <w:r w:rsidR="00FE6DD0">
        <w:rPr>
          <w:rFonts w:eastAsia="Times New Roman" w:cstheme="minorHAnsi"/>
          <w:color w:val="000000"/>
          <w:sz w:val="24"/>
          <w:szCs w:val="24"/>
        </w:rPr>
        <w:t>to $2.42 in the year preceding reorganization, $2.69</w:t>
      </w:r>
      <w:r w:rsidR="002B726B">
        <w:rPr>
          <w:rFonts w:eastAsia="Times New Roman" w:cstheme="minorHAnsi"/>
          <w:color w:val="000000"/>
          <w:sz w:val="24"/>
          <w:szCs w:val="24"/>
        </w:rPr>
        <w:t xml:space="preserve"> in the first succeeding year, $2.83 in the second succeeding year, and $2.97 in the third succeeding year.</w:t>
      </w:r>
      <w:r w:rsidR="0011692C">
        <w:rPr>
          <w:rFonts w:eastAsia="Times New Roman" w:cstheme="minorHAnsi"/>
          <w:color w:val="000000"/>
          <w:sz w:val="24"/>
          <w:szCs w:val="24"/>
        </w:rPr>
        <w:t xml:space="preserve"> </w:t>
      </w:r>
      <w:r w:rsidRPr="00BA773E">
        <w:rPr>
          <w:rFonts w:eastAsia="Times New Roman" w:cstheme="minorHAnsi"/>
          <w:color w:val="000000"/>
          <w:sz w:val="24"/>
          <w:szCs w:val="24"/>
        </w:rPr>
        <w:t xml:space="preserve">New IC 257.4(2)(c) </w:t>
      </w:r>
      <w:r w:rsidR="00444FC9">
        <w:rPr>
          <w:rFonts w:eastAsia="Times New Roman" w:cstheme="minorHAnsi"/>
          <w:color w:val="000000"/>
          <w:sz w:val="24"/>
          <w:szCs w:val="24"/>
        </w:rPr>
        <w:t>Limits the h</w:t>
      </w:r>
      <w:r w:rsidRPr="00BA773E">
        <w:rPr>
          <w:rFonts w:eastAsia="Times New Roman" w:cstheme="minorHAnsi"/>
          <w:color w:val="000000"/>
          <w:sz w:val="24"/>
          <w:szCs w:val="24"/>
        </w:rPr>
        <w:t xml:space="preserve">old harmless state aid supplement for </w:t>
      </w:r>
      <w:r w:rsidR="0035075B">
        <w:rPr>
          <w:rFonts w:eastAsia="Times New Roman" w:cstheme="minorHAnsi"/>
          <w:color w:val="000000"/>
          <w:sz w:val="24"/>
          <w:szCs w:val="24"/>
        </w:rPr>
        <w:t xml:space="preserve">the reorganization </w:t>
      </w:r>
      <w:r w:rsidRPr="00BA773E">
        <w:rPr>
          <w:rFonts w:eastAsia="Times New Roman" w:cstheme="minorHAnsi"/>
          <w:color w:val="000000"/>
          <w:sz w:val="24"/>
          <w:szCs w:val="24"/>
        </w:rPr>
        <w:t>uniform levy reduction</w:t>
      </w:r>
      <w:r w:rsidR="00444FC9">
        <w:rPr>
          <w:rFonts w:eastAsia="Times New Roman" w:cstheme="minorHAnsi"/>
          <w:color w:val="000000"/>
          <w:sz w:val="24"/>
          <w:szCs w:val="24"/>
        </w:rPr>
        <w:t xml:space="preserve"> to those beginning before July 1, 2026</w:t>
      </w:r>
      <w:r w:rsidRPr="00BA773E">
        <w:rPr>
          <w:rFonts w:eastAsia="Times New Roman" w:cstheme="minorHAnsi"/>
          <w:color w:val="000000"/>
          <w:sz w:val="24"/>
          <w:szCs w:val="24"/>
        </w:rPr>
        <w:t>.</w:t>
      </w:r>
      <w:r w:rsidR="00444FC9">
        <w:rPr>
          <w:rFonts w:eastAsia="Times New Roman" w:cstheme="minorHAnsi"/>
          <w:color w:val="000000"/>
          <w:sz w:val="24"/>
          <w:szCs w:val="24"/>
        </w:rPr>
        <w:t xml:space="preserve"> If reorganization incentives are extended in the future, this date will </w:t>
      </w:r>
      <w:r w:rsidR="00017950">
        <w:rPr>
          <w:rFonts w:eastAsia="Times New Roman" w:cstheme="minorHAnsi"/>
          <w:color w:val="000000"/>
          <w:sz w:val="24"/>
          <w:szCs w:val="24"/>
        </w:rPr>
        <w:t>need to change.</w:t>
      </w:r>
      <w:r w:rsidR="0011692C">
        <w:rPr>
          <w:rFonts w:eastAsia="Times New Roman" w:cstheme="minorHAnsi"/>
          <w:color w:val="000000"/>
          <w:sz w:val="24"/>
          <w:szCs w:val="24"/>
        </w:rPr>
        <w:t xml:space="preserve"> </w:t>
      </w:r>
      <w:r w:rsidR="00C10A57">
        <w:rPr>
          <w:rFonts w:eastAsia="Times New Roman" w:cstheme="minorHAnsi"/>
          <w:color w:val="000000"/>
          <w:sz w:val="24"/>
          <w:szCs w:val="24"/>
        </w:rPr>
        <w:t>The reduction in the rates roughly mirrors current incentives.</w:t>
      </w:r>
    </w:p>
    <w:p w14:paraId="0A566199" w14:textId="653EF5C1" w:rsidR="00FE6DD0" w:rsidRPr="008F30CC" w:rsidRDefault="00FE6DD0">
      <w:pPr>
        <w:numPr>
          <w:ilvl w:val="0"/>
          <w:numId w:val="7"/>
        </w:numPr>
        <w:spacing w:after="0" w:line="240" w:lineRule="auto"/>
        <w:textAlignment w:val="baseline"/>
        <w:rPr>
          <w:rFonts w:eastAsia="Times New Roman" w:cstheme="minorHAnsi"/>
          <w:color w:val="000000"/>
          <w:sz w:val="20"/>
          <w:szCs w:val="20"/>
        </w:rPr>
      </w:pPr>
      <w:r w:rsidRPr="008F30CC">
        <w:rPr>
          <w:rFonts w:eastAsia="Times New Roman" w:cstheme="minorHAnsi"/>
          <w:b/>
          <w:bCs/>
          <w:color w:val="000000"/>
          <w:sz w:val="24"/>
          <w:szCs w:val="24"/>
        </w:rPr>
        <w:t>Equity Adjustments:</w:t>
      </w:r>
      <w:r w:rsidRPr="008F30CC">
        <w:rPr>
          <w:rFonts w:eastAsia="Times New Roman" w:cstheme="minorHAnsi"/>
          <w:color w:val="000000"/>
          <w:sz w:val="24"/>
          <w:szCs w:val="24"/>
        </w:rPr>
        <w:t xml:space="preserve"> limits school finance provisions, including property tax equity adjustments, foundation base supplement funds and property tax relief measures from both the state General Fund and the SAVE fund, to years beginning before July 1, 2026.</w:t>
      </w:r>
      <w:r w:rsidR="0011692C">
        <w:rPr>
          <w:rFonts w:eastAsia="Times New Roman" w:cstheme="minorHAnsi"/>
          <w:color w:val="000000"/>
          <w:sz w:val="24"/>
          <w:szCs w:val="24"/>
        </w:rPr>
        <w:t xml:space="preserve"> </w:t>
      </w:r>
      <w:r w:rsidRPr="008F30CC">
        <w:rPr>
          <w:rFonts w:eastAsia="Times New Roman" w:cstheme="minorHAnsi"/>
          <w:color w:val="000000"/>
          <w:sz w:val="24"/>
          <w:szCs w:val="24"/>
        </w:rPr>
        <w:lastRenderedPageBreak/>
        <w:t>Returns any ending balance for FY 2024 to the state General Fund and any ending balance for FY 2026 to the SAVE.</w:t>
      </w:r>
      <w:r w:rsidR="0084704B" w:rsidRPr="008F30CC">
        <w:rPr>
          <w:rFonts w:eastAsia="Times New Roman" w:cstheme="minorHAnsi"/>
          <w:color w:val="000000"/>
          <w:sz w:val="24"/>
          <w:szCs w:val="24"/>
        </w:rPr>
        <w:t xml:space="preserve"> Sets equity transfer rates from SAVE to PTER or FBSF to zero beginning July 1, 2026. </w:t>
      </w:r>
    </w:p>
    <w:p w14:paraId="2EEADD76" w14:textId="77777777" w:rsidR="005D73AB" w:rsidRPr="005D73AB" w:rsidRDefault="00444FC9" w:rsidP="00FE6DD0">
      <w:pPr>
        <w:spacing w:after="0" w:line="240" w:lineRule="auto"/>
        <w:ind w:left="360"/>
        <w:textAlignment w:val="baseline"/>
        <w:rPr>
          <w:rFonts w:eastAsia="Times New Roman" w:cstheme="minorHAnsi"/>
          <w:b/>
          <w:color w:val="000000"/>
          <w:sz w:val="24"/>
          <w:szCs w:val="24"/>
        </w:rPr>
      </w:pPr>
      <w:r>
        <w:rPr>
          <w:rFonts w:eastAsia="Times New Roman" w:cstheme="minorHAnsi"/>
          <w:b/>
          <w:color w:val="000000"/>
          <w:sz w:val="24"/>
          <w:szCs w:val="24"/>
        </w:rPr>
        <w:t xml:space="preserve"> </w:t>
      </w:r>
    </w:p>
    <w:p w14:paraId="033EB829" w14:textId="77777777" w:rsidR="009A4489" w:rsidRPr="009A4489" w:rsidRDefault="009A4489" w:rsidP="00666B50">
      <w:pPr>
        <w:spacing w:after="0" w:line="240" w:lineRule="auto"/>
        <w:rPr>
          <w:rFonts w:eastAsia="Times New Roman" w:cstheme="minorHAnsi"/>
          <w:b/>
          <w:bCs/>
          <w:color w:val="000000"/>
          <w:sz w:val="24"/>
          <w:szCs w:val="24"/>
        </w:rPr>
      </w:pPr>
      <w:r w:rsidRPr="009A4489">
        <w:rPr>
          <w:rFonts w:eastAsia="Times New Roman" w:cstheme="minorHAnsi"/>
          <w:b/>
          <w:bCs/>
          <w:color w:val="000000"/>
          <w:sz w:val="24"/>
          <w:szCs w:val="24"/>
        </w:rPr>
        <w:t>Management Fund Subsection</w:t>
      </w:r>
    </w:p>
    <w:p w14:paraId="182BAA87" w14:textId="0745B071" w:rsidR="00444FC9" w:rsidRPr="00444FC9" w:rsidRDefault="009A4489" w:rsidP="0055412B">
      <w:pPr>
        <w:numPr>
          <w:ilvl w:val="0"/>
          <w:numId w:val="9"/>
        </w:numPr>
        <w:spacing w:after="0" w:line="240" w:lineRule="auto"/>
        <w:textAlignment w:val="baseline"/>
        <w:rPr>
          <w:rFonts w:eastAsia="Times New Roman" w:cstheme="minorHAnsi"/>
          <w:color w:val="000000"/>
          <w:sz w:val="20"/>
          <w:szCs w:val="20"/>
        </w:rPr>
      </w:pPr>
      <w:r w:rsidRPr="00444FC9">
        <w:rPr>
          <w:rFonts w:eastAsia="Times New Roman" w:cstheme="minorHAnsi"/>
          <w:b/>
          <w:bCs/>
          <w:color w:val="000000"/>
          <w:sz w:val="24"/>
          <w:szCs w:val="24"/>
        </w:rPr>
        <w:t>Mandatory Reporting and S</w:t>
      </w:r>
      <w:r w:rsidR="0011692C">
        <w:rPr>
          <w:rFonts w:eastAsia="Times New Roman" w:cstheme="minorHAnsi"/>
          <w:b/>
          <w:bCs/>
          <w:color w:val="000000"/>
          <w:sz w:val="24"/>
          <w:szCs w:val="24"/>
        </w:rPr>
        <w:t xml:space="preserve">chool </w:t>
      </w:r>
      <w:r w:rsidRPr="00444FC9">
        <w:rPr>
          <w:rFonts w:eastAsia="Times New Roman" w:cstheme="minorHAnsi"/>
          <w:b/>
          <w:bCs/>
          <w:color w:val="000000"/>
          <w:sz w:val="24"/>
          <w:szCs w:val="24"/>
        </w:rPr>
        <w:t>B</w:t>
      </w:r>
      <w:r w:rsidR="0011692C">
        <w:rPr>
          <w:rFonts w:eastAsia="Times New Roman" w:cstheme="minorHAnsi"/>
          <w:b/>
          <w:bCs/>
          <w:color w:val="000000"/>
          <w:sz w:val="24"/>
          <w:szCs w:val="24"/>
        </w:rPr>
        <w:t xml:space="preserve">udget </w:t>
      </w:r>
      <w:r w:rsidRPr="00444FC9">
        <w:rPr>
          <w:rFonts w:eastAsia="Times New Roman" w:cstheme="minorHAnsi"/>
          <w:b/>
          <w:bCs/>
          <w:color w:val="000000"/>
          <w:sz w:val="24"/>
          <w:szCs w:val="24"/>
        </w:rPr>
        <w:t>R</w:t>
      </w:r>
      <w:r w:rsidR="0011692C">
        <w:rPr>
          <w:rFonts w:eastAsia="Times New Roman" w:cstheme="minorHAnsi"/>
          <w:b/>
          <w:bCs/>
          <w:color w:val="000000"/>
          <w:sz w:val="24"/>
          <w:szCs w:val="24"/>
        </w:rPr>
        <w:t xml:space="preserve">eview </w:t>
      </w:r>
      <w:r w:rsidRPr="00444FC9">
        <w:rPr>
          <w:rFonts w:eastAsia="Times New Roman" w:cstheme="minorHAnsi"/>
          <w:b/>
          <w:bCs/>
          <w:color w:val="000000"/>
          <w:sz w:val="24"/>
          <w:szCs w:val="24"/>
        </w:rPr>
        <w:t>C</w:t>
      </w:r>
      <w:r w:rsidR="0011692C">
        <w:rPr>
          <w:rFonts w:eastAsia="Times New Roman" w:cstheme="minorHAnsi"/>
          <w:b/>
          <w:bCs/>
          <w:color w:val="000000"/>
          <w:sz w:val="24"/>
          <w:szCs w:val="24"/>
        </w:rPr>
        <w:t>ommittee (SBRC)</w:t>
      </w:r>
      <w:r w:rsidRPr="00444FC9">
        <w:rPr>
          <w:rFonts w:eastAsia="Times New Roman" w:cstheme="minorHAnsi"/>
          <w:b/>
          <w:bCs/>
          <w:color w:val="000000"/>
          <w:sz w:val="24"/>
          <w:szCs w:val="24"/>
        </w:rPr>
        <w:t xml:space="preserve"> Review:</w:t>
      </w:r>
      <w:r w:rsidRPr="00444FC9">
        <w:rPr>
          <w:rFonts w:eastAsia="Times New Roman" w:cstheme="minorHAnsi"/>
          <w:color w:val="000000"/>
          <w:sz w:val="24"/>
          <w:szCs w:val="24"/>
        </w:rPr>
        <w:t xml:space="preserve"> </w:t>
      </w:r>
      <w:r w:rsidR="0069205E">
        <w:rPr>
          <w:rFonts w:eastAsia="Times New Roman" w:cstheme="minorHAnsi"/>
          <w:color w:val="000000"/>
          <w:sz w:val="24"/>
          <w:szCs w:val="24"/>
        </w:rPr>
        <w:t>r</w:t>
      </w:r>
      <w:r w:rsidR="0069205E" w:rsidRPr="00444FC9">
        <w:rPr>
          <w:rFonts w:eastAsia="Times New Roman" w:cstheme="minorHAnsi"/>
          <w:color w:val="000000"/>
          <w:sz w:val="24"/>
          <w:szCs w:val="24"/>
        </w:rPr>
        <w:t xml:space="preserve">equires </w:t>
      </w:r>
      <w:r w:rsidRPr="00444FC9">
        <w:rPr>
          <w:rFonts w:eastAsia="Times New Roman" w:cstheme="minorHAnsi"/>
          <w:color w:val="000000"/>
          <w:sz w:val="24"/>
          <w:szCs w:val="24"/>
        </w:rPr>
        <w:t xml:space="preserve">districts to report </w:t>
      </w:r>
      <w:r w:rsidR="00A376F6">
        <w:rPr>
          <w:rFonts w:eastAsia="Times New Roman" w:cstheme="minorHAnsi"/>
          <w:color w:val="000000"/>
          <w:sz w:val="24"/>
          <w:szCs w:val="24"/>
        </w:rPr>
        <w:t xml:space="preserve">to SBRC </w:t>
      </w:r>
      <w:r w:rsidRPr="00444FC9">
        <w:rPr>
          <w:rFonts w:eastAsia="Times New Roman" w:cstheme="minorHAnsi"/>
          <w:color w:val="000000"/>
          <w:sz w:val="24"/>
          <w:szCs w:val="24"/>
        </w:rPr>
        <w:t xml:space="preserve">all FY 2025 unexpended fund balances </w:t>
      </w:r>
      <w:r w:rsidR="008C2439">
        <w:rPr>
          <w:rFonts w:eastAsia="Times New Roman" w:cstheme="minorHAnsi"/>
          <w:color w:val="000000"/>
          <w:sz w:val="24"/>
          <w:szCs w:val="24"/>
        </w:rPr>
        <w:t xml:space="preserve">that exceed an amount equal to the total management fund expenditures for FY 2025, </w:t>
      </w:r>
      <w:r w:rsidRPr="00444FC9">
        <w:rPr>
          <w:rFonts w:eastAsia="Times New Roman" w:cstheme="minorHAnsi"/>
          <w:color w:val="000000"/>
          <w:sz w:val="24"/>
          <w:szCs w:val="24"/>
        </w:rPr>
        <w:t>by Nov</w:t>
      </w:r>
      <w:r w:rsidR="0011692C">
        <w:rPr>
          <w:rFonts w:eastAsia="Times New Roman" w:cstheme="minorHAnsi"/>
          <w:color w:val="000000"/>
          <w:sz w:val="24"/>
          <w:szCs w:val="24"/>
        </w:rPr>
        <w:t>ember</w:t>
      </w:r>
      <w:r w:rsidR="0011692C" w:rsidRPr="00444FC9">
        <w:rPr>
          <w:rFonts w:eastAsia="Times New Roman" w:cstheme="minorHAnsi"/>
          <w:color w:val="000000"/>
          <w:sz w:val="24"/>
          <w:szCs w:val="24"/>
        </w:rPr>
        <w:t xml:space="preserve"> </w:t>
      </w:r>
      <w:r w:rsidRPr="00444FC9">
        <w:rPr>
          <w:rFonts w:eastAsia="Times New Roman" w:cstheme="minorHAnsi"/>
          <w:color w:val="000000"/>
          <w:sz w:val="24"/>
          <w:szCs w:val="24"/>
        </w:rPr>
        <w:t>15, 2025. Requires SBRC to evaluate balances and expenditures, consult with school boards and other</w:t>
      </w:r>
      <w:r w:rsidR="00017950">
        <w:rPr>
          <w:rFonts w:eastAsia="Times New Roman" w:cstheme="minorHAnsi"/>
          <w:color w:val="000000"/>
          <w:sz w:val="24"/>
          <w:szCs w:val="24"/>
        </w:rPr>
        <w:t xml:space="preserve"> expert</w:t>
      </w:r>
      <w:r w:rsidRPr="00444FC9">
        <w:rPr>
          <w:rFonts w:eastAsia="Times New Roman" w:cstheme="minorHAnsi"/>
          <w:color w:val="000000"/>
          <w:sz w:val="24"/>
          <w:szCs w:val="24"/>
        </w:rPr>
        <w:t>s to determine the appropriateness of establishing unexpended fund balance limitations for the management fund. The SBRC is required to make recommendations to the General Assembly by Feb</w:t>
      </w:r>
      <w:r w:rsidR="0011692C">
        <w:rPr>
          <w:rFonts w:eastAsia="Times New Roman" w:cstheme="minorHAnsi"/>
          <w:color w:val="000000"/>
          <w:sz w:val="24"/>
          <w:szCs w:val="24"/>
        </w:rPr>
        <w:t>ruary</w:t>
      </w:r>
      <w:r w:rsidR="0011692C" w:rsidRPr="00444FC9">
        <w:rPr>
          <w:rFonts w:eastAsia="Times New Roman" w:cstheme="minorHAnsi"/>
          <w:color w:val="000000"/>
          <w:sz w:val="24"/>
          <w:szCs w:val="24"/>
        </w:rPr>
        <w:t xml:space="preserve"> </w:t>
      </w:r>
      <w:r w:rsidRPr="00444FC9">
        <w:rPr>
          <w:rFonts w:eastAsia="Times New Roman" w:cstheme="minorHAnsi"/>
          <w:color w:val="000000"/>
          <w:sz w:val="24"/>
          <w:szCs w:val="24"/>
        </w:rPr>
        <w:t xml:space="preserve">1, 2026 for Fiscal Years beginning on and after July 1, 2027. Sets the </w:t>
      </w:r>
      <w:r w:rsidR="00017950">
        <w:rPr>
          <w:rFonts w:eastAsia="Times New Roman" w:cstheme="minorHAnsi"/>
          <w:color w:val="000000"/>
          <w:sz w:val="24"/>
          <w:szCs w:val="24"/>
        </w:rPr>
        <w:t>formula for</w:t>
      </w:r>
      <w:r w:rsidRPr="00444FC9">
        <w:rPr>
          <w:rFonts w:eastAsia="Times New Roman" w:cstheme="minorHAnsi"/>
          <w:color w:val="000000"/>
          <w:sz w:val="24"/>
          <w:szCs w:val="24"/>
        </w:rPr>
        <w:t xml:space="preserve"> calculating average expenditures and unspent balance percentages </w:t>
      </w:r>
      <w:r w:rsidR="00444FC9" w:rsidRPr="00444FC9">
        <w:rPr>
          <w:rFonts w:eastAsia="Times New Roman" w:cstheme="minorHAnsi"/>
          <w:color w:val="000000"/>
          <w:sz w:val="24"/>
          <w:szCs w:val="24"/>
        </w:rPr>
        <w:t>based on the three prior fiscal years (</w:t>
      </w:r>
      <w:r w:rsidR="00017950">
        <w:rPr>
          <w:rFonts w:eastAsia="Times New Roman" w:cstheme="minorHAnsi"/>
          <w:color w:val="000000"/>
          <w:sz w:val="24"/>
          <w:szCs w:val="24"/>
        </w:rPr>
        <w:t>FY 20</w:t>
      </w:r>
      <w:r w:rsidR="00A376F6">
        <w:rPr>
          <w:rFonts w:eastAsia="Times New Roman" w:cstheme="minorHAnsi"/>
          <w:color w:val="000000"/>
          <w:sz w:val="24"/>
          <w:szCs w:val="24"/>
        </w:rPr>
        <w:t>2</w:t>
      </w:r>
      <w:r w:rsidR="00476286">
        <w:rPr>
          <w:rFonts w:eastAsia="Times New Roman" w:cstheme="minorHAnsi"/>
          <w:color w:val="000000"/>
          <w:sz w:val="24"/>
          <w:szCs w:val="24"/>
        </w:rPr>
        <w:t>8</w:t>
      </w:r>
      <w:r w:rsidR="00017950">
        <w:rPr>
          <w:rFonts w:eastAsia="Times New Roman" w:cstheme="minorHAnsi"/>
          <w:color w:val="000000"/>
          <w:sz w:val="24"/>
          <w:szCs w:val="24"/>
        </w:rPr>
        <w:t xml:space="preserve"> limitation is based on </w:t>
      </w:r>
      <w:r w:rsidR="00444FC9" w:rsidRPr="00444FC9">
        <w:rPr>
          <w:rFonts w:eastAsia="Times New Roman" w:cstheme="minorHAnsi"/>
          <w:color w:val="000000"/>
          <w:sz w:val="24"/>
          <w:szCs w:val="24"/>
        </w:rPr>
        <w:t>FY 2024 through</w:t>
      </w:r>
      <w:r w:rsidRPr="00444FC9">
        <w:rPr>
          <w:rFonts w:eastAsia="Times New Roman" w:cstheme="minorHAnsi"/>
          <w:color w:val="000000"/>
          <w:sz w:val="24"/>
          <w:szCs w:val="24"/>
        </w:rPr>
        <w:t xml:space="preserve"> FY 2026</w:t>
      </w:r>
      <w:r w:rsidR="00017950">
        <w:rPr>
          <w:rFonts w:eastAsia="Times New Roman" w:cstheme="minorHAnsi"/>
          <w:color w:val="000000"/>
          <w:sz w:val="24"/>
          <w:szCs w:val="24"/>
        </w:rPr>
        <w:t xml:space="preserve"> average expenditures</w:t>
      </w:r>
      <w:r w:rsidR="00476286">
        <w:rPr>
          <w:rFonts w:eastAsia="Times New Roman" w:cstheme="minorHAnsi"/>
          <w:color w:val="000000"/>
          <w:sz w:val="24"/>
          <w:szCs w:val="24"/>
        </w:rPr>
        <w:t xml:space="preserve"> and FY</w:t>
      </w:r>
      <w:r w:rsidR="00E87F2D">
        <w:rPr>
          <w:rFonts w:eastAsia="Times New Roman" w:cstheme="minorHAnsi"/>
          <w:color w:val="000000"/>
          <w:sz w:val="24"/>
          <w:szCs w:val="24"/>
        </w:rPr>
        <w:t xml:space="preserve"> </w:t>
      </w:r>
      <w:r w:rsidR="00476286">
        <w:rPr>
          <w:rFonts w:eastAsia="Times New Roman" w:cstheme="minorHAnsi"/>
          <w:color w:val="000000"/>
          <w:sz w:val="24"/>
          <w:szCs w:val="24"/>
        </w:rPr>
        <w:t>2026 fund balance</w:t>
      </w:r>
      <w:r w:rsidR="00444FC9" w:rsidRPr="00444FC9">
        <w:rPr>
          <w:rFonts w:eastAsia="Times New Roman" w:cstheme="minorHAnsi"/>
          <w:color w:val="000000"/>
          <w:sz w:val="24"/>
          <w:szCs w:val="24"/>
        </w:rPr>
        <w:t>)</w:t>
      </w:r>
      <w:r w:rsidRPr="00444FC9">
        <w:rPr>
          <w:rFonts w:eastAsia="Times New Roman" w:cstheme="minorHAnsi"/>
          <w:color w:val="000000"/>
          <w:sz w:val="24"/>
          <w:szCs w:val="24"/>
        </w:rPr>
        <w:t xml:space="preserve">. </w:t>
      </w:r>
    </w:p>
    <w:p w14:paraId="5E39C846" w14:textId="77777777" w:rsidR="009A4489" w:rsidRPr="00444FC9" w:rsidRDefault="009A4489" w:rsidP="0055412B">
      <w:pPr>
        <w:numPr>
          <w:ilvl w:val="0"/>
          <w:numId w:val="9"/>
        </w:numPr>
        <w:spacing w:after="0" w:line="240" w:lineRule="auto"/>
        <w:textAlignment w:val="baseline"/>
        <w:rPr>
          <w:rFonts w:eastAsia="Times New Roman" w:cstheme="minorHAnsi"/>
          <w:color w:val="000000"/>
          <w:sz w:val="20"/>
          <w:szCs w:val="20"/>
        </w:rPr>
      </w:pPr>
      <w:r w:rsidRPr="00444FC9">
        <w:rPr>
          <w:rFonts w:eastAsia="Times New Roman" w:cstheme="minorHAnsi"/>
          <w:b/>
          <w:bCs/>
          <w:color w:val="000000"/>
          <w:sz w:val="24"/>
          <w:szCs w:val="24"/>
        </w:rPr>
        <w:t>Phased Reduction of Allowable Fund Balances:</w:t>
      </w:r>
      <w:r w:rsidRPr="00444FC9">
        <w:rPr>
          <w:rFonts w:eastAsia="Times New Roman" w:cstheme="minorHAnsi"/>
          <w:color w:val="000000"/>
          <w:sz w:val="24"/>
          <w:szCs w:val="24"/>
        </w:rPr>
        <w:t xml:space="preserve"> Sets a progressive limit on fund balances over multiple years to gradually reduce reserves.</w:t>
      </w:r>
    </w:p>
    <w:p w14:paraId="69C4FDFE" w14:textId="4202293D" w:rsidR="009A4489" w:rsidRPr="00B42314" w:rsidRDefault="009A4489" w:rsidP="009A4489">
      <w:pPr>
        <w:numPr>
          <w:ilvl w:val="0"/>
          <w:numId w:val="9"/>
        </w:numPr>
        <w:spacing w:after="0" w:line="240" w:lineRule="auto"/>
        <w:textAlignment w:val="baseline"/>
        <w:rPr>
          <w:rFonts w:eastAsia="Times New Roman" w:cstheme="minorHAnsi"/>
          <w:color w:val="000000"/>
          <w:sz w:val="20"/>
          <w:szCs w:val="20"/>
        </w:rPr>
      </w:pPr>
      <w:r w:rsidRPr="00B42314">
        <w:rPr>
          <w:rFonts w:eastAsia="Times New Roman" w:cstheme="minorHAnsi"/>
          <w:b/>
          <w:bCs/>
          <w:color w:val="000000"/>
          <w:sz w:val="24"/>
          <w:szCs w:val="24"/>
        </w:rPr>
        <w:t>Phase-In Schedule for Maximum Management Fund Balances:</w:t>
      </w:r>
      <w:r w:rsidR="0084704B">
        <w:rPr>
          <w:rFonts w:eastAsia="Times New Roman" w:cstheme="minorHAnsi"/>
          <w:b/>
          <w:bCs/>
          <w:color w:val="000000"/>
          <w:sz w:val="24"/>
          <w:szCs w:val="24"/>
        </w:rPr>
        <w:t xml:space="preserve"> </w:t>
      </w:r>
      <w:r w:rsidR="0084704B" w:rsidRPr="0084704B">
        <w:rPr>
          <w:rFonts w:eastAsia="Times New Roman" w:cstheme="minorHAnsi"/>
          <w:bCs/>
          <w:color w:val="000000"/>
          <w:sz w:val="24"/>
          <w:szCs w:val="24"/>
        </w:rPr>
        <w:t>(beginning in subsection 31</w:t>
      </w:r>
      <w:r w:rsidR="00A376F6">
        <w:rPr>
          <w:rFonts w:eastAsia="Times New Roman" w:cstheme="minorHAnsi"/>
          <w:bCs/>
          <w:color w:val="000000"/>
          <w:sz w:val="24"/>
          <w:szCs w:val="24"/>
        </w:rPr>
        <w:t xml:space="preserve"> of the bill</w:t>
      </w:r>
      <w:r w:rsidR="0084704B" w:rsidRPr="0084704B">
        <w:rPr>
          <w:rFonts w:eastAsia="Times New Roman" w:cstheme="minorHAnsi"/>
          <w:bCs/>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4350"/>
      </w:tblGrid>
      <w:tr w:rsidR="009A4489" w:rsidRPr="00BA773E" w14:paraId="3841CC80" w14:textId="77777777" w:rsidTr="0055412B">
        <w:trPr>
          <w:tblHeader/>
          <w:jc w:val="center"/>
        </w:trPr>
        <w:tc>
          <w:tcPr>
            <w:tcW w:w="1710" w:type="dxa"/>
            <w:vAlign w:val="center"/>
            <w:hideMark/>
          </w:tcPr>
          <w:p w14:paraId="4550EDF0" w14:textId="77777777" w:rsidR="009A4489" w:rsidRPr="00BA773E" w:rsidRDefault="009A4489" w:rsidP="0055412B">
            <w:pPr>
              <w:spacing w:after="0" w:line="240" w:lineRule="auto"/>
              <w:jc w:val="center"/>
              <w:rPr>
                <w:rFonts w:eastAsia="Times New Roman" w:cstheme="minorHAnsi"/>
                <w:b/>
                <w:bCs/>
                <w:sz w:val="24"/>
                <w:szCs w:val="24"/>
              </w:rPr>
            </w:pPr>
            <w:r w:rsidRPr="00BA773E">
              <w:rPr>
                <w:rFonts w:eastAsia="Times New Roman" w:cstheme="minorHAnsi"/>
                <w:color w:val="000000"/>
                <w:sz w:val="24"/>
                <w:szCs w:val="24"/>
              </w:rPr>
              <w:t>Fiscal Year</w:t>
            </w:r>
          </w:p>
        </w:tc>
        <w:tc>
          <w:tcPr>
            <w:tcW w:w="4350" w:type="dxa"/>
            <w:vAlign w:val="center"/>
            <w:hideMark/>
          </w:tcPr>
          <w:p w14:paraId="4CC4E2E8" w14:textId="77777777" w:rsidR="009A4489" w:rsidRPr="00BA773E" w:rsidRDefault="009A4489" w:rsidP="0055412B">
            <w:pPr>
              <w:spacing w:after="0" w:line="240" w:lineRule="auto"/>
              <w:jc w:val="center"/>
              <w:rPr>
                <w:rFonts w:eastAsia="Times New Roman" w:cstheme="minorHAnsi"/>
                <w:b/>
                <w:bCs/>
                <w:sz w:val="24"/>
                <w:szCs w:val="24"/>
              </w:rPr>
            </w:pPr>
            <w:r w:rsidRPr="00BA773E">
              <w:rPr>
                <w:rFonts w:eastAsia="Times New Roman" w:cstheme="minorHAnsi"/>
                <w:color w:val="000000"/>
                <w:sz w:val="24"/>
                <w:szCs w:val="24"/>
              </w:rPr>
              <w:t xml:space="preserve">Maximum Allowable Fund Balance </w:t>
            </w:r>
            <w:r>
              <w:rPr>
                <w:rFonts w:eastAsia="Times New Roman" w:cstheme="minorHAnsi"/>
                <w:color w:val="000000"/>
                <w:sz w:val="24"/>
                <w:szCs w:val="24"/>
              </w:rPr>
              <w:br/>
            </w:r>
            <w:r w:rsidRPr="00BA773E">
              <w:rPr>
                <w:rFonts w:eastAsia="Times New Roman" w:cstheme="minorHAnsi"/>
                <w:color w:val="000000"/>
                <w:sz w:val="24"/>
                <w:szCs w:val="24"/>
              </w:rPr>
              <w:t>(% of Prior 3-Year Avg. Expenditures)</w:t>
            </w:r>
          </w:p>
        </w:tc>
      </w:tr>
      <w:tr w:rsidR="009A4489" w:rsidRPr="00BA773E" w14:paraId="7DF0435B" w14:textId="77777777" w:rsidTr="0055412B">
        <w:trPr>
          <w:jc w:val="center"/>
        </w:trPr>
        <w:tc>
          <w:tcPr>
            <w:tcW w:w="1710" w:type="dxa"/>
            <w:vAlign w:val="center"/>
            <w:hideMark/>
          </w:tcPr>
          <w:p w14:paraId="4F4F2BC2"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202</w:t>
            </w:r>
            <w:r>
              <w:rPr>
                <w:rFonts w:eastAsia="Times New Roman" w:cstheme="minorHAnsi"/>
                <w:color w:val="000000"/>
                <w:sz w:val="24"/>
                <w:szCs w:val="24"/>
              </w:rPr>
              <w:t>8</w:t>
            </w:r>
          </w:p>
        </w:tc>
        <w:tc>
          <w:tcPr>
            <w:tcW w:w="4350" w:type="dxa"/>
            <w:vAlign w:val="center"/>
            <w:hideMark/>
          </w:tcPr>
          <w:p w14:paraId="2B4E827A"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180%</w:t>
            </w:r>
          </w:p>
        </w:tc>
      </w:tr>
      <w:tr w:rsidR="009A4489" w:rsidRPr="00BA773E" w14:paraId="32013D28" w14:textId="77777777" w:rsidTr="0055412B">
        <w:trPr>
          <w:jc w:val="center"/>
        </w:trPr>
        <w:tc>
          <w:tcPr>
            <w:tcW w:w="1710" w:type="dxa"/>
            <w:vAlign w:val="center"/>
            <w:hideMark/>
          </w:tcPr>
          <w:p w14:paraId="0554ED61"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202</w:t>
            </w:r>
            <w:r>
              <w:rPr>
                <w:rFonts w:eastAsia="Times New Roman" w:cstheme="minorHAnsi"/>
                <w:color w:val="000000"/>
                <w:sz w:val="24"/>
                <w:szCs w:val="24"/>
              </w:rPr>
              <w:t>9</w:t>
            </w:r>
          </w:p>
        </w:tc>
        <w:tc>
          <w:tcPr>
            <w:tcW w:w="4350" w:type="dxa"/>
            <w:vAlign w:val="center"/>
            <w:hideMark/>
          </w:tcPr>
          <w:p w14:paraId="26234455"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175%</w:t>
            </w:r>
          </w:p>
        </w:tc>
      </w:tr>
      <w:tr w:rsidR="009A4489" w:rsidRPr="00BA773E" w14:paraId="3346BC7F" w14:textId="77777777" w:rsidTr="0055412B">
        <w:trPr>
          <w:jc w:val="center"/>
        </w:trPr>
        <w:tc>
          <w:tcPr>
            <w:tcW w:w="1710" w:type="dxa"/>
            <w:vAlign w:val="center"/>
            <w:hideMark/>
          </w:tcPr>
          <w:p w14:paraId="7493FDEC"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w:t>
            </w:r>
            <w:r w:rsidR="00274262">
              <w:rPr>
                <w:rFonts w:eastAsia="Times New Roman" w:cstheme="minorHAnsi"/>
                <w:color w:val="000000"/>
                <w:sz w:val="24"/>
                <w:szCs w:val="24"/>
              </w:rPr>
              <w:t>3</w:t>
            </w:r>
            <w:r>
              <w:rPr>
                <w:rFonts w:eastAsia="Times New Roman" w:cstheme="minorHAnsi"/>
                <w:color w:val="000000"/>
                <w:sz w:val="24"/>
                <w:szCs w:val="24"/>
              </w:rPr>
              <w:t>0</w:t>
            </w:r>
          </w:p>
        </w:tc>
        <w:tc>
          <w:tcPr>
            <w:tcW w:w="4350" w:type="dxa"/>
            <w:vAlign w:val="center"/>
            <w:hideMark/>
          </w:tcPr>
          <w:p w14:paraId="6C813121"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170%</w:t>
            </w:r>
          </w:p>
        </w:tc>
      </w:tr>
      <w:tr w:rsidR="009A4489" w:rsidRPr="00BA773E" w14:paraId="74DB6225" w14:textId="77777777" w:rsidTr="0055412B">
        <w:trPr>
          <w:jc w:val="center"/>
        </w:trPr>
        <w:tc>
          <w:tcPr>
            <w:tcW w:w="1710" w:type="dxa"/>
            <w:vAlign w:val="center"/>
            <w:hideMark/>
          </w:tcPr>
          <w:p w14:paraId="3BBA1134"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203</w:t>
            </w:r>
            <w:r>
              <w:rPr>
                <w:rFonts w:eastAsia="Times New Roman" w:cstheme="minorHAnsi"/>
                <w:color w:val="000000"/>
                <w:sz w:val="24"/>
                <w:szCs w:val="24"/>
              </w:rPr>
              <w:t>1</w:t>
            </w:r>
          </w:p>
        </w:tc>
        <w:tc>
          <w:tcPr>
            <w:tcW w:w="4350" w:type="dxa"/>
            <w:vAlign w:val="center"/>
            <w:hideMark/>
          </w:tcPr>
          <w:p w14:paraId="6C32D327"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165%</w:t>
            </w:r>
          </w:p>
        </w:tc>
      </w:tr>
      <w:tr w:rsidR="009A4489" w:rsidRPr="00BA773E" w14:paraId="714D0B23" w14:textId="77777777" w:rsidTr="0055412B">
        <w:trPr>
          <w:jc w:val="center"/>
        </w:trPr>
        <w:tc>
          <w:tcPr>
            <w:tcW w:w="1710" w:type="dxa"/>
            <w:vAlign w:val="center"/>
            <w:hideMark/>
          </w:tcPr>
          <w:p w14:paraId="1F5123B3"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203</w:t>
            </w:r>
            <w:r>
              <w:rPr>
                <w:rFonts w:eastAsia="Times New Roman" w:cstheme="minorHAnsi"/>
                <w:color w:val="000000"/>
                <w:sz w:val="24"/>
                <w:szCs w:val="24"/>
              </w:rPr>
              <w:t>2</w:t>
            </w:r>
            <w:r w:rsidRPr="00BA773E">
              <w:rPr>
                <w:rFonts w:eastAsia="Times New Roman" w:cstheme="minorHAnsi"/>
                <w:color w:val="000000"/>
                <w:sz w:val="24"/>
                <w:szCs w:val="24"/>
              </w:rPr>
              <w:t>+</w:t>
            </w:r>
          </w:p>
        </w:tc>
        <w:tc>
          <w:tcPr>
            <w:tcW w:w="4350" w:type="dxa"/>
            <w:vAlign w:val="center"/>
            <w:hideMark/>
          </w:tcPr>
          <w:p w14:paraId="06D3400E" w14:textId="77777777" w:rsidR="009A4489" w:rsidRPr="00BA773E" w:rsidRDefault="009A4489" w:rsidP="0055412B">
            <w:pPr>
              <w:spacing w:after="0" w:line="240" w:lineRule="auto"/>
              <w:jc w:val="center"/>
              <w:rPr>
                <w:rFonts w:eastAsia="Times New Roman" w:cstheme="minorHAnsi"/>
                <w:sz w:val="24"/>
                <w:szCs w:val="24"/>
              </w:rPr>
            </w:pPr>
            <w:r w:rsidRPr="00BA773E">
              <w:rPr>
                <w:rFonts w:eastAsia="Times New Roman" w:cstheme="minorHAnsi"/>
                <w:color w:val="000000"/>
                <w:sz w:val="24"/>
                <w:szCs w:val="24"/>
              </w:rPr>
              <w:t>160%</w:t>
            </w:r>
          </w:p>
        </w:tc>
      </w:tr>
    </w:tbl>
    <w:p w14:paraId="33B12471" w14:textId="77777777" w:rsidR="009A4489" w:rsidRDefault="009A4489" w:rsidP="009A4489">
      <w:pPr>
        <w:numPr>
          <w:ilvl w:val="0"/>
          <w:numId w:val="9"/>
        </w:numPr>
        <w:spacing w:after="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Calculation example</w:t>
      </w:r>
    </w:p>
    <w:p w14:paraId="2DCFDE17" w14:textId="7C59830A" w:rsidR="009A4489" w:rsidRPr="001070BB" w:rsidRDefault="009A4489" w:rsidP="009A4489">
      <w:pPr>
        <w:numPr>
          <w:ilvl w:val="1"/>
          <w:numId w:val="9"/>
        </w:numPr>
        <w:spacing w:after="0" w:line="240" w:lineRule="auto"/>
        <w:textAlignment w:val="baseline"/>
        <w:rPr>
          <w:rFonts w:eastAsia="Times New Roman" w:cstheme="minorHAnsi"/>
          <w:bCs/>
          <w:color w:val="000000"/>
          <w:sz w:val="24"/>
          <w:szCs w:val="24"/>
        </w:rPr>
      </w:pPr>
      <w:r w:rsidRPr="001070BB">
        <w:rPr>
          <w:rFonts w:eastAsia="Times New Roman" w:cstheme="minorHAnsi"/>
          <w:bCs/>
          <w:color w:val="000000"/>
          <w:sz w:val="24"/>
          <w:szCs w:val="24"/>
        </w:rPr>
        <w:t xml:space="preserve">To calculate the maximum </w:t>
      </w:r>
      <w:r w:rsidR="008C2439">
        <w:rPr>
          <w:rFonts w:eastAsia="Times New Roman" w:cstheme="minorHAnsi"/>
          <w:bCs/>
          <w:color w:val="000000"/>
          <w:sz w:val="24"/>
          <w:szCs w:val="24"/>
        </w:rPr>
        <w:t xml:space="preserve">levy </w:t>
      </w:r>
      <w:r w:rsidRPr="001070BB">
        <w:rPr>
          <w:rFonts w:eastAsia="Times New Roman" w:cstheme="minorHAnsi"/>
          <w:bCs/>
          <w:color w:val="000000"/>
          <w:sz w:val="24"/>
          <w:szCs w:val="24"/>
        </w:rPr>
        <w:t xml:space="preserve">for </w:t>
      </w:r>
      <w:r w:rsidR="008C2439">
        <w:rPr>
          <w:rFonts w:eastAsia="Times New Roman" w:cstheme="minorHAnsi"/>
          <w:bCs/>
          <w:color w:val="000000"/>
          <w:sz w:val="24"/>
          <w:szCs w:val="24"/>
        </w:rPr>
        <w:t xml:space="preserve">FY </w:t>
      </w:r>
      <w:r w:rsidRPr="001070BB">
        <w:rPr>
          <w:rFonts w:eastAsia="Times New Roman" w:cstheme="minorHAnsi"/>
          <w:bCs/>
          <w:color w:val="000000"/>
          <w:sz w:val="24"/>
          <w:szCs w:val="24"/>
        </w:rPr>
        <w:t xml:space="preserve">2028, take the average expenditures of 2024, 2025, and 2026, multiply by 180%, and subtract 2026 unexpended fund balance </w:t>
      </w:r>
      <w:r w:rsidR="00444FC9">
        <w:rPr>
          <w:rFonts w:eastAsia="Times New Roman" w:cstheme="minorHAnsi"/>
          <w:bCs/>
          <w:color w:val="000000"/>
          <w:sz w:val="24"/>
          <w:szCs w:val="24"/>
        </w:rPr>
        <w:t xml:space="preserve">as </w:t>
      </w:r>
      <w:r w:rsidRPr="001070BB">
        <w:rPr>
          <w:rFonts w:eastAsia="Times New Roman" w:cstheme="minorHAnsi"/>
          <w:bCs/>
          <w:color w:val="000000"/>
          <w:sz w:val="24"/>
          <w:szCs w:val="24"/>
        </w:rPr>
        <w:t xml:space="preserve">defined in 257.2 (13) </w:t>
      </w:r>
      <w:r w:rsidR="00444FC9">
        <w:rPr>
          <w:rFonts w:eastAsia="Times New Roman" w:cstheme="minorHAnsi"/>
          <w:bCs/>
          <w:color w:val="000000"/>
          <w:sz w:val="24"/>
          <w:szCs w:val="24"/>
        </w:rPr>
        <w:t>(</w:t>
      </w:r>
      <w:r w:rsidRPr="001070BB">
        <w:rPr>
          <w:rFonts w:eastAsia="Times New Roman" w:cstheme="minorHAnsi"/>
          <w:bCs/>
          <w:color w:val="000000"/>
          <w:sz w:val="24"/>
          <w:szCs w:val="24"/>
        </w:rPr>
        <w:t>unreserved and undesignated fund balance).</w:t>
      </w:r>
      <w:r w:rsidR="0011692C">
        <w:rPr>
          <w:rFonts w:eastAsia="Times New Roman" w:cstheme="minorHAnsi"/>
          <w:bCs/>
          <w:color w:val="000000"/>
          <w:sz w:val="24"/>
          <w:szCs w:val="24"/>
        </w:rPr>
        <w:t xml:space="preserve"> </w:t>
      </w:r>
    </w:p>
    <w:p w14:paraId="0174D6BF" w14:textId="48D2F5C2" w:rsidR="009A4489" w:rsidRPr="00BA773E" w:rsidRDefault="009A4489" w:rsidP="009A4489">
      <w:pPr>
        <w:numPr>
          <w:ilvl w:val="0"/>
          <w:numId w:val="10"/>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Use of Excess Funds:</w:t>
      </w:r>
      <w:r w:rsidRPr="00BA773E">
        <w:rPr>
          <w:rFonts w:eastAsia="Times New Roman" w:cstheme="minorHAnsi"/>
          <w:color w:val="000000"/>
          <w:sz w:val="24"/>
          <w:szCs w:val="24"/>
        </w:rPr>
        <w:t xml:space="preserve"> </w:t>
      </w:r>
      <w:r w:rsidR="00FA41FA">
        <w:rPr>
          <w:rFonts w:eastAsia="Times New Roman" w:cstheme="minorHAnsi"/>
          <w:color w:val="000000"/>
          <w:sz w:val="24"/>
          <w:szCs w:val="24"/>
        </w:rPr>
        <w:t>as a result of this limitation, d</w:t>
      </w:r>
      <w:r w:rsidRPr="00BA773E">
        <w:rPr>
          <w:rFonts w:eastAsia="Times New Roman" w:cstheme="minorHAnsi"/>
          <w:color w:val="000000"/>
          <w:sz w:val="24"/>
          <w:szCs w:val="24"/>
        </w:rPr>
        <w:t xml:space="preserve">istricts with excessive balances </w:t>
      </w:r>
      <w:r w:rsidR="00FA41FA">
        <w:rPr>
          <w:rFonts w:eastAsia="Times New Roman" w:cstheme="minorHAnsi"/>
          <w:color w:val="000000"/>
          <w:sz w:val="24"/>
          <w:szCs w:val="24"/>
        </w:rPr>
        <w:t>will</w:t>
      </w:r>
      <w:r w:rsidRPr="00BA773E">
        <w:rPr>
          <w:rFonts w:eastAsia="Times New Roman" w:cstheme="minorHAnsi"/>
          <w:color w:val="000000"/>
          <w:sz w:val="24"/>
          <w:szCs w:val="24"/>
        </w:rPr>
        <w:t xml:space="preserve"> </w:t>
      </w:r>
      <w:r w:rsidR="00FA41FA">
        <w:rPr>
          <w:rFonts w:eastAsia="Times New Roman" w:cstheme="minorHAnsi"/>
          <w:color w:val="000000"/>
          <w:sz w:val="24"/>
          <w:szCs w:val="24"/>
        </w:rPr>
        <w:t xml:space="preserve">be required to </w:t>
      </w:r>
      <w:r w:rsidRPr="00BA773E">
        <w:rPr>
          <w:rFonts w:eastAsia="Times New Roman" w:cstheme="minorHAnsi"/>
          <w:color w:val="000000"/>
          <w:sz w:val="24"/>
          <w:szCs w:val="24"/>
        </w:rPr>
        <w:t xml:space="preserve">spend down reserves before levying additional </w:t>
      </w:r>
      <w:r w:rsidR="00FA41FA">
        <w:rPr>
          <w:rFonts w:eastAsia="Times New Roman" w:cstheme="minorHAnsi"/>
          <w:color w:val="000000"/>
          <w:sz w:val="24"/>
          <w:szCs w:val="24"/>
        </w:rPr>
        <w:t xml:space="preserve">Management Fund </w:t>
      </w:r>
      <w:r w:rsidRPr="00BA773E">
        <w:rPr>
          <w:rFonts w:eastAsia="Times New Roman" w:cstheme="minorHAnsi"/>
          <w:color w:val="000000"/>
          <w:sz w:val="24"/>
          <w:szCs w:val="24"/>
        </w:rPr>
        <w:t>taxes.</w:t>
      </w:r>
    </w:p>
    <w:p w14:paraId="7A5F1295" w14:textId="77777777" w:rsidR="00017950" w:rsidRDefault="00017950" w:rsidP="00666B50">
      <w:pPr>
        <w:spacing w:after="0" w:line="240" w:lineRule="auto"/>
        <w:rPr>
          <w:rFonts w:eastAsia="Times New Roman" w:cstheme="minorHAnsi"/>
          <w:b/>
          <w:bCs/>
          <w:color w:val="000000"/>
          <w:sz w:val="24"/>
          <w:szCs w:val="24"/>
        </w:rPr>
      </w:pPr>
    </w:p>
    <w:p w14:paraId="2C58DCFC" w14:textId="77777777" w:rsidR="009A4489" w:rsidRDefault="00017950" w:rsidP="00666B50">
      <w:pPr>
        <w:spacing w:after="0" w:line="240" w:lineRule="auto"/>
        <w:rPr>
          <w:rFonts w:eastAsia="Times New Roman" w:cstheme="minorHAnsi"/>
          <w:b/>
          <w:bCs/>
          <w:color w:val="000000"/>
          <w:sz w:val="24"/>
          <w:szCs w:val="24"/>
        </w:rPr>
      </w:pPr>
      <w:r w:rsidRPr="00017950">
        <w:rPr>
          <w:rFonts w:eastAsia="Times New Roman" w:cstheme="minorHAnsi"/>
          <w:b/>
          <w:bCs/>
          <w:color w:val="000000"/>
          <w:sz w:val="24"/>
          <w:szCs w:val="24"/>
        </w:rPr>
        <w:t xml:space="preserve">Infrastructure Levy </w:t>
      </w:r>
      <w:r>
        <w:rPr>
          <w:rFonts w:eastAsia="Times New Roman" w:cstheme="minorHAnsi"/>
          <w:b/>
          <w:bCs/>
          <w:color w:val="000000"/>
          <w:sz w:val="24"/>
          <w:szCs w:val="24"/>
        </w:rPr>
        <w:t>Subs</w:t>
      </w:r>
      <w:r w:rsidRPr="00017950">
        <w:rPr>
          <w:rFonts w:eastAsia="Times New Roman" w:cstheme="minorHAnsi"/>
          <w:b/>
          <w:bCs/>
          <w:color w:val="000000"/>
          <w:sz w:val="24"/>
          <w:szCs w:val="24"/>
        </w:rPr>
        <w:t>ection</w:t>
      </w:r>
    </w:p>
    <w:p w14:paraId="6822827E" w14:textId="11051437" w:rsidR="00017950" w:rsidRPr="00017950" w:rsidRDefault="00017950" w:rsidP="0055412B">
      <w:pPr>
        <w:numPr>
          <w:ilvl w:val="0"/>
          <w:numId w:val="9"/>
        </w:numPr>
        <w:spacing w:after="0" w:line="240" w:lineRule="auto"/>
        <w:textAlignment w:val="baseline"/>
        <w:rPr>
          <w:rFonts w:eastAsia="Times New Roman" w:cstheme="minorHAnsi"/>
          <w:b/>
          <w:bCs/>
          <w:color w:val="000000"/>
          <w:sz w:val="24"/>
          <w:szCs w:val="24"/>
        </w:rPr>
      </w:pPr>
      <w:r w:rsidRPr="00017950">
        <w:rPr>
          <w:rFonts w:eastAsia="Times New Roman" w:cstheme="minorHAnsi"/>
          <w:b/>
          <w:bCs/>
          <w:color w:val="000000"/>
          <w:sz w:val="24"/>
          <w:szCs w:val="24"/>
        </w:rPr>
        <w:t>PPEL Levy Rate Limitations</w:t>
      </w:r>
      <w:r>
        <w:rPr>
          <w:rFonts w:eastAsia="Times New Roman" w:cstheme="minorHAnsi"/>
          <w:b/>
          <w:bCs/>
          <w:color w:val="000000"/>
          <w:sz w:val="24"/>
          <w:szCs w:val="24"/>
        </w:rPr>
        <w:t xml:space="preserve">: </w:t>
      </w:r>
      <w:r w:rsidR="0069205E">
        <w:rPr>
          <w:rFonts w:eastAsia="Times New Roman" w:cstheme="minorHAnsi"/>
          <w:color w:val="000000"/>
          <w:sz w:val="24"/>
          <w:szCs w:val="24"/>
        </w:rPr>
        <w:t xml:space="preserve">limits </w:t>
      </w:r>
      <w:r>
        <w:rPr>
          <w:rFonts w:eastAsia="Times New Roman" w:cstheme="minorHAnsi"/>
          <w:color w:val="000000"/>
          <w:sz w:val="24"/>
          <w:szCs w:val="24"/>
        </w:rPr>
        <w:t>the maximum PPEL to 83.5 cents, comprised of voter-approved PPEL limited to 67 cents and board-approved PPEL of 16.5 cents.</w:t>
      </w:r>
      <w:r w:rsidR="0011692C">
        <w:rPr>
          <w:rFonts w:eastAsia="Times New Roman" w:cstheme="minorHAnsi"/>
          <w:color w:val="000000"/>
          <w:sz w:val="24"/>
          <w:szCs w:val="24"/>
        </w:rPr>
        <w:t xml:space="preserve"> </w:t>
      </w:r>
      <w:r>
        <w:rPr>
          <w:rFonts w:eastAsia="Times New Roman" w:cstheme="minorHAnsi"/>
          <w:color w:val="000000"/>
          <w:sz w:val="24"/>
          <w:szCs w:val="24"/>
        </w:rPr>
        <w:t xml:space="preserve">Specifies that the lower rates (half of existing rate limits) apply to a voter-approved PPEL approved prior to the effective date of the paragraph. </w:t>
      </w:r>
    </w:p>
    <w:p w14:paraId="0EF4F88A" w14:textId="77777777" w:rsidR="00017950" w:rsidRPr="0084704B" w:rsidRDefault="00017950" w:rsidP="0055412B">
      <w:pPr>
        <w:numPr>
          <w:ilvl w:val="0"/>
          <w:numId w:val="9"/>
        </w:numPr>
        <w:spacing w:after="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 xml:space="preserve">Board Resolution Related to Obligated Funds: </w:t>
      </w:r>
      <w:r>
        <w:rPr>
          <w:rFonts w:eastAsia="Times New Roman" w:cstheme="minorHAnsi"/>
          <w:color w:val="000000"/>
          <w:sz w:val="24"/>
          <w:szCs w:val="24"/>
        </w:rPr>
        <w:t xml:space="preserve">for school budget years beginning on or after July 1, 2026, allows a school board to pass a resolution by April 30 preceding the budget year to impose a PPEL at a higher rate in order to pay a refunded or refinanced </w:t>
      </w:r>
      <w:r>
        <w:rPr>
          <w:rFonts w:eastAsia="Times New Roman" w:cstheme="minorHAnsi"/>
          <w:color w:val="000000"/>
          <w:sz w:val="24"/>
          <w:szCs w:val="24"/>
        </w:rPr>
        <w:lastRenderedPageBreak/>
        <w:t>loan agreement that results in a lower amount of interest on the a</w:t>
      </w:r>
      <w:r w:rsidR="0084704B">
        <w:rPr>
          <w:rFonts w:eastAsia="Times New Roman" w:cstheme="minorHAnsi"/>
          <w:color w:val="000000"/>
          <w:sz w:val="24"/>
          <w:szCs w:val="24"/>
        </w:rPr>
        <w:t>m</w:t>
      </w:r>
      <w:r>
        <w:rPr>
          <w:rFonts w:eastAsia="Times New Roman" w:cstheme="minorHAnsi"/>
          <w:color w:val="000000"/>
          <w:sz w:val="24"/>
          <w:szCs w:val="24"/>
        </w:rPr>
        <w:t>ount of the loan agreement</w:t>
      </w:r>
      <w:r w:rsidR="0084704B">
        <w:rPr>
          <w:rFonts w:eastAsia="Times New Roman" w:cstheme="minorHAnsi"/>
          <w:color w:val="000000"/>
          <w:sz w:val="24"/>
          <w:szCs w:val="24"/>
        </w:rPr>
        <w:t>, limited to the rate imposed after the refund/refinance if before July 1, 2025. If refunded or refinanced after July 1, 2025, the rate is limited to 50% of the prior year’s rate</w:t>
      </w:r>
      <w:r>
        <w:rPr>
          <w:rFonts w:eastAsia="Times New Roman" w:cstheme="minorHAnsi"/>
          <w:color w:val="000000"/>
          <w:sz w:val="24"/>
          <w:szCs w:val="24"/>
        </w:rPr>
        <w:t xml:space="preserve">. </w:t>
      </w:r>
    </w:p>
    <w:p w14:paraId="66EF74A9" w14:textId="60883138" w:rsidR="0084704B" w:rsidRPr="00ED6D64" w:rsidRDefault="0084704B" w:rsidP="0055412B">
      <w:pPr>
        <w:numPr>
          <w:ilvl w:val="0"/>
          <w:numId w:val="9"/>
        </w:numPr>
        <w:spacing w:after="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 xml:space="preserve">Debt Levy Limitations: </w:t>
      </w:r>
      <w:r w:rsidR="0069205E">
        <w:rPr>
          <w:rFonts w:eastAsia="Times New Roman" w:cstheme="minorHAnsi"/>
          <w:color w:val="000000"/>
          <w:sz w:val="24"/>
          <w:szCs w:val="24"/>
        </w:rPr>
        <w:t xml:space="preserve">limits </w:t>
      </w:r>
      <w:r>
        <w:rPr>
          <w:rFonts w:eastAsia="Times New Roman" w:cstheme="minorHAnsi"/>
          <w:color w:val="000000"/>
          <w:sz w:val="24"/>
          <w:szCs w:val="24"/>
        </w:rPr>
        <w:t xml:space="preserve">the two debt levy thresholds to </w:t>
      </w:r>
      <w:r w:rsidR="0011692C">
        <w:rPr>
          <w:rFonts w:eastAsia="Times New Roman" w:cstheme="minorHAnsi"/>
          <w:color w:val="000000"/>
          <w:sz w:val="24"/>
          <w:szCs w:val="24"/>
        </w:rPr>
        <w:t>one-</w:t>
      </w:r>
      <w:r>
        <w:rPr>
          <w:rFonts w:eastAsia="Times New Roman" w:cstheme="minorHAnsi"/>
          <w:color w:val="000000"/>
          <w:sz w:val="24"/>
          <w:szCs w:val="24"/>
        </w:rPr>
        <w:t xml:space="preserve">half of current law rates, including $1.35 for the first threshold and $2.025 for the highest threshold. Specifies that amounts approved at an election before the effect date of the </w:t>
      </w:r>
      <w:r w:rsidR="0011692C">
        <w:rPr>
          <w:rFonts w:eastAsia="Times New Roman" w:cstheme="minorHAnsi"/>
          <w:color w:val="000000"/>
          <w:sz w:val="24"/>
          <w:szCs w:val="24"/>
        </w:rPr>
        <w:t xml:space="preserve">Division </w:t>
      </w:r>
      <w:r>
        <w:rPr>
          <w:rFonts w:eastAsia="Times New Roman" w:cstheme="minorHAnsi"/>
          <w:color w:val="000000"/>
          <w:sz w:val="24"/>
          <w:szCs w:val="24"/>
        </w:rPr>
        <w:t xml:space="preserve">are subject to the levy rate limitations of the paragraph. </w:t>
      </w:r>
    </w:p>
    <w:p w14:paraId="0B5B6FE2" w14:textId="77777777" w:rsidR="00ED6D64" w:rsidRPr="00ED6D64" w:rsidRDefault="00ED6D64" w:rsidP="0055412B">
      <w:pPr>
        <w:numPr>
          <w:ilvl w:val="0"/>
          <w:numId w:val="9"/>
        </w:numPr>
        <w:spacing w:after="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 xml:space="preserve">Conforming provisions: </w:t>
      </w:r>
      <w:r w:rsidRPr="00ED6D64">
        <w:rPr>
          <w:rFonts w:eastAsia="Times New Roman" w:cstheme="minorHAnsi"/>
          <w:bCs/>
          <w:color w:val="000000"/>
          <w:sz w:val="24"/>
          <w:szCs w:val="24"/>
        </w:rPr>
        <w:t>directs county auditor to apply calculations and credits based on</w:t>
      </w:r>
      <w:r>
        <w:rPr>
          <w:rFonts w:eastAsia="Times New Roman" w:cstheme="minorHAnsi"/>
          <w:bCs/>
          <w:color w:val="000000"/>
          <w:sz w:val="24"/>
          <w:szCs w:val="24"/>
        </w:rPr>
        <w:t xml:space="preserve"> the</w:t>
      </w:r>
      <w:r w:rsidRPr="00ED6D64">
        <w:rPr>
          <w:rFonts w:eastAsia="Times New Roman" w:cstheme="minorHAnsi"/>
          <w:bCs/>
          <w:color w:val="000000"/>
          <w:sz w:val="24"/>
          <w:szCs w:val="24"/>
        </w:rPr>
        <w:t xml:space="preserve"> lower uniform levy rate.</w:t>
      </w:r>
      <w:r>
        <w:rPr>
          <w:rFonts w:eastAsia="Times New Roman" w:cstheme="minorHAnsi"/>
          <w:bCs/>
          <w:color w:val="000000"/>
          <w:sz w:val="24"/>
          <w:szCs w:val="24"/>
        </w:rPr>
        <w:t xml:space="preserve"> Repeals 298.18A, which is an out-of-date provision for districts to adjust debt levy due to loss of machinery and equipment tax hold harmless. </w:t>
      </w:r>
    </w:p>
    <w:p w14:paraId="4DDFE793" w14:textId="63D50CC1" w:rsidR="00ED6D64" w:rsidRDefault="00ED6D64" w:rsidP="0055412B">
      <w:pPr>
        <w:numPr>
          <w:ilvl w:val="0"/>
          <w:numId w:val="9"/>
        </w:numPr>
        <w:spacing w:after="0" w:line="240" w:lineRule="auto"/>
        <w:textAlignment w:val="baseline"/>
        <w:rPr>
          <w:rFonts w:eastAsia="Times New Roman" w:cstheme="minorHAnsi"/>
          <w:bCs/>
          <w:color w:val="000000"/>
          <w:sz w:val="24"/>
          <w:szCs w:val="24"/>
        </w:rPr>
      </w:pPr>
      <w:r>
        <w:rPr>
          <w:rFonts w:eastAsia="Times New Roman" w:cstheme="minorHAnsi"/>
          <w:b/>
          <w:bCs/>
          <w:color w:val="000000"/>
          <w:sz w:val="24"/>
          <w:szCs w:val="24"/>
        </w:rPr>
        <w:t>Effective dates:</w:t>
      </w:r>
      <w:r w:rsidR="0011692C">
        <w:rPr>
          <w:rFonts w:eastAsia="Times New Roman" w:cstheme="minorHAnsi"/>
          <w:b/>
          <w:bCs/>
          <w:color w:val="000000"/>
          <w:sz w:val="24"/>
          <w:szCs w:val="24"/>
        </w:rPr>
        <w:t xml:space="preserve"> </w:t>
      </w:r>
      <w:r w:rsidRPr="00ED6D64">
        <w:rPr>
          <w:rFonts w:eastAsia="Times New Roman" w:cstheme="minorHAnsi"/>
          <w:bCs/>
          <w:color w:val="000000"/>
          <w:sz w:val="24"/>
          <w:szCs w:val="24"/>
        </w:rPr>
        <w:t>all school provisions are effective for budget years beginning on or after July 1 ,2026</w:t>
      </w:r>
      <w:r w:rsidR="0011692C">
        <w:rPr>
          <w:rFonts w:eastAsia="Times New Roman" w:cstheme="minorHAnsi"/>
          <w:bCs/>
          <w:color w:val="000000"/>
          <w:sz w:val="24"/>
          <w:szCs w:val="24"/>
        </w:rPr>
        <w:t>,</w:t>
      </w:r>
      <w:r w:rsidRPr="00ED6D64">
        <w:rPr>
          <w:rFonts w:eastAsia="Times New Roman" w:cstheme="minorHAnsi"/>
          <w:bCs/>
          <w:color w:val="000000"/>
          <w:sz w:val="24"/>
          <w:szCs w:val="24"/>
        </w:rPr>
        <w:t xml:space="preserve"> except the provisions related to the SBRC study of management fund balances, which is effective July 1, 2025. </w:t>
      </w:r>
    </w:p>
    <w:p w14:paraId="7B19748A" w14:textId="7F573907" w:rsidR="00FA41FA" w:rsidRPr="00ED6D64" w:rsidRDefault="00FA41FA" w:rsidP="0055412B">
      <w:pPr>
        <w:numPr>
          <w:ilvl w:val="0"/>
          <w:numId w:val="9"/>
        </w:numPr>
        <w:spacing w:after="0" w:line="240" w:lineRule="auto"/>
        <w:textAlignment w:val="baseline"/>
        <w:rPr>
          <w:rFonts w:eastAsia="Times New Roman" w:cstheme="minorHAnsi"/>
          <w:bCs/>
          <w:color w:val="000000"/>
          <w:sz w:val="24"/>
          <w:szCs w:val="24"/>
        </w:rPr>
      </w:pPr>
      <w:r>
        <w:rPr>
          <w:rFonts w:eastAsia="Times New Roman" w:cstheme="minorHAnsi"/>
          <w:b/>
          <w:bCs/>
          <w:color w:val="000000"/>
          <w:sz w:val="24"/>
          <w:szCs w:val="24"/>
        </w:rPr>
        <w:t>Concern:</w:t>
      </w:r>
      <w:r w:rsidR="0011692C">
        <w:rPr>
          <w:rFonts w:eastAsia="Times New Roman" w:cstheme="minorHAnsi"/>
          <w:bCs/>
          <w:color w:val="000000"/>
          <w:sz w:val="24"/>
          <w:szCs w:val="24"/>
        </w:rPr>
        <w:t xml:space="preserve"> </w:t>
      </w:r>
      <w:r>
        <w:rPr>
          <w:rFonts w:eastAsia="Times New Roman" w:cstheme="minorHAnsi"/>
          <w:bCs/>
          <w:color w:val="000000"/>
          <w:sz w:val="24"/>
          <w:szCs w:val="24"/>
        </w:rPr>
        <w:t xml:space="preserve">school districts with very low residential property value as a share of total value will have significantly </w:t>
      </w:r>
      <w:r w:rsidR="00E87F2D">
        <w:rPr>
          <w:rFonts w:eastAsia="Times New Roman" w:cstheme="minorHAnsi"/>
          <w:bCs/>
          <w:color w:val="000000"/>
          <w:sz w:val="24"/>
          <w:szCs w:val="24"/>
        </w:rPr>
        <w:t xml:space="preserve">reduced </w:t>
      </w:r>
      <w:r>
        <w:rPr>
          <w:rFonts w:eastAsia="Times New Roman" w:cstheme="minorHAnsi"/>
          <w:bCs/>
          <w:color w:val="000000"/>
          <w:sz w:val="24"/>
          <w:szCs w:val="24"/>
        </w:rPr>
        <w:t xml:space="preserve">tax capacity from these actions </w:t>
      </w:r>
      <w:r w:rsidR="00E87F2D">
        <w:rPr>
          <w:rFonts w:eastAsia="Times New Roman" w:cstheme="minorHAnsi"/>
          <w:bCs/>
          <w:color w:val="000000"/>
          <w:sz w:val="24"/>
          <w:szCs w:val="24"/>
        </w:rPr>
        <w:t>which</w:t>
      </w:r>
      <w:r>
        <w:rPr>
          <w:rFonts w:eastAsia="Times New Roman" w:cstheme="minorHAnsi"/>
          <w:bCs/>
          <w:color w:val="000000"/>
          <w:sz w:val="24"/>
          <w:szCs w:val="24"/>
        </w:rPr>
        <w:t xml:space="preserve"> cut levies in half. </w:t>
      </w:r>
    </w:p>
    <w:p w14:paraId="21C3CE44" w14:textId="77777777" w:rsidR="00A71367" w:rsidRPr="00BA773E" w:rsidRDefault="0044501D" w:rsidP="00B42314">
      <w:pPr>
        <w:spacing w:after="0" w:line="240" w:lineRule="auto"/>
        <w:rPr>
          <w:rFonts w:eastAsia="Times New Roman" w:cstheme="minorHAnsi"/>
          <w:sz w:val="24"/>
          <w:szCs w:val="24"/>
        </w:rPr>
      </w:pPr>
      <w:r>
        <w:rPr>
          <w:rFonts w:eastAsia="Times New Roman" w:cstheme="minorHAnsi"/>
          <w:sz w:val="24"/>
          <w:szCs w:val="24"/>
        </w:rPr>
        <w:pict w14:anchorId="323ED6BD">
          <v:rect id="_x0000_i1027" style="width:0;height:1.5pt" o:hralign="center" o:hrstd="t" o:hr="t" fillcolor="#a0a0a0" stroked="f"/>
        </w:pict>
      </w:r>
    </w:p>
    <w:p w14:paraId="6FCCD4B3" w14:textId="77777777" w:rsidR="00A71367" w:rsidRPr="0035075B" w:rsidRDefault="00A71367" w:rsidP="00B42314">
      <w:pPr>
        <w:spacing w:after="0" w:line="240" w:lineRule="auto"/>
        <w:rPr>
          <w:rFonts w:eastAsia="Times New Roman" w:cstheme="minorHAnsi"/>
          <w:szCs w:val="24"/>
        </w:rPr>
      </w:pPr>
      <w:r w:rsidRPr="0035075B">
        <w:rPr>
          <w:rFonts w:eastAsia="Times New Roman" w:cstheme="minorHAnsi"/>
          <w:b/>
          <w:bCs/>
          <w:color w:val="000000"/>
          <w:sz w:val="32"/>
          <w:szCs w:val="36"/>
        </w:rPr>
        <w:t xml:space="preserve">Division IV: Property </w:t>
      </w:r>
      <w:r w:rsidR="00ED6D64">
        <w:rPr>
          <w:rFonts w:eastAsia="Times New Roman" w:cstheme="minorHAnsi"/>
          <w:b/>
          <w:bCs/>
          <w:color w:val="000000"/>
          <w:sz w:val="32"/>
          <w:szCs w:val="36"/>
        </w:rPr>
        <w:t xml:space="preserve">Classifications, </w:t>
      </w:r>
      <w:r w:rsidRPr="0035075B">
        <w:rPr>
          <w:rFonts w:eastAsia="Times New Roman" w:cstheme="minorHAnsi"/>
          <w:b/>
          <w:bCs/>
          <w:color w:val="000000"/>
          <w:sz w:val="32"/>
          <w:szCs w:val="36"/>
        </w:rPr>
        <w:t>Valuation</w:t>
      </w:r>
      <w:r w:rsidR="00ED6D64">
        <w:rPr>
          <w:rFonts w:eastAsia="Times New Roman" w:cstheme="minorHAnsi"/>
          <w:b/>
          <w:bCs/>
          <w:color w:val="000000"/>
          <w:sz w:val="32"/>
          <w:szCs w:val="36"/>
        </w:rPr>
        <w:t>s</w:t>
      </w:r>
      <w:r w:rsidRPr="0035075B">
        <w:rPr>
          <w:rFonts w:eastAsia="Times New Roman" w:cstheme="minorHAnsi"/>
          <w:b/>
          <w:bCs/>
          <w:color w:val="000000"/>
          <w:sz w:val="32"/>
          <w:szCs w:val="36"/>
        </w:rPr>
        <w:t xml:space="preserve"> and Assessment Limitations</w:t>
      </w:r>
    </w:p>
    <w:p w14:paraId="2008DA9B" w14:textId="77777777" w:rsidR="00955C85" w:rsidRPr="00955C85" w:rsidRDefault="00ED6D64" w:rsidP="0055412B">
      <w:pPr>
        <w:numPr>
          <w:ilvl w:val="0"/>
          <w:numId w:val="8"/>
        </w:numPr>
        <w:spacing w:after="0" w:line="240" w:lineRule="auto"/>
        <w:textAlignment w:val="baseline"/>
        <w:rPr>
          <w:rFonts w:eastAsia="Times New Roman" w:cstheme="minorHAnsi"/>
          <w:color w:val="000000"/>
          <w:sz w:val="24"/>
          <w:szCs w:val="20"/>
        </w:rPr>
      </w:pPr>
      <w:r w:rsidRPr="00955C85">
        <w:rPr>
          <w:rFonts w:eastAsia="Times New Roman" w:cstheme="minorHAnsi"/>
          <w:b/>
          <w:color w:val="000000"/>
          <w:sz w:val="24"/>
          <w:szCs w:val="20"/>
        </w:rPr>
        <w:t>City Operation Tax:</w:t>
      </w:r>
      <w:r w:rsidRPr="00955C85">
        <w:rPr>
          <w:rFonts w:eastAsia="Times New Roman" w:cstheme="minorHAnsi"/>
          <w:color w:val="000000"/>
          <w:sz w:val="24"/>
          <w:szCs w:val="20"/>
        </w:rPr>
        <w:t xml:space="preserve"> </w:t>
      </w:r>
      <w:r w:rsidR="00955C85" w:rsidRPr="00955C85">
        <w:rPr>
          <w:rFonts w:eastAsia="Times New Roman" w:cstheme="minorHAnsi"/>
          <w:color w:val="000000"/>
          <w:sz w:val="24"/>
          <w:szCs w:val="20"/>
        </w:rPr>
        <w:t xml:space="preserve">specifies that a city’s self-supported improvement district operation fund does not apply to residential properties except for those in a duly designated historic district or multi-residential property. States that the City Operation Tax is not subject to the 2% growth limitation. City Capital Improvement tax has similar stipulations. </w:t>
      </w:r>
      <w:r w:rsidR="00955C85">
        <w:rPr>
          <w:rFonts w:eastAsia="Times New Roman" w:cstheme="minorHAnsi"/>
          <w:color w:val="000000"/>
          <w:sz w:val="24"/>
          <w:szCs w:val="20"/>
        </w:rPr>
        <w:t>Also makes changes to city debt service and urban renewal areas to specifically exempt or apply to multi-</w:t>
      </w:r>
      <w:r w:rsidR="00955C85" w:rsidRPr="00955C85">
        <w:rPr>
          <w:rFonts w:eastAsia="Times New Roman" w:cstheme="minorHAnsi"/>
          <w:color w:val="000000"/>
          <w:sz w:val="24"/>
          <w:szCs w:val="20"/>
        </w:rPr>
        <w:t>res</w:t>
      </w:r>
      <w:r w:rsidR="00955C85">
        <w:rPr>
          <w:rFonts w:eastAsia="Times New Roman" w:cstheme="minorHAnsi"/>
          <w:color w:val="000000"/>
          <w:sz w:val="24"/>
          <w:szCs w:val="20"/>
        </w:rPr>
        <w:t>i</w:t>
      </w:r>
      <w:r w:rsidR="00955C85" w:rsidRPr="00955C85">
        <w:rPr>
          <w:rFonts w:eastAsia="Times New Roman" w:cstheme="minorHAnsi"/>
          <w:color w:val="000000"/>
          <w:sz w:val="24"/>
          <w:szCs w:val="20"/>
        </w:rPr>
        <w:t xml:space="preserve">dential property. </w:t>
      </w:r>
    </w:p>
    <w:p w14:paraId="0EB71E4A" w14:textId="5AEA116C" w:rsidR="00A71367" w:rsidRPr="00955C85" w:rsidRDefault="00A71367" w:rsidP="0055412B">
      <w:pPr>
        <w:numPr>
          <w:ilvl w:val="0"/>
          <w:numId w:val="8"/>
        </w:numPr>
        <w:spacing w:after="0" w:line="240" w:lineRule="auto"/>
        <w:textAlignment w:val="baseline"/>
        <w:rPr>
          <w:rFonts w:eastAsia="Times New Roman" w:cstheme="minorHAnsi"/>
          <w:color w:val="000000"/>
          <w:sz w:val="20"/>
          <w:szCs w:val="20"/>
        </w:rPr>
      </w:pPr>
      <w:r w:rsidRPr="00955C85">
        <w:rPr>
          <w:rFonts w:eastAsia="Times New Roman" w:cstheme="minorHAnsi"/>
          <w:b/>
          <w:bCs/>
          <w:color w:val="000000"/>
          <w:sz w:val="24"/>
          <w:szCs w:val="24"/>
        </w:rPr>
        <w:t>Residential Valuation Increases:</w:t>
      </w:r>
      <w:r w:rsidRPr="00955C85">
        <w:rPr>
          <w:rFonts w:eastAsia="Times New Roman" w:cstheme="minorHAnsi"/>
          <w:color w:val="000000"/>
          <w:sz w:val="24"/>
          <w:szCs w:val="24"/>
        </w:rPr>
        <w:t xml:space="preserve"> </w:t>
      </w:r>
      <w:r w:rsidR="008326C7" w:rsidRPr="00955C85">
        <w:rPr>
          <w:rFonts w:eastAsia="Times New Roman" w:cstheme="minorHAnsi"/>
          <w:color w:val="000000"/>
          <w:sz w:val="24"/>
          <w:szCs w:val="24"/>
        </w:rPr>
        <w:t xml:space="preserve">Eliminates the </w:t>
      </w:r>
      <w:r w:rsidRPr="00955C85">
        <w:rPr>
          <w:rFonts w:eastAsia="Times New Roman" w:cstheme="minorHAnsi"/>
          <w:color w:val="000000"/>
          <w:sz w:val="24"/>
          <w:szCs w:val="24"/>
        </w:rPr>
        <w:t xml:space="preserve">residential </w:t>
      </w:r>
      <w:r w:rsidR="008326C7" w:rsidRPr="00955C85">
        <w:rPr>
          <w:rFonts w:eastAsia="Times New Roman" w:cstheme="minorHAnsi"/>
          <w:color w:val="000000"/>
          <w:sz w:val="24"/>
          <w:szCs w:val="24"/>
        </w:rPr>
        <w:t>rollback, effective July 1, 2026</w:t>
      </w:r>
      <w:r w:rsidRPr="00955C85">
        <w:rPr>
          <w:rFonts w:eastAsia="Times New Roman" w:cstheme="minorHAnsi"/>
          <w:color w:val="000000"/>
          <w:sz w:val="24"/>
          <w:szCs w:val="24"/>
        </w:rPr>
        <w:t xml:space="preserve">. </w:t>
      </w:r>
      <w:r w:rsidR="00B01203">
        <w:rPr>
          <w:rFonts w:eastAsia="Times New Roman" w:cstheme="minorHAnsi"/>
          <w:color w:val="000000"/>
          <w:sz w:val="24"/>
          <w:szCs w:val="24"/>
        </w:rPr>
        <w:t xml:space="preserve">Eliminates the rollback/growth tie to agricultural property. </w:t>
      </w:r>
      <w:r w:rsidR="00295F03">
        <w:rPr>
          <w:rFonts w:eastAsia="Times New Roman" w:cstheme="minorHAnsi"/>
          <w:color w:val="000000"/>
          <w:sz w:val="24"/>
          <w:szCs w:val="24"/>
        </w:rPr>
        <w:t>Also applies to multi-residential (mobile home parks, manufactured home communities, land-leased communities, assisted living facilities, and portions of parcels used primarily for human habitation</w:t>
      </w:r>
      <w:r w:rsidR="0011692C">
        <w:rPr>
          <w:rFonts w:eastAsia="Times New Roman" w:cstheme="minorHAnsi"/>
          <w:color w:val="000000"/>
          <w:sz w:val="24"/>
          <w:szCs w:val="24"/>
        </w:rPr>
        <w:t>)</w:t>
      </w:r>
      <w:r w:rsidR="00295F03">
        <w:rPr>
          <w:rFonts w:eastAsia="Times New Roman" w:cstheme="minorHAnsi"/>
          <w:color w:val="000000"/>
          <w:sz w:val="24"/>
          <w:szCs w:val="24"/>
        </w:rPr>
        <w:t xml:space="preserve">. </w:t>
      </w:r>
    </w:p>
    <w:p w14:paraId="2211B648" w14:textId="421A2AAC" w:rsidR="00A71367" w:rsidRPr="0069205E" w:rsidRDefault="00A71367" w:rsidP="00B42314">
      <w:pPr>
        <w:numPr>
          <w:ilvl w:val="0"/>
          <w:numId w:val="8"/>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Commercial and Industrial Valuation Adjustments</w:t>
      </w:r>
      <w:r w:rsidR="00295F03">
        <w:rPr>
          <w:rFonts w:eastAsia="Times New Roman" w:cstheme="minorHAnsi"/>
          <w:b/>
          <w:bCs/>
          <w:color w:val="000000"/>
          <w:sz w:val="24"/>
          <w:szCs w:val="24"/>
        </w:rPr>
        <w:t xml:space="preserve"> and Credits</w:t>
      </w:r>
      <w:r w:rsidRPr="00BA773E">
        <w:rPr>
          <w:rFonts w:eastAsia="Times New Roman" w:cstheme="minorHAnsi"/>
          <w:b/>
          <w:bCs/>
          <w:color w:val="000000"/>
          <w:sz w:val="24"/>
          <w:szCs w:val="24"/>
        </w:rPr>
        <w:t>:</w:t>
      </w:r>
      <w:r w:rsidRPr="00BA773E">
        <w:rPr>
          <w:rFonts w:eastAsia="Times New Roman" w:cstheme="minorHAnsi"/>
          <w:color w:val="000000"/>
          <w:sz w:val="24"/>
          <w:szCs w:val="24"/>
        </w:rPr>
        <w:t xml:space="preserve"> </w:t>
      </w:r>
      <w:r w:rsidR="008326C7">
        <w:rPr>
          <w:rFonts w:eastAsia="Times New Roman" w:cstheme="minorHAnsi"/>
          <w:color w:val="000000"/>
          <w:sz w:val="24"/>
          <w:szCs w:val="24"/>
        </w:rPr>
        <w:t>Eliminates the</w:t>
      </w:r>
      <w:r w:rsidRPr="00BA773E">
        <w:rPr>
          <w:rFonts w:eastAsia="Times New Roman" w:cstheme="minorHAnsi"/>
          <w:color w:val="000000"/>
          <w:sz w:val="24"/>
          <w:szCs w:val="24"/>
        </w:rPr>
        <w:t xml:space="preserve"> commercial and industrial </w:t>
      </w:r>
      <w:r w:rsidR="008326C7">
        <w:rPr>
          <w:rFonts w:eastAsia="Times New Roman" w:cstheme="minorHAnsi"/>
          <w:color w:val="000000"/>
          <w:sz w:val="24"/>
          <w:szCs w:val="24"/>
        </w:rPr>
        <w:t>rollback</w:t>
      </w:r>
      <w:r w:rsidRPr="00BA773E">
        <w:rPr>
          <w:rFonts w:eastAsia="Times New Roman" w:cstheme="minorHAnsi"/>
          <w:color w:val="000000"/>
          <w:sz w:val="24"/>
          <w:szCs w:val="24"/>
        </w:rPr>
        <w:t xml:space="preserve">, </w:t>
      </w:r>
      <w:r w:rsidR="008326C7">
        <w:rPr>
          <w:rFonts w:eastAsia="Times New Roman" w:cstheme="minorHAnsi"/>
          <w:color w:val="000000"/>
          <w:sz w:val="24"/>
          <w:szCs w:val="24"/>
        </w:rPr>
        <w:t>effective July 1, 2026</w:t>
      </w:r>
      <w:r w:rsidRPr="00BA773E">
        <w:rPr>
          <w:rFonts w:eastAsia="Times New Roman" w:cstheme="minorHAnsi"/>
          <w:color w:val="000000"/>
          <w:sz w:val="24"/>
          <w:szCs w:val="24"/>
        </w:rPr>
        <w:t xml:space="preserve">. </w:t>
      </w:r>
      <w:r w:rsidR="00B01203">
        <w:rPr>
          <w:rFonts w:eastAsia="Times New Roman" w:cstheme="minorHAnsi"/>
          <w:color w:val="000000"/>
          <w:sz w:val="24"/>
          <w:szCs w:val="24"/>
        </w:rPr>
        <w:t xml:space="preserve">(Current law sets the C&amp;I </w:t>
      </w:r>
      <w:r w:rsidR="00B01203" w:rsidRPr="0069205E">
        <w:rPr>
          <w:rFonts w:eastAsia="Times New Roman" w:cstheme="minorHAnsi"/>
          <w:color w:val="000000"/>
          <w:sz w:val="24"/>
          <w:szCs w:val="24"/>
        </w:rPr>
        <w:t xml:space="preserve">rollback at 90%.) Eliminates the rollback for wind energy (Current law taxes wind energy at 30% of net acquisition value after a </w:t>
      </w:r>
      <w:r w:rsidR="0011692C" w:rsidRPr="0069205E">
        <w:rPr>
          <w:rFonts w:eastAsia="Times New Roman" w:cstheme="minorHAnsi"/>
          <w:color w:val="000000"/>
          <w:sz w:val="24"/>
          <w:szCs w:val="24"/>
        </w:rPr>
        <w:t>phase</w:t>
      </w:r>
      <w:r w:rsidR="0011692C">
        <w:rPr>
          <w:rFonts w:eastAsia="Times New Roman" w:cstheme="minorHAnsi"/>
          <w:color w:val="000000"/>
          <w:sz w:val="24"/>
          <w:szCs w:val="24"/>
        </w:rPr>
        <w:t>-</w:t>
      </w:r>
      <w:r w:rsidR="00B01203" w:rsidRPr="0069205E">
        <w:rPr>
          <w:rFonts w:eastAsia="Times New Roman" w:cstheme="minorHAnsi"/>
          <w:color w:val="000000"/>
          <w:sz w:val="24"/>
          <w:szCs w:val="24"/>
        </w:rPr>
        <w:t>in period.)</w:t>
      </w:r>
      <w:r w:rsidR="0011692C">
        <w:rPr>
          <w:rFonts w:eastAsia="Times New Roman" w:cstheme="minorHAnsi"/>
          <w:color w:val="000000"/>
          <w:sz w:val="24"/>
          <w:szCs w:val="24"/>
        </w:rPr>
        <w:t xml:space="preserve"> </w:t>
      </w:r>
      <w:r w:rsidR="00B01203" w:rsidRPr="0069205E">
        <w:rPr>
          <w:rFonts w:eastAsia="Times New Roman" w:cstheme="minorHAnsi"/>
          <w:color w:val="000000"/>
          <w:sz w:val="24"/>
          <w:szCs w:val="24"/>
        </w:rPr>
        <w:t>Elimi</w:t>
      </w:r>
      <w:r w:rsidR="00295F03" w:rsidRPr="0069205E">
        <w:rPr>
          <w:rFonts w:eastAsia="Times New Roman" w:cstheme="minorHAnsi"/>
          <w:color w:val="000000"/>
          <w:sz w:val="24"/>
          <w:szCs w:val="24"/>
        </w:rPr>
        <w:t>n</w:t>
      </w:r>
      <w:r w:rsidR="00B01203" w:rsidRPr="0069205E">
        <w:rPr>
          <w:rFonts w:eastAsia="Times New Roman" w:cstheme="minorHAnsi"/>
          <w:color w:val="000000"/>
          <w:sz w:val="24"/>
          <w:szCs w:val="24"/>
        </w:rPr>
        <w:t xml:space="preserve">ates </w:t>
      </w:r>
      <w:r w:rsidR="00E87F2D" w:rsidRPr="0069205E">
        <w:rPr>
          <w:rFonts w:eastAsia="Times New Roman" w:cstheme="minorHAnsi"/>
          <w:color w:val="000000"/>
          <w:sz w:val="24"/>
          <w:szCs w:val="24"/>
        </w:rPr>
        <w:t xml:space="preserve">several </w:t>
      </w:r>
      <w:r w:rsidR="00295F03" w:rsidRPr="0069205E">
        <w:rPr>
          <w:rFonts w:eastAsia="Times New Roman" w:cstheme="minorHAnsi"/>
          <w:bCs/>
          <w:color w:val="000000"/>
          <w:sz w:val="24"/>
          <w:szCs w:val="24"/>
        </w:rPr>
        <w:t>general fund appropriation</w:t>
      </w:r>
      <w:r w:rsidR="0011692C">
        <w:rPr>
          <w:rFonts w:eastAsia="Times New Roman" w:cstheme="minorHAnsi"/>
          <w:bCs/>
          <w:color w:val="000000"/>
          <w:sz w:val="24"/>
          <w:szCs w:val="24"/>
        </w:rPr>
        <w:t>s</w:t>
      </w:r>
      <w:r w:rsidR="00295F03" w:rsidRPr="0069205E">
        <w:rPr>
          <w:rFonts w:eastAsia="Times New Roman" w:cstheme="minorHAnsi"/>
          <w:bCs/>
          <w:color w:val="000000"/>
          <w:sz w:val="24"/>
          <w:szCs w:val="24"/>
        </w:rPr>
        <w:t xml:space="preserve"> to DOR for property tax credits </w:t>
      </w:r>
      <w:r w:rsidR="00E87F2D" w:rsidRPr="0069205E">
        <w:rPr>
          <w:rFonts w:eastAsia="Times New Roman" w:cstheme="minorHAnsi"/>
          <w:bCs/>
          <w:color w:val="000000"/>
          <w:sz w:val="24"/>
          <w:szCs w:val="24"/>
        </w:rPr>
        <w:t>since the homestead benefit will now be an exemption.</w:t>
      </w:r>
    </w:p>
    <w:p w14:paraId="1C8AA0E1" w14:textId="42C8A227" w:rsidR="00FD40AF" w:rsidRPr="0069205E" w:rsidRDefault="00A71367" w:rsidP="00B42314">
      <w:pPr>
        <w:numPr>
          <w:ilvl w:val="0"/>
          <w:numId w:val="8"/>
        </w:numPr>
        <w:spacing w:after="0" w:line="240" w:lineRule="auto"/>
        <w:textAlignment w:val="baseline"/>
        <w:rPr>
          <w:rFonts w:eastAsia="Times New Roman" w:cstheme="minorHAnsi"/>
          <w:sz w:val="24"/>
          <w:szCs w:val="24"/>
        </w:rPr>
      </w:pPr>
      <w:r w:rsidRPr="0069205E">
        <w:rPr>
          <w:rFonts w:eastAsia="Times New Roman" w:cstheme="minorHAnsi"/>
          <w:b/>
          <w:bCs/>
          <w:color w:val="000000"/>
          <w:sz w:val="24"/>
          <w:szCs w:val="24"/>
        </w:rPr>
        <w:t>Agricultural Property Valuation:</w:t>
      </w:r>
      <w:r w:rsidR="0011692C">
        <w:rPr>
          <w:rFonts w:eastAsia="Times New Roman" w:cstheme="minorHAnsi"/>
          <w:color w:val="000000"/>
          <w:sz w:val="24"/>
          <w:szCs w:val="24"/>
        </w:rPr>
        <w:t xml:space="preserve"> </w:t>
      </w:r>
      <w:r w:rsidR="00497C7C" w:rsidRPr="0069205E">
        <w:rPr>
          <w:rFonts w:eastAsia="Times New Roman" w:cstheme="minorHAnsi"/>
          <w:color w:val="000000"/>
          <w:sz w:val="24"/>
          <w:szCs w:val="24"/>
        </w:rPr>
        <w:t>.</w:t>
      </w:r>
      <w:r w:rsidR="0011692C">
        <w:rPr>
          <w:rFonts w:eastAsia="Times New Roman" w:cstheme="minorHAnsi"/>
          <w:color w:val="000000"/>
          <w:sz w:val="24"/>
          <w:szCs w:val="24"/>
        </w:rPr>
        <w:t xml:space="preserve"> </w:t>
      </w:r>
      <w:r w:rsidR="00446787" w:rsidRPr="0069205E">
        <w:rPr>
          <w:rFonts w:eastAsia="Times New Roman" w:cstheme="minorHAnsi"/>
          <w:color w:val="000000"/>
          <w:sz w:val="24"/>
          <w:szCs w:val="24"/>
        </w:rPr>
        <w:t>Removes</w:t>
      </w:r>
      <w:r w:rsidR="00955C85" w:rsidRPr="0069205E">
        <w:rPr>
          <w:rFonts w:eastAsia="Times New Roman" w:cstheme="minorHAnsi"/>
          <w:color w:val="000000"/>
          <w:sz w:val="24"/>
          <w:szCs w:val="24"/>
        </w:rPr>
        <w:t xml:space="preserve"> agricultural structures that are not dwellings </w:t>
      </w:r>
      <w:r w:rsidR="00B01203" w:rsidRPr="0069205E">
        <w:rPr>
          <w:rFonts w:eastAsia="Times New Roman" w:cstheme="minorHAnsi"/>
          <w:color w:val="000000"/>
          <w:sz w:val="24"/>
          <w:szCs w:val="24"/>
        </w:rPr>
        <w:t>from the productivity formula calculation. Eliminates the rollback/tie to residential property</w:t>
      </w:r>
      <w:r w:rsidR="00E87F2D" w:rsidRPr="0001472A">
        <w:rPr>
          <w:rFonts w:eastAsia="Times New Roman" w:cstheme="minorHAnsi"/>
          <w:color w:val="000000"/>
          <w:sz w:val="24"/>
          <w:szCs w:val="24"/>
        </w:rPr>
        <w:t xml:space="preserve"> </w:t>
      </w:r>
      <w:r w:rsidR="00B01203" w:rsidRPr="0001472A">
        <w:rPr>
          <w:rFonts w:eastAsia="Times New Roman" w:cstheme="minorHAnsi"/>
          <w:color w:val="000000"/>
          <w:sz w:val="24"/>
          <w:szCs w:val="24"/>
        </w:rPr>
        <w:t>beginning July 1, 2026</w:t>
      </w:r>
      <w:r w:rsidR="00B01203" w:rsidRPr="0069205E">
        <w:rPr>
          <w:rFonts w:eastAsia="Times New Roman" w:cstheme="minorHAnsi"/>
          <w:color w:val="000000"/>
          <w:sz w:val="24"/>
          <w:szCs w:val="24"/>
        </w:rPr>
        <w:t xml:space="preserve">. </w:t>
      </w:r>
    </w:p>
    <w:p w14:paraId="0D4A9E79" w14:textId="77777777" w:rsidR="00666B50" w:rsidRPr="00666B50" w:rsidRDefault="00666B50" w:rsidP="00666B50">
      <w:pPr>
        <w:spacing w:after="0" w:line="240" w:lineRule="auto"/>
        <w:rPr>
          <w:rFonts w:eastAsia="Times New Roman" w:cstheme="minorHAnsi"/>
          <w:bCs/>
          <w:color w:val="000000"/>
          <w:sz w:val="24"/>
          <w:szCs w:val="24"/>
        </w:rPr>
      </w:pPr>
    </w:p>
    <w:p w14:paraId="02AE4D6B" w14:textId="77777777" w:rsidR="00A71367" w:rsidRPr="00BA773E" w:rsidRDefault="0044501D" w:rsidP="00B42314">
      <w:pPr>
        <w:spacing w:after="0" w:line="240" w:lineRule="auto"/>
        <w:rPr>
          <w:rFonts w:eastAsia="Times New Roman" w:cstheme="minorHAnsi"/>
          <w:sz w:val="24"/>
          <w:szCs w:val="24"/>
        </w:rPr>
      </w:pPr>
      <w:r>
        <w:rPr>
          <w:rFonts w:eastAsia="Times New Roman" w:cstheme="minorHAnsi"/>
          <w:sz w:val="24"/>
          <w:szCs w:val="24"/>
        </w:rPr>
        <w:pict w14:anchorId="2FC0D585">
          <v:rect id="_x0000_i1028" style="width:0;height:1.5pt" o:hralign="center" o:hrstd="t" o:hr="t" fillcolor="#a0a0a0" stroked="f"/>
        </w:pict>
      </w:r>
    </w:p>
    <w:p w14:paraId="73DCC3F4" w14:textId="77777777" w:rsidR="005D5508" w:rsidRPr="00BA773E" w:rsidRDefault="00A71367" w:rsidP="009A4489">
      <w:pPr>
        <w:spacing w:before="240" w:after="0" w:line="240" w:lineRule="auto"/>
        <w:rPr>
          <w:rFonts w:eastAsia="Times New Roman" w:cstheme="minorHAnsi"/>
          <w:color w:val="000000"/>
          <w:sz w:val="20"/>
          <w:szCs w:val="20"/>
        </w:rPr>
      </w:pPr>
      <w:r w:rsidRPr="006B460B">
        <w:rPr>
          <w:rFonts w:eastAsia="Times New Roman" w:cstheme="minorHAnsi"/>
          <w:b/>
          <w:bCs/>
          <w:color w:val="000000"/>
          <w:sz w:val="32"/>
          <w:szCs w:val="36"/>
        </w:rPr>
        <w:lastRenderedPageBreak/>
        <w:t xml:space="preserve">Division V: </w:t>
      </w:r>
      <w:r w:rsidR="009A4489">
        <w:rPr>
          <w:rFonts w:eastAsia="Times New Roman" w:cstheme="minorHAnsi"/>
          <w:b/>
          <w:bCs/>
          <w:color w:val="000000"/>
          <w:sz w:val="32"/>
          <w:szCs w:val="36"/>
        </w:rPr>
        <w:t xml:space="preserve">Disabled Veteran </w:t>
      </w:r>
      <w:r w:rsidR="00567912">
        <w:rPr>
          <w:rFonts w:eastAsia="Times New Roman" w:cstheme="minorHAnsi"/>
          <w:b/>
          <w:bCs/>
          <w:color w:val="000000"/>
          <w:sz w:val="32"/>
          <w:szCs w:val="36"/>
        </w:rPr>
        <w:t>and Homestead Credits and Exemptions</w:t>
      </w:r>
    </w:p>
    <w:p w14:paraId="77566FC9" w14:textId="77777777" w:rsidR="00A71367" w:rsidRPr="00BA773E" w:rsidRDefault="00A71367" w:rsidP="00B42314">
      <w:pPr>
        <w:numPr>
          <w:ilvl w:val="0"/>
          <w:numId w:val="11"/>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Homestead Credit Phase-Out:</w:t>
      </w:r>
      <w:r w:rsidRPr="00BA773E">
        <w:rPr>
          <w:rFonts w:eastAsia="Times New Roman" w:cstheme="minorHAnsi"/>
          <w:color w:val="000000"/>
          <w:sz w:val="24"/>
          <w:szCs w:val="24"/>
        </w:rPr>
        <w:t xml:space="preserve"> eliminates the general homestead credit, except for disabled veterans, </w:t>
      </w:r>
      <w:r w:rsidR="00257D39">
        <w:rPr>
          <w:rFonts w:eastAsia="Times New Roman" w:cstheme="minorHAnsi"/>
          <w:color w:val="000000"/>
          <w:sz w:val="24"/>
          <w:szCs w:val="24"/>
        </w:rPr>
        <w:t>beginning July 1, 20</w:t>
      </w:r>
      <w:r w:rsidR="00497C7C">
        <w:rPr>
          <w:rFonts w:eastAsia="Times New Roman" w:cstheme="minorHAnsi"/>
          <w:color w:val="000000"/>
          <w:sz w:val="24"/>
          <w:szCs w:val="24"/>
        </w:rPr>
        <w:t>2</w:t>
      </w:r>
      <w:r w:rsidR="00257D39">
        <w:rPr>
          <w:rFonts w:eastAsia="Times New Roman" w:cstheme="minorHAnsi"/>
          <w:color w:val="000000"/>
          <w:sz w:val="24"/>
          <w:szCs w:val="24"/>
        </w:rPr>
        <w:t>6</w:t>
      </w:r>
      <w:r w:rsidRPr="00BA773E">
        <w:rPr>
          <w:rFonts w:eastAsia="Times New Roman" w:cstheme="minorHAnsi"/>
          <w:color w:val="000000"/>
          <w:sz w:val="24"/>
          <w:szCs w:val="24"/>
        </w:rPr>
        <w:t>.</w:t>
      </w:r>
    </w:p>
    <w:p w14:paraId="4A0B646F" w14:textId="574DACBE" w:rsidR="00A71367" w:rsidRPr="00BA773E" w:rsidRDefault="00A71367" w:rsidP="00B42314">
      <w:pPr>
        <w:numPr>
          <w:ilvl w:val="0"/>
          <w:numId w:val="12"/>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Homestead Exemption Expansion:</w:t>
      </w:r>
      <w:r w:rsidRPr="00BA773E">
        <w:rPr>
          <w:rFonts w:eastAsia="Times New Roman" w:cstheme="minorHAnsi"/>
          <w:color w:val="000000"/>
          <w:sz w:val="24"/>
          <w:szCs w:val="24"/>
        </w:rPr>
        <w:t xml:space="preserve"> </w:t>
      </w:r>
      <w:r w:rsidR="00497C7C">
        <w:rPr>
          <w:rFonts w:eastAsia="Times New Roman" w:cstheme="minorHAnsi"/>
          <w:color w:val="000000"/>
          <w:sz w:val="24"/>
          <w:szCs w:val="24"/>
        </w:rPr>
        <w:t>Continues the</w:t>
      </w:r>
      <w:r w:rsidRPr="00BA773E">
        <w:rPr>
          <w:rFonts w:eastAsia="Times New Roman" w:cstheme="minorHAnsi"/>
          <w:color w:val="000000"/>
          <w:sz w:val="24"/>
          <w:szCs w:val="24"/>
        </w:rPr>
        <w:t xml:space="preserve"> homestead </w:t>
      </w:r>
      <w:r w:rsidR="00497C7C">
        <w:rPr>
          <w:rFonts w:eastAsia="Times New Roman" w:cstheme="minorHAnsi"/>
          <w:color w:val="000000"/>
          <w:sz w:val="24"/>
          <w:szCs w:val="24"/>
        </w:rPr>
        <w:t>exemption for home</w:t>
      </w:r>
      <w:r w:rsidRPr="00BA773E">
        <w:rPr>
          <w:rFonts w:eastAsia="Times New Roman" w:cstheme="minorHAnsi"/>
          <w:color w:val="000000"/>
          <w:sz w:val="24"/>
          <w:szCs w:val="24"/>
        </w:rPr>
        <w:t>owner</w:t>
      </w:r>
      <w:r w:rsidR="00497C7C">
        <w:rPr>
          <w:rFonts w:eastAsia="Times New Roman" w:cstheme="minorHAnsi"/>
          <w:color w:val="000000"/>
          <w:sz w:val="24"/>
          <w:szCs w:val="24"/>
        </w:rPr>
        <w:t xml:space="preserve">s age </w:t>
      </w:r>
      <w:r w:rsidRPr="00BA773E">
        <w:rPr>
          <w:rFonts w:eastAsia="Times New Roman" w:cstheme="minorHAnsi"/>
          <w:color w:val="000000"/>
          <w:sz w:val="24"/>
          <w:szCs w:val="24"/>
        </w:rPr>
        <w:t>65 or older</w:t>
      </w:r>
      <w:r w:rsidR="002865CE">
        <w:rPr>
          <w:rFonts w:eastAsia="Times New Roman" w:cstheme="minorHAnsi"/>
          <w:color w:val="000000"/>
          <w:sz w:val="24"/>
          <w:szCs w:val="24"/>
        </w:rPr>
        <w:t>, regardless of income,</w:t>
      </w:r>
      <w:r w:rsidR="00497C7C">
        <w:rPr>
          <w:rFonts w:eastAsia="Times New Roman" w:cstheme="minorHAnsi"/>
          <w:color w:val="000000"/>
          <w:sz w:val="24"/>
          <w:szCs w:val="24"/>
        </w:rPr>
        <w:t xml:space="preserve"> at $6,500</w:t>
      </w:r>
      <w:r w:rsidRPr="00BA773E">
        <w:rPr>
          <w:rFonts w:eastAsia="Times New Roman" w:cstheme="minorHAnsi"/>
          <w:color w:val="000000"/>
          <w:sz w:val="24"/>
          <w:szCs w:val="24"/>
        </w:rPr>
        <w:t>.</w:t>
      </w:r>
      <w:r w:rsidR="0011692C">
        <w:rPr>
          <w:rFonts w:eastAsia="Times New Roman" w:cstheme="minorHAnsi"/>
          <w:color w:val="000000"/>
          <w:sz w:val="24"/>
          <w:szCs w:val="24"/>
        </w:rPr>
        <w:t xml:space="preserve"> </w:t>
      </w:r>
      <w:r w:rsidR="00497C7C">
        <w:rPr>
          <w:rFonts w:eastAsia="Times New Roman" w:cstheme="minorHAnsi"/>
          <w:color w:val="000000"/>
          <w:sz w:val="24"/>
          <w:szCs w:val="24"/>
        </w:rPr>
        <w:t xml:space="preserve">Allows a $50,000 homestead exemption for all homeowners. </w:t>
      </w:r>
    </w:p>
    <w:p w14:paraId="3218DE40" w14:textId="77777777" w:rsidR="00A71367" w:rsidRPr="008D0CC5" w:rsidRDefault="00A71367" w:rsidP="00B42314">
      <w:pPr>
        <w:numPr>
          <w:ilvl w:val="0"/>
          <w:numId w:val="13"/>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Disabled Veteran Homestead Credit Adjustments:</w:t>
      </w:r>
      <w:r w:rsidRPr="00BA773E">
        <w:rPr>
          <w:rFonts w:eastAsia="Times New Roman" w:cstheme="minorHAnsi"/>
          <w:color w:val="000000"/>
          <w:sz w:val="24"/>
          <w:szCs w:val="24"/>
        </w:rPr>
        <w:t xml:space="preserve"> moves the disabled veteran homestead credit under a new code section and limits future applications to properties of half an acre or less.</w:t>
      </w:r>
    </w:p>
    <w:p w14:paraId="7F13149D" w14:textId="553A901A" w:rsidR="008D0CC5" w:rsidRPr="00E87F2D" w:rsidRDefault="008D0CC5" w:rsidP="00B42314">
      <w:pPr>
        <w:numPr>
          <w:ilvl w:val="0"/>
          <w:numId w:val="13"/>
        </w:numPr>
        <w:spacing w:after="0" w:line="240" w:lineRule="auto"/>
        <w:textAlignment w:val="baseline"/>
        <w:rPr>
          <w:rFonts w:eastAsia="Times New Roman" w:cstheme="minorHAnsi"/>
          <w:color w:val="000000"/>
          <w:sz w:val="20"/>
          <w:szCs w:val="20"/>
        </w:rPr>
      </w:pPr>
      <w:r>
        <w:rPr>
          <w:rFonts w:eastAsia="Times New Roman" w:cstheme="minorHAnsi"/>
          <w:b/>
          <w:bCs/>
          <w:color w:val="000000"/>
          <w:sz w:val="24"/>
          <w:szCs w:val="24"/>
        </w:rPr>
        <w:t>Military Service Exemption:</w:t>
      </w:r>
      <w:r>
        <w:rPr>
          <w:rFonts w:eastAsia="Times New Roman" w:cstheme="minorHAnsi"/>
          <w:color w:val="000000"/>
          <w:sz w:val="20"/>
          <w:szCs w:val="20"/>
        </w:rPr>
        <w:t xml:space="preserve"> </w:t>
      </w:r>
      <w:r w:rsidRPr="008D0CC5">
        <w:rPr>
          <w:rFonts w:eastAsia="Times New Roman" w:cstheme="minorHAnsi"/>
          <w:color w:val="000000"/>
          <w:sz w:val="24"/>
          <w:szCs w:val="20"/>
        </w:rPr>
        <w:t>for an individual honorably separated, retired, furloughed to a reserve, place on inactive states or discharged veteran, increases the property tax exemption to $5,000 for the assessment year beginning Jan</w:t>
      </w:r>
      <w:r w:rsidR="0011692C">
        <w:rPr>
          <w:rFonts w:eastAsia="Times New Roman" w:cstheme="minorHAnsi"/>
          <w:color w:val="000000"/>
          <w:sz w:val="24"/>
          <w:szCs w:val="20"/>
        </w:rPr>
        <w:t>uary</w:t>
      </w:r>
      <w:r w:rsidR="0011692C" w:rsidRPr="008D0CC5">
        <w:rPr>
          <w:rFonts w:eastAsia="Times New Roman" w:cstheme="minorHAnsi"/>
          <w:color w:val="000000"/>
          <w:sz w:val="24"/>
          <w:szCs w:val="20"/>
        </w:rPr>
        <w:t xml:space="preserve"> </w:t>
      </w:r>
      <w:r w:rsidRPr="008D0CC5">
        <w:rPr>
          <w:rFonts w:eastAsia="Times New Roman" w:cstheme="minorHAnsi"/>
          <w:color w:val="000000"/>
          <w:sz w:val="24"/>
          <w:szCs w:val="20"/>
        </w:rPr>
        <w:t>1, 2025, and $7,000 for Jan</w:t>
      </w:r>
      <w:r w:rsidR="0011692C">
        <w:rPr>
          <w:rFonts w:eastAsia="Times New Roman" w:cstheme="minorHAnsi"/>
          <w:color w:val="000000"/>
          <w:sz w:val="24"/>
          <w:szCs w:val="20"/>
        </w:rPr>
        <w:t>uary</w:t>
      </w:r>
      <w:r w:rsidR="0011692C" w:rsidRPr="008D0CC5">
        <w:rPr>
          <w:rFonts w:eastAsia="Times New Roman" w:cstheme="minorHAnsi"/>
          <w:color w:val="000000"/>
          <w:sz w:val="24"/>
          <w:szCs w:val="20"/>
        </w:rPr>
        <w:t xml:space="preserve"> </w:t>
      </w:r>
      <w:r w:rsidRPr="008D0CC5">
        <w:rPr>
          <w:rFonts w:eastAsia="Times New Roman" w:cstheme="minorHAnsi"/>
          <w:color w:val="000000"/>
          <w:sz w:val="24"/>
          <w:szCs w:val="20"/>
        </w:rPr>
        <w:t>1</w:t>
      </w:r>
      <w:r w:rsidRPr="00E87F2D">
        <w:rPr>
          <w:rFonts w:eastAsia="Times New Roman" w:cstheme="minorHAnsi"/>
          <w:color w:val="000000"/>
          <w:sz w:val="24"/>
          <w:szCs w:val="20"/>
        </w:rPr>
        <w:t xml:space="preserve">, 2027 and subsequent years. </w:t>
      </w:r>
    </w:p>
    <w:p w14:paraId="1A0AC34C" w14:textId="14EE497D" w:rsidR="00A71367" w:rsidRPr="00E87F2D" w:rsidRDefault="00A71367" w:rsidP="00B42314">
      <w:pPr>
        <w:numPr>
          <w:ilvl w:val="0"/>
          <w:numId w:val="13"/>
        </w:numPr>
        <w:spacing w:after="0" w:line="240" w:lineRule="auto"/>
        <w:textAlignment w:val="baseline"/>
        <w:rPr>
          <w:rFonts w:eastAsia="Times New Roman" w:cstheme="minorHAnsi"/>
          <w:color w:val="000000"/>
          <w:sz w:val="20"/>
          <w:szCs w:val="20"/>
        </w:rPr>
      </w:pPr>
      <w:r w:rsidRPr="00E87F2D">
        <w:rPr>
          <w:rFonts w:eastAsia="Times New Roman" w:cstheme="minorHAnsi"/>
          <w:b/>
          <w:bCs/>
          <w:color w:val="000000"/>
          <w:sz w:val="24"/>
          <w:szCs w:val="24"/>
        </w:rPr>
        <w:t>State Reimbursement Changes:</w:t>
      </w:r>
      <w:r w:rsidRPr="00E87F2D">
        <w:rPr>
          <w:rFonts w:eastAsia="Times New Roman" w:cstheme="minorHAnsi"/>
          <w:color w:val="000000"/>
          <w:sz w:val="24"/>
          <w:szCs w:val="24"/>
        </w:rPr>
        <w:t xml:space="preserve"> </w:t>
      </w:r>
      <w:r w:rsidR="0069205E">
        <w:rPr>
          <w:rFonts w:eastAsia="Times New Roman" w:cstheme="minorHAnsi"/>
          <w:color w:val="000000"/>
          <w:sz w:val="24"/>
          <w:szCs w:val="24"/>
        </w:rPr>
        <w:t>eliminates state appropriations and the requirement for</w:t>
      </w:r>
      <w:r w:rsidR="0069205E" w:rsidRPr="00E87F2D">
        <w:rPr>
          <w:rFonts w:eastAsia="Times New Roman" w:cstheme="minorHAnsi"/>
          <w:color w:val="000000"/>
          <w:sz w:val="24"/>
          <w:szCs w:val="24"/>
        </w:rPr>
        <w:t xml:space="preserve"> </w:t>
      </w:r>
      <w:r w:rsidR="005D5508" w:rsidRPr="00E87F2D">
        <w:rPr>
          <w:rFonts w:eastAsia="Times New Roman" w:cstheme="minorHAnsi"/>
          <w:color w:val="000000"/>
          <w:sz w:val="24"/>
          <w:szCs w:val="24"/>
        </w:rPr>
        <w:t xml:space="preserve">the </w:t>
      </w:r>
      <w:r w:rsidR="0011692C">
        <w:rPr>
          <w:rFonts w:eastAsia="Times New Roman" w:cstheme="minorHAnsi"/>
          <w:color w:val="000000"/>
          <w:sz w:val="24"/>
          <w:szCs w:val="24"/>
        </w:rPr>
        <w:t>S</w:t>
      </w:r>
      <w:r w:rsidR="0011692C" w:rsidRPr="00E87F2D">
        <w:rPr>
          <w:rFonts w:eastAsia="Times New Roman" w:cstheme="minorHAnsi"/>
          <w:color w:val="000000"/>
          <w:sz w:val="24"/>
          <w:szCs w:val="24"/>
        </w:rPr>
        <w:t xml:space="preserve">tate </w:t>
      </w:r>
      <w:r w:rsidR="005D5508" w:rsidRPr="00E87F2D">
        <w:rPr>
          <w:rFonts w:eastAsia="Times New Roman" w:cstheme="minorHAnsi"/>
          <w:color w:val="000000"/>
          <w:sz w:val="24"/>
          <w:szCs w:val="24"/>
        </w:rPr>
        <w:t>to</w:t>
      </w:r>
      <w:r w:rsidRPr="00E87F2D">
        <w:rPr>
          <w:rFonts w:eastAsia="Times New Roman" w:cstheme="minorHAnsi"/>
          <w:color w:val="000000"/>
          <w:sz w:val="24"/>
          <w:szCs w:val="24"/>
        </w:rPr>
        <w:t xml:space="preserve"> </w:t>
      </w:r>
      <w:r w:rsidR="0069205E">
        <w:rPr>
          <w:rFonts w:eastAsia="Times New Roman" w:cstheme="minorHAnsi"/>
          <w:color w:val="000000"/>
          <w:sz w:val="24"/>
          <w:szCs w:val="24"/>
        </w:rPr>
        <w:t>reimburse</w:t>
      </w:r>
      <w:r w:rsidRPr="00E87F2D">
        <w:rPr>
          <w:rFonts w:eastAsia="Times New Roman" w:cstheme="minorHAnsi"/>
          <w:color w:val="000000"/>
          <w:sz w:val="24"/>
          <w:szCs w:val="24"/>
        </w:rPr>
        <w:t xml:space="preserve"> local governments for the homestead credit</w:t>
      </w:r>
      <w:r w:rsidR="0069205E">
        <w:rPr>
          <w:rFonts w:eastAsia="Times New Roman" w:cstheme="minorHAnsi"/>
          <w:color w:val="000000"/>
          <w:sz w:val="24"/>
          <w:szCs w:val="24"/>
        </w:rPr>
        <w:t>.</w:t>
      </w:r>
      <w:r w:rsidR="0011692C">
        <w:rPr>
          <w:rFonts w:eastAsia="Times New Roman" w:cstheme="minorHAnsi"/>
          <w:color w:val="000000"/>
          <w:sz w:val="24"/>
          <w:szCs w:val="24"/>
        </w:rPr>
        <w:t xml:space="preserve"> </w:t>
      </w:r>
      <w:r w:rsidR="0069205E">
        <w:rPr>
          <w:rFonts w:eastAsia="Times New Roman" w:cstheme="minorHAnsi"/>
          <w:color w:val="000000"/>
          <w:sz w:val="24"/>
          <w:szCs w:val="24"/>
        </w:rPr>
        <w:t xml:space="preserve">With the new $50,000 homestead exemption, the value is subtracted from the assessment valuation. There is no appropriation to the </w:t>
      </w:r>
      <w:r w:rsidR="0011692C">
        <w:rPr>
          <w:rFonts w:eastAsia="Times New Roman" w:cstheme="minorHAnsi"/>
          <w:color w:val="000000"/>
          <w:sz w:val="24"/>
          <w:szCs w:val="24"/>
        </w:rPr>
        <w:t xml:space="preserve">State </w:t>
      </w:r>
      <w:r w:rsidR="0069205E">
        <w:rPr>
          <w:rFonts w:eastAsia="Times New Roman" w:cstheme="minorHAnsi"/>
          <w:color w:val="000000"/>
          <w:sz w:val="24"/>
          <w:szCs w:val="24"/>
        </w:rPr>
        <w:t>to hold local governments harmless for the exemption</w:t>
      </w:r>
      <w:r w:rsidRPr="00E87F2D">
        <w:rPr>
          <w:rFonts w:eastAsia="Times New Roman" w:cstheme="minorHAnsi"/>
          <w:color w:val="000000"/>
          <w:sz w:val="24"/>
          <w:szCs w:val="24"/>
        </w:rPr>
        <w:t>.</w:t>
      </w:r>
    </w:p>
    <w:p w14:paraId="29F3029E" w14:textId="77777777" w:rsidR="005D5508" w:rsidRPr="00E87F2D" w:rsidRDefault="00A71367" w:rsidP="00B42314">
      <w:pPr>
        <w:numPr>
          <w:ilvl w:val="0"/>
          <w:numId w:val="13"/>
        </w:numPr>
        <w:spacing w:after="0" w:line="240" w:lineRule="auto"/>
        <w:textAlignment w:val="baseline"/>
        <w:rPr>
          <w:rFonts w:eastAsia="Times New Roman" w:cstheme="minorHAnsi"/>
          <w:color w:val="000000"/>
          <w:sz w:val="20"/>
          <w:szCs w:val="20"/>
        </w:rPr>
      </w:pPr>
      <w:r w:rsidRPr="00E87F2D">
        <w:rPr>
          <w:rFonts w:eastAsia="Times New Roman" w:cstheme="minorHAnsi"/>
          <w:b/>
          <w:bCs/>
          <w:color w:val="000000"/>
          <w:sz w:val="24"/>
          <w:szCs w:val="24"/>
        </w:rPr>
        <w:t>Implementation:</w:t>
      </w:r>
      <w:r w:rsidRPr="00E87F2D">
        <w:rPr>
          <w:rFonts w:eastAsia="Times New Roman" w:cstheme="minorHAnsi"/>
          <w:color w:val="000000"/>
          <w:sz w:val="24"/>
          <w:szCs w:val="24"/>
        </w:rPr>
        <w:t xml:space="preserve"> These changes apply to assessment years beginning on or after January 1, 2026.</w:t>
      </w:r>
    </w:p>
    <w:p w14:paraId="6AB8303A" w14:textId="77777777" w:rsidR="00666B50" w:rsidRPr="00666B50" w:rsidRDefault="00666B50" w:rsidP="00666B50">
      <w:pPr>
        <w:spacing w:after="0" w:line="240" w:lineRule="auto"/>
        <w:rPr>
          <w:rFonts w:eastAsia="Times New Roman" w:cstheme="minorHAnsi"/>
          <w:bCs/>
          <w:color w:val="000000"/>
          <w:sz w:val="24"/>
          <w:szCs w:val="24"/>
        </w:rPr>
      </w:pPr>
    </w:p>
    <w:p w14:paraId="371F1031" w14:textId="77777777" w:rsidR="00A71367" w:rsidRPr="00BA773E" w:rsidRDefault="0044501D" w:rsidP="00B42314">
      <w:pPr>
        <w:spacing w:after="0" w:line="240" w:lineRule="auto"/>
        <w:rPr>
          <w:rFonts w:eastAsia="Times New Roman" w:cstheme="minorHAnsi"/>
          <w:sz w:val="24"/>
          <w:szCs w:val="24"/>
        </w:rPr>
      </w:pPr>
      <w:r>
        <w:rPr>
          <w:rFonts w:eastAsia="Times New Roman" w:cstheme="minorHAnsi"/>
          <w:sz w:val="24"/>
          <w:szCs w:val="24"/>
        </w:rPr>
        <w:pict w14:anchorId="13CC2663">
          <v:rect id="_x0000_i1029" style="width:0;height:1.5pt" o:hralign="center" o:hrstd="t" o:hr="t" fillcolor="#a0a0a0" stroked="f"/>
        </w:pict>
      </w:r>
    </w:p>
    <w:p w14:paraId="3DBCE997" w14:textId="77777777" w:rsidR="00666B50" w:rsidRPr="00666B50" w:rsidRDefault="00666B50" w:rsidP="00B42314">
      <w:pPr>
        <w:spacing w:after="0" w:line="240" w:lineRule="auto"/>
        <w:rPr>
          <w:rFonts w:eastAsia="Times New Roman" w:cstheme="minorHAnsi"/>
          <w:bCs/>
          <w:color w:val="000000"/>
          <w:sz w:val="24"/>
          <w:szCs w:val="24"/>
        </w:rPr>
      </w:pPr>
    </w:p>
    <w:p w14:paraId="135A0BC4" w14:textId="77777777" w:rsidR="008D0CC5" w:rsidRDefault="008D0CC5" w:rsidP="008D0CC5">
      <w:pPr>
        <w:spacing w:after="0" w:line="240" w:lineRule="auto"/>
        <w:rPr>
          <w:rFonts w:eastAsia="Times New Roman" w:cstheme="minorHAnsi"/>
          <w:b/>
          <w:bCs/>
          <w:color w:val="000000"/>
          <w:sz w:val="32"/>
          <w:szCs w:val="36"/>
        </w:rPr>
      </w:pPr>
      <w:r w:rsidRPr="006B460B">
        <w:rPr>
          <w:rFonts w:eastAsia="Times New Roman" w:cstheme="minorHAnsi"/>
          <w:b/>
          <w:bCs/>
          <w:color w:val="000000"/>
          <w:sz w:val="32"/>
          <w:szCs w:val="36"/>
        </w:rPr>
        <w:t xml:space="preserve">Division VII: </w:t>
      </w:r>
      <w:r>
        <w:rPr>
          <w:rFonts w:eastAsia="Times New Roman" w:cstheme="minorHAnsi"/>
          <w:b/>
          <w:bCs/>
          <w:color w:val="000000"/>
          <w:sz w:val="32"/>
          <w:szCs w:val="36"/>
        </w:rPr>
        <w:t>Hospital and Emergency Medical Services Tax Levies</w:t>
      </w:r>
    </w:p>
    <w:p w14:paraId="008223BE" w14:textId="77777777" w:rsidR="008D0CC5" w:rsidRDefault="008D0CC5" w:rsidP="008D0CC5">
      <w:pPr>
        <w:pStyle w:val="ListParagraph"/>
        <w:numPr>
          <w:ilvl w:val="0"/>
          <w:numId w:val="24"/>
        </w:numPr>
        <w:spacing w:after="0" w:line="240" w:lineRule="auto"/>
        <w:rPr>
          <w:rFonts w:eastAsia="Times New Roman" w:cstheme="minorHAnsi"/>
          <w:b/>
          <w:bCs/>
          <w:color w:val="000000"/>
          <w:sz w:val="24"/>
          <w:szCs w:val="24"/>
        </w:rPr>
      </w:pPr>
      <w:r>
        <w:rPr>
          <w:rFonts w:eastAsia="Times New Roman" w:cstheme="minorHAnsi"/>
          <w:b/>
          <w:bCs/>
          <w:color w:val="000000"/>
          <w:sz w:val="24"/>
          <w:szCs w:val="24"/>
        </w:rPr>
        <w:t>Levy Limitation</w:t>
      </w:r>
      <w:r w:rsidRPr="008D0CC5">
        <w:rPr>
          <w:rFonts w:eastAsia="Times New Roman" w:cstheme="minorHAnsi"/>
          <w:b/>
          <w:bCs/>
          <w:color w:val="000000"/>
          <w:sz w:val="24"/>
          <w:szCs w:val="24"/>
        </w:rPr>
        <w:t>:</w:t>
      </w:r>
      <w:r w:rsidRPr="008D0CC5">
        <w:rPr>
          <w:rFonts w:eastAsia="Times New Roman" w:cstheme="minorHAnsi"/>
          <w:color w:val="000000"/>
          <w:sz w:val="24"/>
          <w:szCs w:val="24"/>
        </w:rPr>
        <w:t xml:space="preserve"> </w:t>
      </w:r>
      <w:r>
        <w:rPr>
          <w:rFonts w:eastAsia="Times New Roman" w:cstheme="minorHAnsi"/>
          <w:color w:val="000000"/>
          <w:sz w:val="24"/>
          <w:szCs w:val="24"/>
        </w:rPr>
        <w:t>limits for fiscal years beginning on or after July 1, 2026, the levy for a count hospital that is limited by Iowa Code to a specific levy rate per one thousand dollars of assessment value be calculated to equal 100% of prior year levy, plus any tax associated with new construction. Also similarly limits levies for EMS districts.</w:t>
      </w:r>
      <w:r>
        <w:rPr>
          <w:rFonts w:eastAsia="Times New Roman" w:cstheme="minorHAnsi"/>
          <w:b/>
          <w:bCs/>
          <w:color w:val="000000"/>
          <w:sz w:val="24"/>
          <w:szCs w:val="24"/>
        </w:rPr>
        <w:t xml:space="preserve"> </w:t>
      </w:r>
    </w:p>
    <w:p w14:paraId="1BA1D2B8" w14:textId="77777777" w:rsidR="00B21D16" w:rsidRPr="00B21D16" w:rsidRDefault="0044501D" w:rsidP="00B21D16">
      <w:pPr>
        <w:spacing w:after="0" w:line="240" w:lineRule="auto"/>
        <w:rPr>
          <w:rFonts w:eastAsia="Times New Roman" w:cstheme="minorHAnsi"/>
          <w:sz w:val="24"/>
          <w:szCs w:val="24"/>
        </w:rPr>
      </w:pPr>
      <w:r>
        <w:pict w14:anchorId="19E959FE">
          <v:rect id="_x0000_i1030" style="width:0;height:1.5pt" o:hralign="center" o:hrstd="t" o:hr="t" fillcolor="#a0a0a0" stroked="f"/>
        </w:pict>
      </w:r>
    </w:p>
    <w:p w14:paraId="2A1D9425" w14:textId="77777777" w:rsidR="00B21D16" w:rsidRPr="00B21D16" w:rsidRDefault="00B21D16" w:rsidP="00B21D16">
      <w:pPr>
        <w:spacing w:after="0" w:line="240" w:lineRule="auto"/>
        <w:rPr>
          <w:rFonts w:eastAsia="Times New Roman" w:cstheme="minorHAnsi"/>
          <w:b/>
          <w:bCs/>
          <w:color w:val="000000"/>
          <w:sz w:val="24"/>
          <w:szCs w:val="24"/>
        </w:rPr>
      </w:pPr>
    </w:p>
    <w:p w14:paraId="4BC9105E" w14:textId="77777777" w:rsidR="008D0CC5" w:rsidRPr="008D0CC5" w:rsidRDefault="008D0CC5" w:rsidP="008D0CC5">
      <w:pPr>
        <w:pStyle w:val="ListParagraph"/>
        <w:spacing w:after="0" w:line="240" w:lineRule="auto"/>
        <w:rPr>
          <w:rFonts w:eastAsia="Times New Roman" w:cstheme="minorHAnsi"/>
          <w:b/>
          <w:bCs/>
          <w:color w:val="000000"/>
          <w:sz w:val="24"/>
          <w:szCs w:val="24"/>
        </w:rPr>
      </w:pPr>
    </w:p>
    <w:p w14:paraId="7B85BBD3" w14:textId="77777777" w:rsidR="00A71367" w:rsidRDefault="00A71367" w:rsidP="00B42314">
      <w:pPr>
        <w:spacing w:after="0" w:line="240" w:lineRule="auto"/>
        <w:rPr>
          <w:rFonts w:eastAsia="Times New Roman" w:cstheme="minorHAnsi"/>
          <w:b/>
          <w:bCs/>
          <w:color w:val="000000"/>
          <w:sz w:val="32"/>
          <w:szCs w:val="36"/>
        </w:rPr>
      </w:pPr>
      <w:r w:rsidRPr="006B460B">
        <w:rPr>
          <w:rFonts w:eastAsia="Times New Roman" w:cstheme="minorHAnsi"/>
          <w:b/>
          <w:bCs/>
          <w:color w:val="000000"/>
          <w:sz w:val="32"/>
          <w:szCs w:val="36"/>
        </w:rPr>
        <w:t>Division VII</w:t>
      </w:r>
      <w:r w:rsidR="0041206D">
        <w:rPr>
          <w:rFonts w:eastAsia="Times New Roman" w:cstheme="minorHAnsi"/>
          <w:b/>
          <w:bCs/>
          <w:color w:val="000000"/>
          <w:sz w:val="32"/>
          <w:szCs w:val="36"/>
        </w:rPr>
        <w:t>I</w:t>
      </w:r>
      <w:r w:rsidRPr="006B460B">
        <w:rPr>
          <w:rFonts w:eastAsia="Times New Roman" w:cstheme="minorHAnsi"/>
          <w:b/>
          <w:bCs/>
          <w:color w:val="000000"/>
          <w:sz w:val="32"/>
          <w:szCs w:val="36"/>
        </w:rPr>
        <w:t xml:space="preserve">: </w:t>
      </w:r>
      <w:r w:rsidR="00567912">
        <w:rPr>
          <w:rFonts w:eastAsia="Times New Roman" w:cstheme="minorHAnsi"/>
          <w:b/>
          <w:bCs/>
          <w:color w:val="000000"/>
          <w:sz w:val="32"/>
          <w:szCs w:val="36"/>
        </w:rPr>
        <w:t>Property Tax Levy Rates</w:t>
      </w:r>
    </w:p>
    <w:p w14:paraId="548395B9" w14:textId="14C99EBA" w:rsidR="00B26C1E" w:rsidRPr="0041206D" w:rsidRDefault="00744D41" w:rsidP="00567912">
      <w:pPr>
        <w:pStyle w:val="ListParagraph"/>
        <w:numPr>
          <w:ilvl w:val="0"/>
          <w:numId w:val="22"/>
        </w:numPr>
        <w:spacing w:after="0" w:line="240" w:lineRule="auto"/>
        <w:rPr>
          <w:rFonts w:eastAsia="Times New Roman" w:cstheme="minorHAnsi"/>
          <w:sz w:val="24"/>
          <w:szCs w:val="24"/>
        </w:rPr>
      </w:pPr>
      <w:r w:rsidRPr="0041206D">
        <w:rPr>
          <w:rFonts w:eastAsia="Times New Roman" w:cstheme="minorHAnsi"/>
          <w:b/>
          <w:sz w:val="24"/>
          <w:szCs w:val="24"/>
        </w:rPr>
        <w:t>County General Fund Rate:</w:t>
      </w:r>
      <w:r w:rsidRPr="0041206D">
        <w:rPr>
          <w:rFonts w:eastAsia="Times New Roman" w:cstheme="minorHAnsi"/>
          <w:sz w:val="24"/>
          <w:szCs w:val="24"/>
        </w:rPr>
        <w:t xml:space="preserve"> </w:t>
      </w:r>
      <w:r w:rsidR="0041206D">
        <w:rPr>
          <w:rFonts w:eastAsia="Times New Roman" w:cstheme="minorHAnsi"/>
          <w:sz w:val="24"/>
          <w:szCs w:val="24"/>
        </w:rPr>
        <w:t>l</w:t>
      </w:r>
      <w:r w:rsidR="00B26C1E" w:rsidRPr="0041206D">
        <w:rPr>
          <w:rFonts w:eastAsia="Times New Roman" w:cstheme="minorHAnsi"/>
          <w:sz w:val="24"/>
          <w:szCs w:val="24"/>
        </w:rPr>
        <w:t>imits the County General Fund levy rate to $1.50 and 3/16</w:t>
      </w:r>
      <w:r w:rsidR="00B26C1E" w:rsidRPr="0041206D">
        <w:rPr>
          <w:rFonts w:eastAsia="Times New Roman" w:cstheme="minorHAnsi"/>
          <w:sz w:val="24"/>
          <w:szCs w:val="24"/>
          <w:vertAlign w:val="superscript"/>
        </w:rPr>
        <w:t>th</w:t>
      </w:r>
      <w:r w:rsidR="00B26C1E" w:rsidRPr="0041206D">
        <w:rPr>
          <w:rFonts w:eastAsia="Times New Roman" w:cstheme="minorHAnsi"/>
          <w:sz w:val="24"/>
          <w:szCs w:val="24"/>
        </w:rPr>
        <w:t>s of a cent per $1,000 (currently $3.00 and 3/8ths of a cent)</w:t>
      </w:r>
      <w:r w:rsidR="0011692C">
        <w:rPr>
          <w:rFonts w:eastAsia="Times New Roman" w:cstheme="minorHAnsi"/>
          <w:sz w:val="24"/>
          <w:szCs w:val="24"/>
        </w:rPr>
        <w:t>.</w:t>
      </w:r>
    </w:p>
    <w:p w14:paraId="5713AEA6" w14:textId="0B6060BE" w:rsidR="00B26C1E" w:rsidRPr="0041206D" w:rsidRDefault="0011692C" w:rsidP="00567912">
      <w:pPr>
        <w:pStyle w:val="ListParagraph"/>
        <w:numPr>
          <w:ilvl w:val="0"/>
          <w:numId w:val="22"/>
        </w:numPr>
        <w:spacing w:after="0" w:line="240" w:lineRule="auto"/>
        <w:rPr>
          <w:rFonts w:eastAsia="Times New Roman" w:cstheme="minorHAnsi"/>
          <w:sz w:val="24"/>
          <w:szCs w:val="24"/>
        </w:rPr>
      </w:pPr>
      <w:r w:rsidRPr="0041206D">
        <w:rPr>
          <w:rFonts w:eastAsia="Times New Roman" w:cstheme="minorHAnsi"/>
          <w:b/>
          <w:sz w:val="24"/>
          <w:szCs w:val="24"/>
        </w:rPr>
        <w:t>Rate</w:t>
      </w:r>
      <w:r>
        <w:rPr>
          <w:rFonts w:eastAsia="Times New Roman" w:cstheme="minorHAnsi"/>
          <w:b/>
          <w:sz w:val="24"/>
          <w:szCs w:val="24"/>
        </w:rPr>
        <w:t>-</w:t>
      </w:r>
      <w:r w:rsidR="00567912" w:rsidRPr="0041206D">
        <w:rPr>
          <w:rFonts w:eastAsia="Times New Roman" w:cstheme="minorHAnsi"/>
          <w:b/>
          <w:sz w:val="24"/>
          <w:szCs w:val="24"/>
        </w:rPr>
        <w:t xml:space="preserve">limited property taxes </w:t>
      </w:r>
      <w:r w:rsidR="008326C7" w:rsidRPr="0041206D">
        <w:rPr>
          <w:rFonts w:eastAsia="Times New Roman" w:cstheme="minorHAnsi"/>
          <w:b/>
          <w:sz w:val="24"/>
          <w:szCs w:val="24"/>
        </w:rPr>
        <w:t xml:space="preserve">not specifically excluded </w:t>
      </w:r>
      <w:r w:rsidR="00567912" w:rsidRPr="0041206D">
        <w:rPr>
          <w:rFonts w:eastAsia="Times New Roman" w:cstheme="minorHAnsi"/>
          <w:b/>
          <w:sz w:val="24"/>
          <w:szCs w:val="24"/>
        </w:rPr>
        <w:t xml:space="preserve">(e.g., </w:t>
      </w:r>
      <w:r w:rsidR="008326C7" w:rsidRPr="0041206D">
        <w:rPr>
          <w:rFonts w:eastAsia="Times New Roman" w:cstheme="minorHAnsi"/>
          <w:b/>
          <w:sz w:val="24"/>
          <w:szCs w:val="24"/>
        </w:rPr>
        <w:t>PERL</w:t>
      </w:r>
      <w:r w:rsidR="00567912" w:rsidRPr="0041206D">
        <w:rPr>
          <w:rFonts w:eastAsia="Times New Roman" w:cstheme="minorHAnsi"/>
          <w:b/>
          <w:sz w:val="24"/>
          <w:szCs w:val="24"/>
        </w:rPr>
        <w:t>)</w:t>
      </w:r>
      <w:r w:rsidR="0041206D" w:rsidRPr="0041206D">
        <w:rPr>
          <w:rFonts w:eastAsia="Times New Roman" w:cstheme="minorHAnsi"/>
          <w:b/>
          <w:sz w:val="24"/>
          <w:szCs w:val="24"/>
        </w:rPr>
        <w:t>:</w:t>
      </w:r>
      <w:r w:rsidR="00567912" w:rsidRPr="0041206D">
        <w:rPr>
          <w:rFonts w:eastAsia="Times New Roman" w:cstheme="minorHAnsi"/>
          <w:sz w:val="24"/>
          <w:szCs w:val="24"/>
        </w:rPr>
        <w:t xml:space="preserve"> </w:t>
      </w:r>
      <w:r w:rsidR="0041206D">
        <w:rPr>
          <w:rFonts w:eastAsia="Times New Roman" w:cstheme="minorHAnsi"/>
          <w:sz w:val="24"/>
          <w:szCs w:val="24"/>
        </w:rPr>
        <w:t>s</w:t>
      </w:r>
      <w:r w:rsidR="00567912" w:rsidRPr="0041206D">
        <w:rPr>
          <w:rFonts w:eastAsia="Times New Roman" w:cstheme="minorHAnsi"/>
          <w:sz w:val="24"/>
          <w:szCs w:val="24"/>
        </w:rPr>
        <w:t xml:space="preserve">tarting FY 2027, any property tax rate that is limited by law to a specific rate can only be imposed </w:t>
      </w:r>
      <w:r w:rsidR="00B26C1E" w:rsidRPr="0041206D">
        <w:rPr>
          <w:rFonts w:eastAsia="Times New Roman" w:cstheme="minorHAnsi"/>
          <w:sz w:val="24"/>
          <w:szCs w:val="24"/>
        </w:rPr>
        <w:t xml:space="preserve">for FY 2027 </w:t>
      </w:r>
      <w:r w:rsidR="00567912" w:rsidRPr="0041206D">
        <w:rPr>
          <w:rFonts w:eastAsia="Times New Roman" w:cstheme="minorHAnsi"/>
          <w:sz w:val="24"/>
          <w:szCs w:val="24"/>
        </w:rPr>
        <w:t xml:space="preserve">if it was previously imposed in </w:t>
      </w:r>
      <w:r w:rsidR="00821ED7" w:rsidRPr="0041206D">
        <w:rPr>
          <w:rFonts w:eastAsia="Times New Roman" w:cstheme="minorHAnsi"/>
          <w:sz w:val="24"/>
          <w:szCs w:val="24"/>
        </w:rPr>
        <w:t xml:space="preserve">the fiscal year beginning July 1, 2025 (which is </w:t>
      </w:r>
      <w:r w:rsidR="00567912" w:rsidRPr="0041206D">
        <w:rPr>
          <w:rFonts w:eastAsia="Times New Roman" w:cstheme="minorHAnsi"/>
          <w:sz w:val="24"/>
          <w:szCs w:val="24"/>
        </w:rPr>
        <w:t>FY</w:t>
      </w:r>
      <w:r w:rsidR="00821ED7" w:rsidRPr="0041206D">
        <w:rPr>
          <w:rFonts w:eastAsia="Times New Roman" w:cstheme="minorHAnsi"/>
          <w:sz w:val="24"/>
          <w:szCs w:val="24"/>
        </w:rPr>
        <w:t xml:space="preserve"> </w:t>
      </w:r>
      <w:r w:rsidR="00567912" w:rsidRPr="0041206D">
        <w:rPr>
          <w:rFonts w:eastAsia="Times New Roman" w:cstheme="minorHAnsi"/>
          <w:sz w:val="24"/>
          <w:szCs w:val="24"/>
        </w:rPr>
        <w:t>2026</w:t>
      </w:r>
      <w:r w:rsidR="00821ED7" w:rsidRPr="0041206D">
        <w:rPr>
          <w:rFonts w:eastAsia="Times New Roman" w:cstheme="minorHAnsi"/>
          <w:sz w:val="24"/>
          <w:szCs w:val="24"/>
        </w:rPr>
        <w:t>)</w:t>
      </w:r>
      <w:r w:rsidR="00567912" w:rsidRPr="0041206D">
        <w:rPr>
          <w:rFonts w:eastAsia="Times New Roman" w:cstheme="minorHAnsi"/>
          <w:sz w:val="24"/>
          <w:szCs w:val="24"/>
        </w:rPr>
        <w:t xml:space="preserve">. The only growth allowed on such levies is </w:t>
      </w:r>
      <w:r w:rsidR="00B26C1E" w:rsidRPr="0041206D">
        <w:rPr>
          <w:rFonts w:eastAsia="Times New Roman" w:cstheme="minorHAnsi"/>
          <w:sz w:val="24"/>
          <w:szCs w:val="24"/>
        </w:rPr>
        <w:t xml:space="preserve">the higher of </w:t>
      </w:r>
      <w:r w:rsidR="00567912" w:rsidRPr="0041206D">
        <w:rPr>
          <w:rFonts w:eastAsia="Times New Roman" w:cstheme="minorHAnsi"/>
          <w:sz w:val="24"/>
          <w:szCs w:val="24"/>
        </w:rPr>
        <w:t>an additional 2% of the actual property tax dollars certified</w:t>
      </w:r>
      <w:r w:rsidR="00B26C1E" w:rsidRPr="0041206D">
        <w:rPr>
          <w:rFonts w:eastAsia="Times New Roman" w:cstheme="minorHAnsi"/>
          <w:sz w:val="24"/>
          <w:szCs w:val="24"/>
        </w:rPr>
        <w:t xml:space="preserve"> or the same budget guarantee limitations above</w:t>
      </w:r>
      <w:r w:rsidR="00567912" w:rsidRPr="0041206D">
        <w:rPr>
          <w:rFonts w:eastAsia="Times New Roman" w:cstheme="minorHAnsi"/>
          <w:sz w:val="24"/>
          <w:szCs w:val="24"/>
        </w:rPr>
        <w:t>.</w:t>
      </w:r>
      <w:r w:rsidR="00821ED7" w:rsidRPr="0041206D">
        <w:rPr>
          <w:rFonts w:eastAsia="Times New Roman" w:cstheme="minorHAnsi"/>
          <w:sz w:val="24"/>
          <w:szCs w:val="24"/>
        </w:rPr>
        <w:t xml:space="preserve"> </w:t>
      </w:r>
      <w:r w:rsidR="00B26C1E" w:rsidRPr="0041206D">
        <w:rPr>
          <w:rFonts w:eastAsia="Times New Roman" w:cstheme="minorHAnsi"/>
          <w:sz w:val="24"/>
          <w:szCs w:val="24"/>
        </w:rPr>
        <w:t xml:space="preserve">Beginning July 1, 2027, any governmental entity may lawfully enact a </w:t>
      </w:r>
      <w:r w:rsidRPr="0041206D">
        <w:rPr>
          <w:rFonts w:eastAsia="Times New Roman" w:cstheme="minorHAnsi"/>
          <w:sz w:val="24"/>
          <w:szCs w:val="24"/>
        </w:rPr>
        <w:t>rate</w:t>
      </w:r>
      <w:r>
        <w:rPr>
          <w:rFonts w:eastAsia="Times New Roman" w:cstheme="minorHAnsi"/>
          <w:sz w:val="24"/>
          <w:szCs w:val="24"/>
        </w:rPr>
        <w:t>-</w:t>
      </w:r>
      <w:r w:rsidR="00B26C1E" w:rsidRPr="0041206D">
        <w:rPr>
          <w:rFonts w:eastAsia="Times New Roman" w:cstheme="minorHAnsi"/>
          <w:sz w:val="24"/>
          <w:szCs w:val="24"/>
        </w:rPr>
        <w:t>limited levy</w:t>
      </w:r>
      <w:r w:rsidR="00821ED7" w:rsidRPr="0041206D">
        <w:rPr>
          <w:rFonts w:eastAsia="Times New Roman" w:cstheme="minorHAnsi"/>
          <w:sz w:val="24"/>
          <w:szCs w:val="24"/>
        </w:rPr>
        <w:t xml:space="preserve">. </w:t>
      </w:r>
      <w:r w:rsidR="00B26C1E" w:rsidRPr="0041206D">
        <w:rPr>
          <w:rFonts w:eastAsia="Times New Roman" w:cstheme="minorHAnsi"/>
          <w:sz w:val="24"/>
          <w:szCs w:val="24"/>
        </w:rPr>
        <w:t xml:space="preserve">The Legislative Interim Committee to study fixed property tax levies is to make a report and the General Assembly might further limit these levies before July 1, 2027. </w:t>
      </w:r>
    </w:p>
    <w:p w14:paraId="29200B58" w14:textId="7F566747" w:rsidR="00567912" w:rsidRDefault="00B26C1E" w:rsidP="00567912">
      <w:pPr>
        <w:pStyle w:val="ListParagraph"/>
        <w:numPr>
          <w:ilvl w:val="0"/>
          <w:numId w:val="22"/>
        </w:numPr>
        <w:spacing w:after="0" w:line="240" w:lineRule="auto"/>
        <w:rPr>
          <w:rFonts w:eastAsia="Times New Roman" w:cstheme="minorHAnsi"/>
          <w:sz w:val="24"/>
          <w:szCs w:val="24"/>
        </w:rPr>
      </w:pPr>
      <w:r w:rsidRPr="0041206D">
        <w:rPr>
          <w:rFonts w:eastAsia="Times New Roman" w:cstheme="minorHAnsi"/>
          <w:b/>
          <w:sz w:val="24"/>
          <w:szCs w:val="24"/>
        </w:rPr>
        <w:lastRenderedPageBreak/>
        <w:t>Excluded Levies (addressed otherwise in the law</w:t>
      </w:r>
      <w:r w:rsidR="0041206D" w:rsidRPr="0041206D">
        <w:rPr>
          <w:rFonts w:eastAsia="Times New Roman" w:cstheme="minorHAnsi"/>
          <w:b/>
          <w:sz w:val="24"/>
          <w:szCs w:val="24"/>
        </w:rPr>
        <w:t>)</w:t>
      </w:r>
      <w:r w:rsidRPr="0041206D">
        <w:rPr>
          <w:rFonts w:eastAsia="Times New Roman" w:cstheme="minorHAnsi"/>
          <w:b/>
          <w:sz w:val="24"/>
          <w:szCs w:val="24"/>
        </w:rPr>
        <w:t>:</w:t>
      </w:r>
      <w:r w:rsidR="0041206D" w:rsidRPr="0041206D">
        <w:rPr>
          <w:rFonts w:eastAsia="Times New Roman" w:cstheme="minorHAnsi"/>
          <w:b/>
          <w:sz w:val="24"/>
          <w:szCs w:val="24"/>
        </w:rPr>
        <w:t xml:space="preserve"> </w:t>
      </w:r>
      <w:r w:rsidR="0041206D">
        <w:rPr>
          <w:rFonts w:eastAsia="Times New Roman" w:cstheme="minorHAnsi"/>
          <w:sz w:val="24"/>
          <w:szCs w:val="24"/>
        </w:rPr>
        <w:t>t</w:t>
      </w:r>
      <w:r w:rsidR="008326C7" w:rsidRPr="0041206D">
        <w:rPr>
          <w:rFonts w:eastAsia="Times New Roman" w:cstheme="minorHAnsi"/>
          <w:sz w:val="24"/>
          <w:szCs w:val="24"/>
        </w:rPr>
        <w:t>his section now specifically excludes school</w:t>
      </w:r>
      <w:r w:rsidR="00B26B4E" w:rsidRPr="0041206D">
        <w:rPr>
          <w:rFonts w:eastAsia="Times New Roman" w:cstheme="minorHAnsi"/>
          <w:sz w:val="24"/>
          <w:szCs w:val="24"/>
        </w:rPr>
        <w:t xml:space="preserve"> district</w:t>
      </w:r>
      <w:r w:rsidR="008326C7" w:rsidRPr="0041206D">
        <w:rPr>
          <w:rFonts w:eastAsia="Times New Roman" w:cstheme="minorHAnsi"/>
          <w:sz w:val="24"/>
          <w:szCs w:val="24"/>
        </w:rPr>
        <w:t xml:space="preserve"> foundation </w:t>
      </w:r>
      <w:r w:rsidR="00B26B4E" w:rsidRPr="0041206D">
        <w:rPr>
          <w:rFonts w:eastAsia="Times New Roman" w:cstheme="minorHAnsi"/>
          <w:sz w:val="24"/>
          <w:szCs w:val="24"/>
        </w:rPr>
        <w:t xml:space="preserve">levy, the country general services and rural services levies, the city general fund levy, the school physical plant and equipment levies (both board and </w:t>
      </w:r>
      <w:r w:rsidR="0011692C" w:rsidRPr="0041206D">
        <w:rPr>
          <w:rFonts w:eastAsia="Times New Roman" w:cstheme="minorHAnsi"/>
          <w:sz w:val="24"/>
          <w:szCs w:val="24"/>
        </w:rPr>
        <w:t>voter</w:t>
      </w:r>
      <w:r w:rsidR="0011692C">
        <w:rPr>
          <w:rFonts w:eastAsia="Times New Roman" w:cstheme="minorHAnsi"/>
          <w:sz w:val="24"/>
          <w:szCs w:val="24"/>
        </w:rPr>
        <w:t>-</w:t>
      </w:r>
      <w:r w:rsidR="00B26B4E" w:rsidRPr="0041206D">
        <w:rPr>
          <w:rFonts w:eastAsia="Times New Roman" w:cstheme="minorHAnsi"/>
          <w:sz w:val="24"/>
          <w:szCs w:val="24"/>
        </w:rPr>
        <w:t xml:space="preserve">approved), the school district bond tax levy, and county hospital and rural water district levy rates, and emergency medical services optional levies. </w:t>
      </w:r>
    </w:p>
    <w:p w14:paraId="4D5FFE2B" w14:textId="30C50E06" w:rsidR="0041206D" w:rsidRDefault="0041206D" w:rsidP="00567912">
      <w:pPr>
        <w:pStyle w:val="ListParagraph"/>
        <w:numPr>
          <w:ilvl w:val="0"/>
          <w:numId w:val="22"/>
        </w:numPr>
        <w:spacing w:after="0" w:line="240" w:lineRule="auto"/>
        <w:rPr>
          <w:rFonts w:eastAsia="Times New Roman" w:cstheme="minorHAnsi"/>
          <w:sz w:val="24"/>
          <w:szCs w:val="24"/>
        </w:rPr>
      </w:pPr>
      <w:r>
        <w:rPr>
          <w:rFonts w:eastAsia="Times New Roman" w:cstheme="minorHAnsi"/>
          <w:b/>
          <w:sz w:val="24"/>
          <w:szCs w:val="24"/>
        </w:rPr>
        <w:t>Property Taxation Rates Study Committee:</w:t>
      </w:r>
      <w:r>
        <w:rPr>
          <w:rFonts w:eastAsia="Times New Roman" w:cstheme="minorHAnsi"/>
          <w:sz w:val="24"/>
          <w:szCs w:val="24"/>
        </w:rPr>
        <w:t xml:space="preserve"> </w:t>
      </w:r>
      <w:r w:rsidR="00F11314">
        <w:rPr>
          <w:rFonts w:eastAsia="Times New Roman" w:cstheme="minorHAnsi"/>
          <w:sz w:val="24"/>
          <w:szCs w:val="24"/>
        </w:rPr>
        <w:t>r</w:t>
      </w:r>
      <w:r>
        <w:rPr>
          <w:rFonts w:eastAsia="Times New Roman" w:cstheme="minorHAnsi"/>
          <w:sz w:val="24"/>
          <w:szCs w:val="24"/>
        </w:rPr>
        <w:t xml:space="preserve">equests the Legislative Council establish a legislative study committee during the 2025 legislative interim to examine </w:t>
      </w:r>
      <w:r w:rsidR="00F11314">
        <w:rPr>
          <w:rFonts w:eastAsia="Times New Roman" w:cstheme="minorHAnsi"/>
          <w:sz w:val="24"/>
          <w:szCs w:val="24"/>
        </w:rPr>
        <w:t>a</w:t>
      </w:r>
      <w:r>
        <w:rPr>
          <w:rFonts w:eastAsia="Times New Roman" w:cstheme="minorHAnsi"/>
          <w:sz w:val="24"/>
          <w:szCs w:val="24"/>
        </w:rPr>
        <w:t>ppro</w:t>
      </w:r>
      <w:r w:rsidR="00F11314">
        <w:rPr>
          <w:rFonts w:eastAsia="Times New Roman" w:cstheme="minorHAnsi"/>
          <w:sz w:val="24"/>
          <w:szCs w:val="24"/>
        </w:rPr>
        <w:t>pri</w:t>
      </w:r>
      <w:r>
        <w:rPr>
          <w:rFonts w:eastAsia="Times New Roman" w:cstheme="minorHAnsi"/>
          <w:sz w:val="24"/>
          <w:szCs w:val="24"/>
        </w:rPr>
        <w:t xml:space="preserve">ate rates of property taxation imposed by governmental entities following </w:t>
      </w:r>
      <w:r w:rsidR="0011692C">
        <w:rPr>
          <w:rFonts w:eastAsia="Times New Roman" w:cstheme="minorHAnsi"/>
          <w:sz w:val="24"/>
          <w:szCs w:val="24"/>
        </w:rPr>
        <w:t xml:space="preserve">the </w:t>
      </w:r>
      <w:r w:rsidR="00F11314">
        <w:rPr>
          <w:rFonts w:eastAsia="Times New Roman" w:cstheme="minorHAnsi"/>
          <w:sz w:val="24"/>
          <w:szCs w:val="24"/>
        </w:rPr>
        <w:t xml:space="preserve">enactment of these </w:t>
      </w:r>
      <w:r>
        <w:rPr>
          <w:rFonts w:eastAsia="Times New Roman" w:cstheme="minorHAnsi"/>
          <w:sz w:val="24"/>
          <w:szCs w:val="24"/>
        </w:rPr>
        <w:t xml:space="preserve">proposed </w:t>
      </w:r>
      <w:r w:rsidR="00F11314">
        <w:rPr>
          <w:rFonts w:eastAsia="Times New Roman" w:cstheme="minorHAnsi"/>
          <w:sz w:val="24"/>
          <w:szCs w:val="24"/>
        </w:rPr>
        <w:t>ch</w:t>
      </w:r>
      <w:r>
        <w:rPr>
          <w:rFonts w:eastAsia="Times New Roman" w:cstheme="minorHAnsi"/>
          <w:sz w:val="24"/>
          <w:szCs w:val="24"/>
        </w:rPr>
        <w:t xml:space="preserve">anges. </w:t>
      </w:r>
      <w:r w:rsidR="00F11314">
        <w:rPr>
          <w:rFonts w:eastAsia="Times New Roman" w:cstheme="minorHAnsi"/>
          <w:sz w:val="24"/>
          <w:szCs w:val="24"/>
        </w:rPr>
        <w:t>Specifies membership of the Committee and requires a report due by Jan</w:t>
      </w:r>
      <w:r w:rsidR="0011692C">
        <w:rPr>
          <w:rFonts w:eastAsia="Times New Roman" w:cstheme="minorHAnsi"/>
          <w:sz w:val="24"/>
          <w:szCs w:val="24"/>
        </w:rPr>
        <w:t xml:space="preserve">uary </w:t>
      </w:r>
      <w:r w:rsidR="00F11314">
        <w:rPr>
          <w:rFonts w:eastAsia="Times New Roman" w:cstheme="minorHAnsi"/>
          <w:sz w:val="24"/>
          <w:szCs w:val="24"/>
        </w:rPr>
        <w:t>15, 2026.</w:t>
      </w:r>
    </w:p>
    <w:p w14:paraId="76A6913B" w14:textId="77777777" w:rsidR="00F11314" w:rsidRDefault="00F11314" w:rsidP="00F11314">
      <w:pPr>
        <w:spacing w:after="0" w:line="240" w:lineRule="auto"/>
        <w:rPr>
          <w:rFonts w:eastAsia="Times New Roman" w:cstheme="minorHAnsi"/>
          <w:sz w:val="24"/>
          <w:szCs w:val="24"/>
        </w:rPr>
      </w:pPr>
    </w:p>
    <w:p w14:paraId="6F1E8DED" w14:textId="77777777" w:rsidR="00B21D16" w:rsidRPr="00B21D16" w:rsidRDefault="0044501D" w:rsidP="00B21D16">
      <w:pPr>
        <w:spacing w:after="0" w:line="240" w:lineRule="auto"/>
        <w:rPr>
          <w:rFonts w:eastAsia="Times New Roman" w:cstheme="minorHAnsi"/>
          <w:sz w:val="24"/>
          <w:szCs w:val="24"/>
        </w:rPr>
      </w:pPr>
      <w:r>
        <w:pict w14:anchorId="282E1754">
          <v:rect id="_x0000_i1031" style="width:0;height:1.5pt" o:hralign="center" o:hrstd="t" o:hr="t" fillcolor="#a0a0a0" stroked="f"/>
        </w:pict>
      </w:r>
    </w:p>
    <w:p w14:paraId="0237A2EE" w14:textId="77777777" w:rsidR="00B21D16" w:rsidRPr="00B21D16" w:rsidRDefault="00B21D16" w:rsidP="00B21D16">
      <w:pPr>
        <w:spacing w:after="0" w:line="240" w:lineRule="auto"/>
        <w:rPr>
          <w:rFonts w:eastAsia="Times New Roman" w:cstheme="minorHAnsi"/>
          <w:b/>
          <w:bCs/>
          <w:color w:val="000000"/>
          <w:sz w:val="24"/>
          <w:szCs w:val="24"/>
        </w:rPr>
      </w:pPr>
    </w:p>
    <w:p w14:paraId="2B72323E" w14:textId="77777777" w:rsidR="00B21D16" w:rsidRDefault="00B21D16" w:rsidP="00F11314">
      <w:pPr>
        <w:spacing w:after="0" w:line="240" w:lineRule="auto"/>
        <w:rPr>
          <w:rFonts w:eastAsia="Times New Roman" w:cstheme="minorHAnsi"/>
          <w:b/>
          <w:sz w:val="32"/>
          <w:szCs w:val="24"/>
        </w:rPr>
      </w:pPr>
    </w:p>
    <w:p w14:paraId="56FE4DB0" w14:textId="77777777" w:rsidR="00F11314" w:rsidRPr="00F11314" w:rsidRDefault="00F11314" w:rsidP="00F11314">
      <w:pPr>
        <w:spacing w:after="0" w:line="240" w:lineRule="auto"/>
        <w:rPr>
          <w:rFonts w:eastAsia="Times New Roman" w:cstheme="minorHAnsi"/>
          <w:b/>
          <w:sz w:val="32"/>
          <w:szCs w:val="24"/>
        </w:rPr>
      </w:pPr>
      <w:r w:rsidRPr="00F11314">
        <w:rPr>
          <w:rFonts w:eastAsia="Times New Roman" w:cstheme="minorHAnsi"/>
          <w:b/>
          <w:sz w:val="32"/>
          <w:szCs w:val="24"/>
        </w:rPr>
        <w:t>Division IX Elderly Property Taxes – Low Income</w:t>
      </w:r>
    </w:p>
    <w:p w14:paraId="74F74F9F" w14:textId="23250E7B" w:rsidR="00F11314" w:rsidRDefault="00F11314" w:rsidP="00F11314">
      <w:pPr>
        <w:pStyle w:val="ListParagraph"/>
        <w:numPr>
          <w:ilvl w:val="0"/>
          <w:numId w:val="25"/>
        </w:numPr>
        <w:spacing w:after="0" w:line="240" w:lineRule="auto"/>
        <w:rPr>
          <w:rFonts w:eastAsia="Times New Roman" w:cstheme="minorHAnsi"/>
          <w:sz w:val="24"/>
          <w:szCs w:val="24"/>
        </w:rPr>
      </w:pPr>
      <w:r>
        <w:rPr>
          <w:rFonts w:eastAsia="Times New Roman" w:cstheme="minorHAnsi"/>
          <w:b/>
          <w:sz w:val="24"/>
          <w:szCs w:val="24"/>
        </w:rPr>
        <w:t>Elderly Property Tax Credit</w:t>
      </w:r>
      <w:r w:rsidRPr="00F11314">
        <w:rPr>
          <w:rFonts w:eastAsia="Times New Roman" w:cstheme="minorHAnsi"/>
          <w:b/>
          <w:sz w:val="24"/>
          <w:szCs w:val="24"/>
        </w:rPr>
        <w:t>:</w:t>
      </w:r>
      <w:r w:rsidRPr="00F11314">
        <w:rPr>
          <w:rFonts w:eastAsia="Times New Roman" w:cstheme="minorHAnsi"/>
          <w:sz w:val="24"/>
          <w:szCs w:val="24"/>
        </w:rPr>
        <w:t xml:space="preserve"> </w:t>
      </w:r>
      <w:r>
        <w:rPr>
          <w:rFonts w:eastAsia="Times New Roman" w:cstheme="minorHAnsi"/>
          <w:sz w:val="24"/>
          <w:szCs w:val="24"/>
        </w:rPr>
        <w:t>amends existing elderly property tax credit</w:t>
      </w:r>
      <w:r w:rsidR="0011692C">
        <w:rPr>
          <w:rFonts w:eastAsia="Times New Roman" w:cstheme="minorHAnsi"/>
          <w:sz w:val="24"/>
          <w:szCs w:val="24"/>
        </w:rPr>
        <w:t>,</w:t>
      </w:r>
      <w:r>
        <w:rPr>
          <w:rFonts w:eastAsia="Times New Roman" w:cstheme="minorHAnsi"/>
          <w:sz w:val="24"/>
          <w:szCs w:val="24"/>
        </w:rPr>
        <w:t xml:space="preserve"> which applies to individuals 70 or older, to apply to individuals with a household income of less than 350% of the federal poverty level</w:t>
      </w:r>
      <w:r w:rsidR="0011692C">
        <w:rPr>
          <w:rFonts w:eastAsia="Times New Roman" w:cstheme="minorHAnsi"/>
          <w:sz w:val="24"/>
          <w:szCs w:val="24"/>
        </w:rPr>
        <w:t xml:space="preserve"> </w:t>
      </w:r>
      <w:r>
        <w:rPr>
          <w:rFonts w:eastAsia="Times New Roman" w:cstheme="minorHAnsi"/>
          <w:sz w:val="24"/>
          <w:szCs w:val="24"/>
        </w:rPr>
        <w:t>(current law applies to those below 250% of the FPL).</w:t>
      </w:r>
    </w:p>
    <w:p w14:paraId="4EB67C2C" w14:textId="5FA93FE0" w:rsidR="00F11314" w:rsidRDefault="00F11314" w:rsidP="00F11314">
      <w:pPr>
        <w:pStyle w:val="ListParagraph"/>
        <w:numPr>
          <w:ilvl w:val="0"/>
          <w:numId w:val="25"/>
        </w:numPr>
        <w:spacing w:after="0" w:line="240" w:lineRule="auto"/>
        <w:rPr>
          <w:rFonts w:eastAsia="Times New Roman" w:cstheme="minorHAnsi"/>
          <w:sz w:val="24"/>
          <w:szCs w:val="24"/>
        </w:rPr>
      </w:pPr>
      <w:r>
        <w:rPr>
          <w:rFonts w:eastAsia="Times New Roman" w:cstheme="minorHAnsi"/>
          <w:b/>
          <w:sz w:val="24"/>
          <w:szCs w:val="24"/>
        </w:rPr>
        <w:t xml:space="preserve">Effective date: </w:t>
      </w:r>
      <w:r w:rsidRPr="00F11314">
        <w:rPr>
          <w:rFonts w:eastAsia="Times New Roman" w:cstheme="minorHAnsi"/>
          <w:sz w:val="24"/>
          <w:szCs w:val="24"/>
        </w:rPr>
        <w:t>This credit is effective for assessment years beginning on or after Jan</w:t>
      </w:r>
      <w:r w:rsidR="0011692C">
        <w:rPr>
          <w:rFonts w:eastAsia="Times New Roman" w:cstheme="minorHAnsi"/>
          <w:sz w:val="24"/>
          <w:szCs w:val="24"/>
        </w:rPr>
        <w:t>uary</w:t>
      </w:r>
      <w:r w:rsidR="0011692C" w:rsidRPr="00F11314">
        <w:rPr>
          <w:rFonts w:eastAsia="Times New Roman" w:cstheme="minorHAnsi"/>
          <w:sz w:val="24"/>
          <w:szCs w:val="24"/>
        </w:rPr>
        <w:t xml:space="preserve"> </w:t>
      </w:r>
      <w:r w:rsidRPr="00F11314">
        <w:rPr>
          <w:rFonts w:eastAsia="Times New Roman" w:cstheme="minorHAnsi"/>
          <w:sz w:val="24"/>
          <w:szCs w:val="24"/>
        </w:rPr>
        <w:t xml:space="preserve">1, 2026. </w:t>
      </w:r>
    </w:p>
    <w:p w14:paraId="49C6961A" w14:textId="77777777" w:rsidR="00B21D16" w:rsidRPr="00B21D16" w:rsidRDefault="0044501D" w:rsidP="00B21D16">
      <w:pPr>
        <w:spacing w:after="0" w:line="240" w:lineRule="auto"/>
        <w:rPr>
          <w:rFonts w:eastAsia="Times New Roman" w:cstheme="minorHAnsi"/>
          <w:sz w:val="24"/>
          <w:szCs w:val="24"/>
        </w:rPr>
      </w:pPr>
      <w:r>
        <w:pict w14:anchorId="0B41B1E2">
          <v:rect id="_x0000_i1032" style="width:0;height:1.5pt" o:hralign="center" o:hrstd="t" o:hr="t" fillcolor="#a0a0a0" stroked="f"/>
        </w:pict>
      </w:r>
    </w:p>
    <w:p w14:paraId="62792F6C" w14:textId="77777777" w:rsidR="00B21D16" w:rsidRPr="00B21D16" w:rsidRDefault="00B21D16" w:rsidP="00B21D16">
      <w:pPr>
        <w:spacing w:after="0" w:line="240" w:lineRule="auto"/>
        <w:rPr>
          <w:rFonts w:eastAsia="Times New Roman" w:cstheme="minorHAnsi"/>
          <w:b/>
          <w:bCs/>
          <w:color w:val="000000"/>
          <w:sz w:val="24"/>
          <w:szCs w:val="24"/>
        </w:rPr>
      </w:pPr>
    </w:p>
    <w:p w14:paraId="5E1D231D" w14:textId="77777777" w:rsidR="00F11314" w:rsidRDefault="00F11314" w:rsidP="00F11314">
      <w:pPr>
        <w:spacing w:after="0" w:line="240" w:lineRule="auto"/>
        <w:rPr>
          <w:rFonts w:eastAsia="Times New Roman" w:cstheme="minorHAnsi"/>
          <w:sz w:val="24"/>
          <w:szCs w:val="24"/>
        </w:rPr>
      </w:pPr>
    </w:p>
    <w:p w14:paraId="1ED90A6B" w14:textId="77777777" w:rsidR="00F11314" w:rsidRPr="00F11314" w:rsidRDefault="00F11314" w:rsidP="00F11314">
      <w:pPr>
        <w:spacing w:after="0" w:line="240" w:lineRule="auto"/>
        <w:rPr>
          <w:rFonts w:eastAsia="Times New Roman" w:cstheme="minorHAnsi"/>
          <w:b/>
          <w:sz w:val="32"/>
          <w:szCs w:val="24"/>
        </w:rPr>
      </w:pPr>
      <w:r w:rsidRPr="00F11314">
        <w:rPr>
          <w:rFonts w:eastAsia="Times New Roman" w:cstheme="minorHAnsi"/>
          <w:b/>
          <w:sz w:val="32"/>
          <w:szCs w:val="24"/>
        </w:rPr>
        <w:t>Division X Brucellosis and Tuberculosis Eradication Fund – Levy</w:t>
      </w:r>
    </w:p>
    <w:p w14:paraId="07718085" w14:textId="77777777" w:rsidR="00F11314" w:rsidRPr="00F11314" w:rsidRDefault="00F11314" w:rsidP="00F11314">
      <w:pPr>
        <w:pStyle w:val="ListParagraph"/>
        <w:numPr>
          <w:ilvl w:val="0"/>
          <w:numId w:val="26"/>
        </w:numPr>
        <w:spacing w:after="0" w:line="240" w:lineRule="auto"/>
        <w:rPr>
          <w:rFonts w:eastAsia="Times New Roman" w:cstheme="minorHAnsi"/>
          <w:sz w:val="24"/>
          <w:szCs w:val="24"/>
        </w:rPr>
      </w:pPr>
      <w:r w:rsidRPr="00F11314">
        <w:rPr>
          <w:rFonts w:eastAsia="Times New Roman" w:cstheme="minorHAnsi"/>
          <w:sz w:val="24"/>
          <w:szCs w:val="24"/>
        </w:rPr>
        <w:t>Eliminates this levy effective for years beginning July 1, 2025</w:t>
      </w:r>
      <w:r>
        <w:rPr>
          <w:rFonts w:eastAsia="Times New Roman" w:cstheme="minorHAnsi"/>
          <w:b/>
          <w:sz w:val="24"/>
          <w:szCs w:val="24"/>
        </w:rPr>
        <w:t>.</w:t>
      </w:r>
    </w:p>
    <w:p w14:paraId="285C1308" w14:textId="77777777" w:rsidR="00F11314" w:rsidRPr="00F11314" w:rsidRDefault="00F11314" w:rsidP="00F11314">
      <w:pPr>
        <w:spacing w:after="0" w:line="240" w:lineRule="auto"/>
        <w:rPr>
          <w:rFonts w:eastAsia="Times New Roman" w:cstheme="minorHAnsi"/>
          <w:sz w:val="24"/>
          <w:szCs w:val="24"/>
        </w:rPr>
      </w:pPr>
    </w:p>
    <w:p w14:paraId="6F52F3E4" w14:textId="77777777" w:rsidR="00A71367" w:rsidRPr="00BA773E" w:rsidRDefault="00A71367" w:rsidP="00B42314">
      <w:pPr>
        <w:spacing w:after="0" w:line="240" w:lineRule="auto"/>
        <w:rPr>
          <w:rFonts w:cstheme="minorHAnsi"/>
        </w:rPr>
      </w:pPr>
    </w:p>
    <w:sectPr w:rsidR="00A71367" w:rsidRPr="00BA773E" w:rsidSect="001641E8">
      <w:footerReference w:type="default" r:id="rId10"/>
      <w:headerReference w:type="first" r:id="rId11"/>
      <w:footerReference w:type="first" r:id="rId12"/>
      <w:pgSz w:w="12240" w:h="15840"/>
      <w:pgMar w:top="1440" w:right="1440" w:bottom="144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C7BB" w14:textId="77777777" w:rsidR="0044501D" w:rsidRDefault="0044501D" w:rsidP="00A57BDD">
      <w:pPr>
        <w:spacing w:after="0" w:line="240" w:lineRule="auto"/>
      </w:pPr>
      <w:r>
        <w:separator/>
      </w:r>
    </w:p>
  </w:endnote>
  <w:endnote w:type="continuationSeparator" w:id="0">
    <w:p w14:paraId="578CE1BE" w14:textId="77777777" w:rsidR="0044501D" w:rsidRDefault="0044501D" w:rsidP="00A5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264A" w14:textId="7A9EF545" w:rsidR="00B52AF1" w:rsidRPr="001641E8" w:rsidRDefault="00B52AF1" w:rsidP="00F07D7C">
    <w:pPr>
      <w:pStyle w:val="Header"/>
      <w:jc w:val="right"/>
      <w:rPr>
        <w:sz w:val="16"/>
        <w:szCs w:val="16"/>
      </w:rPr>
    </w:pPr>
    <w:r w:rsidRPr="001641E8">
      <w:rPr>
        <w:sz w:val="16"/>
        <w:szCs w:val="16"/>
      </w:rPr>
      <w:t xml:space="preserve">DRAFT Notes &amp; Analysis by ISFIS - Work in Progress </w:t>
    </w:r>
    <w:r>
      <w:rPr>
        <w:sz w:val="16"/>
        <w:szCs w:val="16"/>
      </w:rPr>
      <w:t>4/2</w:t>
    </w:r>
    <w:r w:rsidR="009A774E">
      <w:rPr>
        <w:sz w:val="16"/>
        <w:szCs w:val="16"/>
      </w:rPr>
      <w:t>4</w:t>
    </w:r>
    <w:r w:rsidRPr="001641E8">
      <w:rPr>
        <w:sz w:val="16"/>
        <w:szCs w:val="16"/>
      </w:rPr>
      <w:t>/2025</w:t>
    </w:r>
    <w:r>
      <w:rPr>
        <w:sz w:val="16"/>
        <w:szCs w:val="16"/>
      </w:rPr>
      <w:tab/>
    </w:r>
    <w:r>
      <w:rPr>
        <w:sz w:val="16"/>
        <w:szCs w:val="16"/>
      </w:rPr>
      <w:tab/>
    </w:r>
    <w:sdt>
      <w:sdtPr>
        <w:id w:val="-1069261038"/>
        <w:docPartObj>
          <w:docPartGallery w:val="Page Numbers (Top of Page)"/>
          <w:docPartUnique/>
        </w:docPartObj>
      </w:sdtPr>
      <w:sdtEndPr>
        <w:rPr>
          <w:noProof/>
          <w:sz w:val="16"/>
          <w:szCs w:val="16"/>
        </w:rPr>
      </w:sdtEndPr>
      <w:sdtContent>
        <w:r w:rsidRPr="00A57BDD">
          <w:rPr>
            <w:sz w:val="16"/>
            <w:szCs w:val="16"/>
          </w:rPr>
          <w:fldChar w:fldCharType="begin"/>
        </w:r>
        <w:r w:rsidRPr="00A57BDD">
          <w:rPr>
            <w:sz w:val="16"/>
            <w:szCs w:val="16"/>
          </w:rPr>
          <w:instrText xml:space="preserve"> PAGE   \* MERGEFORMAT </w:instrText>
        </w:r>
        <w:r w:rsidRPr="00A57BDD">
          <w:rPr>
            <w:sz w:val="16"/>
            <w:szCs w:val="16"/>
          </w:rPr>
          <w:fldChar w:fldCharType="separate"/>
        </w:r>
        <w:r w:rsidR="009A774E">
          <w:rPr>
            <w:noProof/>
            <w:sz w:val="16"/>
            <w:szCs w:val="16"/>
          </w:rPr>
          <w:t>8</w:t>
        </w:r>
        <w:r w:rsidRPr="00A57BDD">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704F" w14:textId="77777777" w:rsidR="00B52AF1" w:rsidRPr="00402372" w:rsidRDefault="00B52AF1" w:rsidP="00A57BDD">
    <w:pPr>
      <w:pStyle w:val="Footer"/>
      <w:jc w:val="center"/>
      <w:rPr>
        <w:sz w:val="20"/>
        <w:szCs w:val="20"/>
      </w:rPr>
    </w:pPr>
    <w:r w:rsidRPr="00402372">
      <w:rPr>
        <w:sz w:val="20"/>
        <w:szCs w:val="20"/>
      </w:rPr>
      <w:t>_________________</w:t>
    </w:r>
  </w:p>
  <w:p w14:paraId="73AD73B8" w14:textId="77777777" w:rsidR="00B52AF1" w:rsidRDefault="00B52AF1" w:rsidP="00A57BDD">
    <w:pPr>
      <w:pStyle w:val="Footer"/>
      <w:jc w:val="center"/>
    </w:pPr>
    <w:r w:rsidRPr="00402372">
      <w:rPr>
        <w:sz w:val="20"/>
        <w:szCs w:val="20"/>
      </w:rPr>
      <w:t>Iowa School Finance Information Services (ISFIS)</w:t>
    </w:r>
    <w:r w:rsidRPr="00402372">
      <w:rPr>
        <w:sz w:val="20"/>
        <w:szCs w:val="20"/>
      </w:rPr>
      <w:br/>
      <w:t>1201 63</w:t>
    </w:r>
    <w:r w:rsidRPr="00402372">
      <w:rPr>
        <w:sz w:val="20"/>
        <w:szCs w:val="20"/>
        <w:vertAlign w:val="superscript"/>
      </w:rPr>
      <w:t>rd</w:t>
    </w:r>
    <w:r w:rsidRPr="00402372">
      <w:rPr>
        <w:sz w:val="20"/>
        <w:szCs w:val="20"/>
      </w:rPr>
      <w:t xml:space="preserve"> Street, Des Moines, IA 50311 | </w:t>
    </w:r>
    <w:hyperlink r:id="rId1" w:history="1">
      <w:r w:rsidRPr="00402372">
        <w:rPr>
          <w:rStyle w:val="Hyperlink"/>
          <w:sz w:val="20"/>
          <w:szCs w:val="20"/>
        </w:rPr>
        <w:t>www.iowaschoolfinance.com</w:t>
      </w:r>
    </w:hyperlink>
    <w:r w:rsidRPr="00402372">
      <w:rPr>
        <w:sz w:val="20"/>
        <w:szCs w:val="20"/>
      </w:rPr>
      <w:t xml:space="preserve"> | (515) 251</w:t>
    </w:r>
    <w:r>
      <w:rPr>
        <w:sz w:val="20"/>
        <w:szCs w:val="20"/>
      </w:rPr>
      <w:t>-</w:t>
    </w:r>
    <w:r w:rsidRPr="00402372">
      <w:rPr>
        <w:sz w:val="20"/>
        <w:szCs w:val="20"/>
      </w:rPr>
      <w:t>5970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AF81" w14:textId="77777777" w:rsidR="0044501D" w:rsidRDefault="0044501D" w:rsidP="00A57BDD">
      <w:pPr>
        <w:spacing w:after="0" w:line="240" w:lineRule="auto"/>
      </w:pPr>
      <w:r>
        <w:separator/>
      </w:r>
    </w:p>
  </w:footnote>
  <w:footnote w:type="continuationSeparator" w:id="0">
    <w:p w14:paraId="16B37A2C" w14:textId="77777777" w:rsidR="0044501D" w:rsidRDefault="0044501D" w:rsidP="00A5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F04B" w14:textId="77777777" w:rsidR="00B52AF1" w:rsidRDefault="00B52AF1">
    <w:pPr>
      <w:pStyle w:val="Header"/>
    </w:pPr>
    <w:r w:rsidRPr="004E5A97">
      <w:rPr>
        <w:rFonts w:ascii="Arial" w:hAnsi="Arial" w:cs="Arial"/>
        <w:noProof/>
        <w:sz w:val="18"/>
      </w:rPr>
      <w:drawing>
        <wp:anchor distT="0" distB="0" distL="114300" distR="114300" simplePos="0" relativeHeight="251661312" behindDoc="1" locked="0" layoutInCell="1" allowOverlap="1" wp14:anchorId="620FE1F1" wp14:editId="165BD79C">
          <wp:simplePos x="0" y="0"/>
          <wp:positionH relativeFrom="margin">
            <wp:posOffset>-220980</wp:posOffset>
          </wp:positionH>
          <wp:positionV relativeFrom="paragraph">
            <wp:posOffset>-175260</wp:posOffset>
          </wp:positionV>
          <wp:extent cx="1489075" cy="63246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07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7F3"/>
    <w:multiLevelType w:val="multilevel"/>
    <w:tmpl w:val="515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4356B"/>
    <w:multiLevelType w:val="hybridMultilevel"/>
    <w:tmpl w:val="1024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96541"/>
    <w:multiLevelType w:val="multilevel"/>
    <w:tmpl w:val="6278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41CFC"/>
    <w:multiLevelType w:val="multilevel"/>
    <w:tmpl w:val="6C08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03713"/>
    <w:multiLevelType w:val="multilevel"/>
    <w:tmpl w:val="282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01508"/>
    <w:multiLevelType w:val="hybridMultilevel"/>
    <w:tmpl w:val="F344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1359E"/>
    <w:multiLevelType w:val="hybridMultilevel"/>
    <w:tmpl w:val="60982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65EB2"/>
    <w:multiLevelType w:val="multilevel"/>
    <w:tmpl w:val="5852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306B6"/>
    <w:multiLevelType w:val="multilevel"/>
    <w:tmpl w:val="4644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31D1A"/>
    <w:multiLevelType w:val="multilevel"/>
    <w:tmpl w:val="5696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C69"/>
    <w:multiLevelType w:val="hybridMultilevel"/>
    <w:tmpl w:val="B6A4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14E64"/>
    <w:multiLevelType w:val="multilevel"/>
    <w:tmpl w:val="365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14AB5"/>
    <w:multiLevelType w:val="multilevel"/>
    <w:tmpl w:val="894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F7C20"/>
    <w:multiLevelType w:val="multilevel"/>
    <w:tmpl w:val="4B381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C403E"/>
    <w:multiLevelType w:val="multilevel"/>
    <w:tmpl w:val="B4F6F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57062"/>
    <w:multiLevelType w:val="multilevel"/>
    <w:tmpl w:val="6DEE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B40F0"/>
    <w:multiLevelType w:val="hybridMultilevel"/>
    <w:tmpl w:val="F068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27FBD"/>
    <w:multiLevelType w:val="multilevel"/>
    <w:tmpl w:val="A686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DA285B"/>
    <w:multiLevelType w:val="multilevel"/>
    <w:tmpl w:val="F090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C020C"/>
    <w:multiLevelType w:val="hybridMultilevel"/>
    <w:tmpl w:val="75FE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90922"/>
    <w:multiLevelType w:val="multilevel"/>
    <w:tmpl w:val="0E14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E1A08"/>
    <w:multiLevelType w:val="multilevel"/>
    <w:tmpl w:val="DA62A3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7ADA3EF1"/>
    <w:multiLevelType w:val="multilevel"/>
    <w:tmpl w:val="B11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9"/>
  </w:num>
  <w:num w:numId="4">
    <w:abstractNumId w:val="12"/>
  </w:num>
  <w:num w:numId="5">
    <w:abstractNumId w:val="11"/>
  </w:num>
  <w:num w:numId="6">
    <w:abstractNumId w:val="2"/>
  </w:num>
  <w:num w:numId="7">
    <w:abstractNumId w:val="2"/>
    <w:lvlOverride w:ilvl="1">
      <w:lvl w:ilvl="1">
        <w:numFmt w:val="bullet"/>
        <w:lvlText w:val=""/>
        <w:lvlJc w:val="left"/>
        <w:pPr>
          <w:tabs>
            <w:tab w:val="num" w:pos="1440"/>
          </w:tabs>
          <w:ind w:left="1440" w:hanging="360"/>
        </w:pPr>
        <w:rPr>
          <w:rFonts w:ascii="Symbol" w:hAnsi="Symbol" w:hint="default"/>
          <w:sz w:val="20"/>
        </w:rPr>
      </w:lvl>
    </w:lvlOverride>
  </w:num>
  <w:num w:numId="8">
    <w:abstractNumId w:val="4"/>
  </w:num>
  <w:num w:numId="9">
    <w:abstractNumId w:val="14"/>
  </w:num>
  <w:num w:numId="10">
    <w:abstractNumId w:val="21"/>
  </w:num>
  <w:num w:numId="11">
    <w:abstractNumId w:val="0"/>
  </w:num>
  <w:num w:numId="12">
    <w:abstractNumId w:val="20"/>
  </w:num>
  <w:num w:numId="13">
    <w:abstractNumId w:val="7"/>
  </w:num>
  <w:num w:numId="14">
    <w:abstractNumId w:val="7"/>
    <w:lvlOverride w:ilvl="1">
      <w:lvl w:ilvl="1">
        <w:numFmt w:val="bullet"/>
        <w:lvlText w:val=""/>
        <w:lvlJc w:val="left"/>
        <w:pPr>
          <w:tabs>
            <w:tab w:val="num" w:pos="1440"/>
          </w:tabs>
          <w:ind w:left="1440" w:hanging="360"/>
        </w:pPr>
        <w:rPr>
          <w:rFonts w:ascii="Symbol" w:hAnsi="Symbol" w:hint="default"/>
          <w:sz w:val="20"/>
        </w:rPr>
      </w:lvl>
    </w:lvlOverride>
  </w:num>
  <w:num w:numId="15">
    <w:abstractNumId w:val="3"/>
  </w:num>
  <w:num w:numId="16">
    <w:abstractNumId w:val="13"/>
  </w:num>
  <w:num w:numId="17">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abstractNumId w:val="8"/>
  </w:num>
  <w:num w:numId="19">
    <w:abstractNumId w:val="15"/>
  </w:num>
  <w:num w:numId="20">
    <w:abstractNumId w:val="22"/>
  </w:num>
  <w:num w:numId="21">
    <w:abstractNumId w:val="16"/>
  </w:num>
  <w:num w:numId="22">
    <w:abstractNumId w:val="19"/>
  </w:num>
  <w:num w:numId="23">
    <w:abstractNumId w:val="6"/>
  </w:num>
  <w:num w:numId="24">
    <w:abstractNumId w:val="10"/>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3NjMzM7a0MDQ0MTdS0lEKTi0uzszPAykwrAUAXGwEDSwAAAA="/>
  </w:docVars>
  <w:rsids>
    <w:rsidRoot w:val="009B5D7A"/>
    <w:rsid w:val="0000663E"/>
    <w:rsid w:val="0001472A"/>
    <w:rsid w:val="00017950"/>
    <w:rsid w:val="00020309"/>
    <w:rsid w:val="00026FC3"/>
    <w:rsid w:val="0004214C"/>
    <w:rsid w:val="00055B23"/>
    <w:rsid w:val="000718EF"/>
    <w:rsid w:val="001070BB"/>
    <w:rsid w:val="0011692C"/>
    <w:rsid w:val="0013121F"/>
    <w:rsid w:val="00151577"/>
    <w:rsid w:val="00155009"/>
    <w:rsid w:val="001641E8"/>
    <w:rsid w:val="00164B59"/>
    <w:rsid w:val="00167FB9"/>
    <w:rsid w:val="0018131F"/>
    <w:rsid w:val="00182B19"/>
    <w:rsid w:val="001B5EE8"/>
    <w:rsid w:val="001D0049"/>
    <w:rsid w:val="001D62C0"/>
    <w:rsid w:val="002221C5"/>
    <w:rsid w:val="002506A9"/>
    <w:rsid w:val="00257D39"/>
    <w:rsid w:val="00274262"/>
    <w:rsid w:val="002865CE"/>
    <w:rsid w:val="00295F03"/>
    <w:rsid w:val="002B726B"/>
    <w:rsid w:val="002D1BE3"/>
    <w:rsid w:val="002D309D"/>
    <w:rsid w:val="0035075B"/>
    <w:rsid w:val="00397782"/>
    <w:rsid w:val="003A46E1"/>
    <w:rsid w:val="003C30D5"/>
    <w:rsid w:val="003D3B82"/>
    <w:rsid w:val="003F66B7"/>
    <w:rsid w:val="0041206D"/>
    <w:rsid w:val="004251C2"/>
    <w:rsid w:val="004301D0"/>
    <w:rsid w:val="00444FC9"/>
    <w:rsid w:val="0044501D"/>
    <w:rsid w:val="00446787"/>
    <w:rsid w:val="00454249"/>
    <w:rsid w:val="00467F34"/>
    <w:rsid w:val="00476286"/>
    <w:rsid w:val="00497C7C"/>
    <w:rsid w:val="005216DD"/>
    <w:rsid w:val="00522E5C"/>
    <w:rsid w:val="0055412B"/>
    <w:rsid w:val="00557113"/>
    <w:rsid w:val="00567912"/>
    <w:rsid w:val="005A7AFC"/>
    <w:rsid w:val="005B7CA3"/>
    <w:rsid w:val="005C6752"/>
    <w:rsid w:val="005D5508"/>
    <w:rsid w:val="005D73AB"/>
    <w:rsid w:val="006057CD"/>
    <w:rsid w:val="00634A76"/>
    <w:rsid w:val="0064401E"/>
    <w:rsid w:val="006536BB"/>
    <w:rsid w:val="00666B50"/>
    <w:rsid w:val="0069205E"/>
    <w:rsid w:val="006B460B"/>
    <w:rsid w:val="006C4DE0"/>
    <w:rsid w:val="006D1A46"/>
    <w:rsid w:val="006F2940"/>
    <w:rsid w:val="006F51E0"/>
    <w:rsid w:val="006F6BA1"/>
    <w:rsid w:val="00744D41"/>
    <w:rsid w:val="00797457"/>
    <w:rsid w:val="007A194C"/>
    <w:rsid w:val="007B16D4"/>
    <w:rsid w:val="007C332F"/>
    <w:rsid w:val="007D5A89"/>
    <w:rsid w:val="007E2AB4"/>
    <w:rsid w:val="007E6BDE"/>
    <w:rsid w:val="008146D0"/>
    <w:rsid w:val="00821ED7"/>
    <w:rsid w:val="008234D5"/>
    <w:rsid w:val="008311A8"/>
    <w:rsid w:val="008326C7"/>
    <w:rsid w:val="00842317"/>
    <w:rsid w:val="008453E7"/>
    <w:rsid w:val="0084704B"/>
    <w:rsid w:val="0085424F"/>
    <w:rsid w:val="00861235"/>
    <w:rsid w:val="00884F8D"/>
    <w:rsid w:val="00885F35"/>
    <w:rsid w:val="008A0781"/>
    <w:rsid w:val="008B36A2"/>
    <w:rsid w:val="008C2439"/>
    <w:rsid w:val="008C2681"/>
    <w:rsid w:val="008D0CC5"/>
    <w:rsid w:val="008D6A2D"/>
    <w:rsid w:val="008F30CC"/>
    <w:rsid w:val="0090324C"/>
    <w:rsid w:val="00914C03"/>
    <w:rsid w:val="00924E1D"/>
    <w:rsid w:val="00955C85"/>
    <w:rsid w:val="009A4489"/>
    <w:rsid w:val="009A774E"/>
    <w:rsid w:val="009B5D7A"/>
    <w:rsid w:val="009B7F5A"/>
    <w:rsid w:val="00A376F6"/>
    <w:rsid w:val="00A57BDD"/>
    <w:rsid w:val="00A61491"/>
    <w:rsid w:val="00A71179"/>
    <w:rsid w:val="00A71367"/>
    <w:rsid w:val="00A71A5A"/>
    <w:rsid w:val="00AB4AFF"/>
    <w:rsid w:val="00B01203"/>
    <w:rsid w:val="00B21D16"/>
    <w:rsid w:val="00B25919"/>
    <w:rsid w:val="00B26B4E"/>
    <w:rsid w:val="00B26C1E"/>
    <w:rsid w:val="00B311F8"/>
    <w:rsid w:val="00B42314"/>
    <w:rsid w:val="00B500CB"/>
    <w:rsid w:val="00B52AF1"/>
    <w:rsid w:val="00B776B1"/>
    <w:rsid w:val="00B93B08"/>
    <w:rsid w:val="00BA773E"/>
    <w:rsid w:val="00BC589D"/>
    <w:rsid w:val="00C10A57"/>
    <w:rsid w:val="00C325E6"/>
    <w:rsid w:val="00C716B1"/>
    <w:rsid w:val="00C80A40"/>
    <w:rsid w:val="00CA60BF"/>
    <w:rsid w:val="00D01498"/>
    <w:rsid w:val="00D827C7"/>
    <w:rsid w:val="00D924E5"/>
    <w:rsid w:val="00DE30B3"/>
    <w:rsid w:val="00DF6D2A"/>
    <w:rsid w:val="00E1515C"/>
    <w:rsid w:val="00E40F48"/>
    <w:rsid w:val="00E7293A"/>
    <w:rsid w:val="00E8060D"/>
    <w:rsid w:val="00E87F2D"/>
    <w:rsid w:val="00EC38CD"/>
    <w:rsid w:val="00ED1498"/>
    <w:rsid w:val="00ED6D64"/>
    <w:rsid w:val="00F07D7C"/>
    <w:rsid w:val="00F11314"/>
    <w:rsid w:val="00F170E2"/>
    <w:rsid w:val="00F34C15"/>
    <w:rsid w:val="00F40F40"/>
    <w:rsid w:val="00F53A31"/>
    <w:rsid w:val="00F7189C"/>
    <w:rsid w:val="00F763BA"/>
    <w:rsid w:val="00F833FC"/>
    <w:rsid w:val="00F957A9"/>
    <w:rsid w:val="00FA41FA"/>
    <w:rsid w:val="00FD40AF"/>
    <w:rsid w:val="00FE6DD0"/>
    <w:rsid w:val="00FF0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20DA"/>
  <w15:chartTrackingRefBased/>
  <w15:docId w15:val="{72A8444D-5632-4787-A29C-9FAABB92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5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D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5D7A"/>
    <w:rPr>
      <w:color w:val="0000FF"/>
      <w:u w:val="single"/>
    </w:rPr>
  </w:style>
  <w:style w:type="character" w:customStyle="1" w:styleId="UnresolvedMention1">
    <w:name w:val="Unresolved Mention1"/>
    <w:basedOn w:val="DefaultParagraphFont"/>
    <w:uiPriority w:val="99"/>
    <w:semiHidden/>
    <w:unhideWhenUsed/>
    <w:rsid w:val="00884F8D"/>
    <w:rPr>
      <w:color w:val="605E5C"/>
      <w:shd w:val="clear" w:color="auto" w:fill="E1DFDD"/>
    </w:rPr>
  </w:style>
  <w:style w:type="paragraph" w:styleId="ListParagraph">
    <w:name w:val="List Paragraph"/>
    <w:basedOn w:val="Normal"/>
    <w:uiPriority w:val="34"/>
    <w:qFormat/>
    <w:rsid w:val="005D5508"/>
    <w:pPr>
      <w:ind w:left="720"/>
      <w:contextualSpacing/>
    </w:pPr>
  </w:style>
  <w:style w:type="paragraph" w:styleId="Header">
    <w:name w:val="header"/>
    <w:basedOn w:val="Normal"/>
    <w:link w:val="HeaderChar"/>
    <w:uiPriority w:val="99"/>
    <w:unhideWhenUsed/>
    <w:rsid w:val="00A57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BDD"/>
  </w:style>
  <w:style w:type="paragraph" w:styleId="Footer">
    <w:name w:val="footer"/>
    <w:basedOn w:val="Normal"/>
    <w:link w:val="FooterChar"/>
    <w:uiPriority w:val="99"/>
    <w:unhideWhenUsed/>
    <w:rsid w:val="00A57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BDD"/>
  </w:style>
  <w:style w:type="paragraph" w:styleId="BalloonText">
    <w:name w:val="Balloon Text"/>
    <w:basedOn w:val="Normal"/>
    <w:link w:val="BalloonTextChar"/>
    <w:uiPriority w:val="99"/>
    <w:semiHidden/>
    <w:unhideWhenUsed/>
    <w:rsid w:val="00397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782"/>
    <w:rPr>
      <w:rFonts w:ascii="Segoe UI" w:hAnsi="Segoe UI" w:cs="Segoe UI"/>
      <w:sz w:val="18"/>
      <w:szCs w:val="18"/>
    </w:rPr>
  </w:style>
  <w:style w:type="character" w:customStyle="1" w:styleId="UnresolvedMention2">
    <w:name w:val="Unresolved Mention2"/>
    <w:basedOn w:val="DefaultParagraphFont"/>
    <w:uiPriority w:val="99"/>
    <w:semiHidden/>
    <w:unhideWhenUsed/>
    <w:rsid w:val="0035075B"/>
    <w:rPr>
      <w:color w:val="605E5C"/>
      <w:shd w:val="clear" w:color="auto" w:fill="E1DFDD"/>
    </w:rPr>
  </w:style>
  <w:style w:type="character" w:styleId="FollowedHyperlink">
    <w:name w:val="FollowedHyperlink"/>
    <w:basedOn w:val="DefaultParagraphFont"/>
    <w:uiPriority w:val="99"/>
    <w:semiHidden/>
    <w:unhideWhenUsed/>
    <w:rsid w:val="009A4489"/>
    <w:rPr>
      <w:color w:val="954F72" w:themeColor="followedHyperlink"/>
      <w:u w:val="single"/>
    </w:rPr>
  </w:style>
  <w:style w:type="character" w:customStyle="1" w:styleId="UnresolvedMention3">
    <w:name w:val="Unresolved Mention3"/>
    <w:basedOn w:val="DefaultParagraphFont"/>
    <w:uiPriority w:val="99"/>
    <w:semiHidden/>
    <w:unhideWhenUsed/>
    <w:rsid w:val="00E1515C"/>
    <w:rPr>
      <w:color w:val="605E5C"/>
      <w:shd w:val="clear" w:color="auto" w:fill="E1DFDD"/>
    </w:rPr>
  </w:style>
  <w:style w:type="character" w:customStyle="1" w:styleId="Heading1Char">
    <w:name w:val="Heading 1 Char"/>
    <w:basedOn w:val="DefaultParagraphFont"/>
    <w:link w:val="Heading1"/>
    <w:uiPriority w:val="9"/>
    <w:rsid w:val="00E1515C"/>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924E1D"/>
    <w:rPr>
      <w:sz w:val="16"/>
      <w:szCs w:val="16"/>
    </w:rPr>
  </w:style>
  <w:style w:type="paragraph" w:styleId="CommentText">
    <w:name w:val="annotation text"/>
    <w:basedOn w:val="Normal"/>
    <w:link w:val="CommentTextChar"/>
    <w:uiPriority w:val="99"/>
    <w:semiHidden/>
    <w:unhideWhenUsed/>
    <w:rsid w:val="00924E1D"/>
    <w:pPr>
      <w:spacing w:line="240" w:lineRule="auto"/>
    </w:pPr>
    <w:rPr>
      <w:sz w:val="20"/>
      <w:szCs w:val="20"/>
    </w:rPr>
  </w:style>
  <w:style w:type="character" w:customStyle="1" w:styleId="CommentTextChar">
    <w:name w:val="Comment Text Char"/>
    <w:basedOn w:val="DefaultParagraphFont"/>
    <w:link w:val="CommentText"/>
    <w:uiPriority w:val="99"/>
    <w:semiHidden/>
    <w:rsid w:val="00924E1D"/>
    <w:rPr>
      <w:sz w:val="20"/>
      <w:szCs w:val="20"/>
    </w:rPr>
  </w:style>
  <w:style w:type="paragraph" w:styleId="CommentSubject">
    <w:name w:val="annotation subject"/>
    <w:basedOn w:val="CommentText"/>
    <w:next w:val="CommentText"/>
    <w:link w:val="CommentSubjectChar"/>
    <w:uiPriority w:val="99"/>
    <w:semiHidden/>
    <w:unhideWhenUsed/>
    <w:rsid w:val="00924E1D"/>
    <w:rPr>
      <w:b/>
      <w:bCs/>
    </w:rPr>
  </w:style>
  <w:style w:type="character" w:customStyle="1" w:styleId="CommentSubjectChar">
    <w:name w:val="Comment Subject Char"/>
    <w:basedOn w:val="CommentTextChar"/>
    <w:link w:val="CommentSubject"/>
    <w:uiPriority w:val="99"/>
    <w:semiHidden/>
    <w:rsid w:val="00924E1D"/>
    <w:rPr>
      <w:b/>
      <w:bCs/>
      <w:sz w:val="20"/>
      <w:szCs w:val="20"/>
    </w:rPr>
  </w:style>
  <w:style w:type="paragraph" w:styleId="Revision">
    <w:name w:val="Revision"/>
    <w:hidden/>
    <w:uiPriority w:val="99"/>
    <w:semiHidden/>
    <w:rsid w:val="00924E1D"/>
    <w:pPr>
      <w:spacing w:after="0" w:line="240" w:lineRule="auto"/>
    </w:pPr>
  </w:style>
  <w:style w:type="character" w:customStyle="1" w:styleId="UnresolvedMention">
    <w:name w:val="Unresolved Mention"/>
    <w:basedOn w:val="DefaultParagraphFont"/>
    <w:uiPriority w:val="99"/>
    <w:semiHidden/>
    <w:unhideWhenUsed/>
    <w:rsid w:val="0084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52167">
      <w:bodyDiv w:val="1"/>
      <w:marLeft w:val="0"/>
      <w:marRight w:val="0"/>
      <w:marTop w:val="0"/>
      <w:marBottom w:val="0"/>
      <w:divBdr>
        <w:top w:val="none" w:sz="0" w:space="0" w:color="auto"/>
        <w:left w:val="none" w:sz="0" w:space="0" w:color="auto"/>
        <w:bottom w:val="none" w:sz="0" w:space="0" w:color="auto"/>
        <w:right w:val="none" w:sz="0" w:space="0" w:color="auto"/>
      </w:divBdr>
    </w:div>
    <w:div w:id="679742479">
      <w:bodyDiv w:val="1"/>
      <w:marLeft w:val="0"/>
      <w:marRight w:val="0"/>
      <w:marTop w:val="0"/>
      <w:marBottom w:val="0"/>
      <w:divBdr>
        <w:top w:val="none" w:sz="0" w:space="0" w:color="auto"/>
        <w:left w:val="none" w:sz="0" w:space="0" w:color="auto"/>
        <w:bottom w:val="none" w:sz="0" w:space="0" w:color="auto"/>
        <w:right w:val="none" w:sz="0" w:space="0" w:color="auto"/>
      </w:divBdr>
    </w:div>
    <w:div w:id="1590774615">
      <w:bodyDiv w:val="1"/>
      <w:marLeft w:val="0"/>
      <w:marRight w:val="0"/>
      <w:marTop w:val="0"/>
      <w:marBottom w:val="0"/>
      <w:divBdr>
        <w:top w:val="none" w:sz="0" w:space="0" w:color="auto"/>
        <w:left w:val="none" w:sz="0" w:space="0" w:color="auto"/>
        <w:bottom w:val="none" w:sz="0" w:space="0" w:color="auto"/>
        <w:right w:val="none" w:sz="0" w:space="0" w:color="auto"/>
      </w:divBdr>
    </w:div>
    <w:div w:id="1810512880">
      <w:bodyDiv w:val="1"/>
      <w:marLeft w:val="0"/>
      <w:marRight w:val="0"/>
      <w:marTop w:val="0"/>
      <w:marBottom w:val="0"/>
      <w:divBdr>
        <w:top w:val="none" w:sz="0" w:space="0" w:color="auto"/>
        <w:left w:val="none" w:sz="0" w:space="0" w:color="auto"/>
        <w:bottom w:val="none" w:sz="0" w:space="0" w:color="auto"/>
        <w:right w:val="none" w:sz="0" w:space="0" w:color="auto"/>
      </w:divBdr>
    </w:div>
    <w:div w:id="1830510914">
      <w:bodyDiv w:val="1"/>
      <w:marLeft w:val="0"/>
      <w:marRight w:val="0"/>
      <w:marTop w:val="0"/>
      <w:marBottom w:val="0"/>
      <w:divBdr>
        <w:top w:val="none" w:sz="0" w:space="0" w:color="auto"/>
        <w:left w:val="none" w:sz="0" w:space="0" w:color="auto"/>
        <w:bottom w:val="none" w:sz="0" w:space="0" w:color="auto"/>
        <w:right w:val="none" w:sz="0" w:space="0" w:color="auto"/>
      </w:divBdr>
    </w:div>
    <w:div w:id="18861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91&amp;ba=ssb1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iowa.gov/legislation/BillBook?ga=91&amp;ba=hsb328"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684D-14AC-4026-A640-612AC8B6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dcterms:created xsi:type="dcterms:W3CDTF">2025-04-24T16:22:00Z</dcterms:created>
  <dcterms:modified xsi:type="dcterms:W3CDTF">2025-04-24T16:22:00Z</dcterms:modified>
</cp:coreProperties>
</file>