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EC" w:rsidRPr="00C64405" w:rsidRDefault="003E4B3D" w:rsidP="007F5B19">
      <w:pPr>
        <w:spacing w:before="100" w:beforeAutospacing="1" w:after="100" w:afterAutospacing="1"/>
        <w:rPr>
          <w:rFonts w:ascii="Arial" w:eastAsia="Times New Roman" w:hAnsi="Arial" w:cs="Arial"/>
          <w:sz w:val="24"/>
          <w:szCs w:val="24"/>
        </w:rPr>
      </w:pPr>
      <w:r w:rsidRPr="00C64405">
        <w:rPr>
          <w:rFonts w:ascii="Arial" w:eastAsia="Times New Roman" w:hAnsi="Arial" w:cs="Arial"/>
          <w:sz w:val="24"/>
          <w:szCs w:val="24"/>
        </w:rPr>
        <w:t>Iowa law requires a school district to check the background of potential teacher employees before si</w:t>
      </w:r>
      <w:r w:rsidR="00D9551A" w:rsidRPr="00C64405">
        <w:rPr>
          <w:rFonts w:ascii="Arial" w:eastAsia="Times New Roman" w:hAnsi="Arial" w:cs="Arial"/>
          <w:sz w:val="24"/>
          <w:szCs w:val="24"/>
        </w:rPr>
        <w:t xml:space="preserve">gning the employment contract. </w:t>
      </w:r>
      <w:r w:rsidR="0039547B" w:rsidRPr="00C64405">
        <w:rPr>
          <w:rFonts w:ascii="Arial" w:eastAsia="Times New Roman" w:hAnsi="Arial" w:cs="Arial"/>
          <w:sz w:val="24"/>
          <w:szCs w:val="24"/>
        </w:rPr>
        <w:t xml:space="preserve">Districts are not </w:t>
      </w:r>
      <w:r w:rsidR="00D9551A" w:rsidRPr="00C64405">
        <w:rPr>
          <w:rFonts w:ascii="Arial" w:eastAsia="Times New Roman" w:hAnsi="Arial" w:cs="Arial"/>
          <w:sz w:val="24"/>
          <w:szCs w:val="24"/>
        </w:rPr>
        <w:t>mandated, but it is best practice,</w:t>
      </w:r>
      <w:r w:rsidR="0039547B" w:rsidRPr="00C64405">
        <w:rPr>
          <w:rFonts w:ascii="Arial" w:eastAsia="Times New Roman" w:hAnsi="Arial" w:cs="Arial"/>
          <w:sz w:val="24"/>
          <w:szCs w:val="24"/>
        </w:rPr>
        <w:t xml:space="preserve"> to conduct a background investigation of new teachers operating with an initial license</w:t>
      </w:r>
      <w:r w:rsidR="00D9551A" w:rsidRPr="00C64405">
        <w:rPr>
          <w:rFonts w:ascii="Arial" w:eastAsia="Times New Roman" w:hAnsi="Arial" w:cs="Arial"/>
          <w:sz w:val="24"/>
          <w:szCs w:val="24"/>
        </w:rPr>
        <w:t>. T</w:t>
      </w:r>
      <w:r w:rsidR="0039547B" w:rsidRPr="00C64405">
        <w:rPr>
          <w:rFonts w:ascii="Arial" w:eastAsia="Times New Roman" w:hAnsi="Arial" w:cs="Arial"/>
          <w:sz w:val="24"/>
          <w:szCs w:val="24"/>
        </w:rPr>
        <w:t>he BOEE conducts the check upo</w:t>
      </w:r>
      <w:r w:rsidR="00D9551A" w:rsidRPr="00C64405">
        <w:rPr>
          <w:rFonts w:ascii="Arial" w:eastAsia="Times New Roman" w:hAnsi="Arial" w:cs="Arial"/>
          <w:sz w:val="24"/>
          <w:szCs w:val="24"/>
        </w:rPr>
        <w:t xml:space="preserve">n issuing the initial license but may have different standards than a local district. </w:t>
      </w:r>
      <w:r w:rsidR="00F622EC" w:rsidRPr="00C64405">
        <w:rPr>
          <w:rFonts w:ascii="Arial" w:eastAsia="Times New Roman" w:hAnsi="Arial" w:cs="Arial"/>
          <w:sz w:val="24"/>
          <w:szCs w:val="24"/>
        </w:rPr>
        <w:t>B</w:t>
      </w:r>
      <w:r w:rsidR="0039547B" w:rsidRPr="00C64405">
        <w:rPr>
          <w:rFonts w:ascii="Arial" w:eastAsia="Times New Roman" w:hAnsi="Arial" w:cs="Arial"/>
          <w:sz w:val="24"/>
          <w:szCs w:val="24"/>
        </w:rPr>
        <w:t>ackgrounds of all other teacher applicants, defined as licensed employees with a 279.13 contrac</w:t>
      </w:r>
      <w:r w:rsidR="00D9551A" w:rsidRPr="00C64405">
        <w:rPr>
          <w:rFonts w:ascii="Arial" w:eastAsia="Times New Roman" w:hAnsi="Arial" w:cs="Arial"/>
          <w:sz w:val="24"/>
          <w:szCs w:val="24"/>
        </w:rPr>
        <w:t xml:space="preserve">t, are required to be checked. </w:t>
      </w:r>
      <w:r w:rsidR="0039547B" w:rsidRPr="00C64405">
        <w:rPr>
          <w:rFonts w:ascii="Arial" w:eastAsia="Times New Roman" w:hAnsi="Arial" w:cs="Arial"/>
          <w:sz w:val="24"/>
          <w:szCs w:val="24"/>
        </w:rPr>
        <w:t>These teachers include nurses, librarians, speech therapists, in addition to classroom teachers, and do n</w:t>
      </w:r>
      <w:r w:rsidR="00571F2B" w:rsidRPr="00C64405">
        <w:rPr>
          <w:rFonts w:ascii="Arial" w:eastAsia="Times New Roman" w:hAnsi="Arial" w:cs="Arial"/>
          <w:sz w:val="24"/>
          <w:szCs w:val="24"/>
        </w:rPr>
        <w:t>ot include substitutes who are no</w:t>
      </w:r>
      <w:r w:rsidR="00D9551A" w:rsidRPr="00C64405">
        <w:rPr>
          <w:rFonts w:ascii="Arial" w:eastAsia="Times New Roman" w:hAnsi="Arial" w:cs="Arial"/>
          <w:sz w:val="24"/>
          <w:szCs w:val="24"/>
        </w:rPr>
        <w:t>t issued a 279.13 contract.</w:t>
      </w:r>
    </w:p>
    <w:p w:rsidR="007F5B19" w:rsidRPr="00C64405" w:rsidRDefault="006C76BE" w:rsidP="007F5B19">
      <w:pPr>
        <w:spacing w:before="100" w:beforeAutospacing="1" w:after="100" w:afterAutospacing="1"/>
        <w:rPr>
          <w:rFonts w:ascii="Arial" w:eastAsia="Times New Roman" w:hAnsi="Arial" w:cs="Arial"/>
          <w:sz w:val="24"/>
          <w:szCs w:val="24"/>
        </w:rPr>
      </w:pPr>
      <w:r w:rsidRPr="00C64405">
        <w:rPr>
          <w:rFonts w:ascii="Arial" w:eastAsia="Times New Roman" w:hAnsi="Arial" w:cs="Arial"/>
          <w:sz w:val="24"/>
          <w:szCs w:val="24"/>
        </w:rPr>
        <w:t xml:space="preserve">Iowa Code section 279.69 requires that all school district employees have a background check conducted in compliance with various Iowa laws. </w:t>
      </w:r>
      <w:r w:rsidR="002F1EAA" w:rsidRPr="00C64405">
        <w:rPr>
          <w:rFonts w:ascii="Arial" w:eastAsia="Times New Roman" w:hAnsi="Arial" w:cs="Arial"/>
          <w:sz w:val="24"/>
          <w:szCs w:val="24"/>
        </w:rPr>
        <w:t>That</w:t>
      </w:r>
      <w:r w:rsidRPr="00C64405">
        <w:rPr>
          <w:rFonts w:ascii="Arial" w:eastAsia="Times New Roman" w:hAnsi="Arial" w:cs="Arial"/>
          <w:sz w:val="24"/>
          <w:szCs w:val="24"/>
        </w:rPr>
        <w:t xml:space="preserve"> law covers those school employees (part-time, substitutes, or other contract employees) who are not already covered by other statutes. School districts need to do background checks on all non-certified employees, but the fingerprint requirement only applies to teachers under certain circumstances, further explained below.</w:t>
      </w:r>
      <w:r w:rsidR="003746DA" w:rsidRPr="00C64405">
        <w:rPr>
          <w:rFonts w:ascii="Arial" w:eastAsia="Times New Roman" w:hAnsi="Arial" w:cs="Arial"/>
          <w:sz w:val="24"/>
          <w:szCs w:val="24"/>
        </w:rPr>
        <w:t xml:space="preserve"> </w:t>
      </w:r>
      <w:r w:rsidR="00F622EC" w:rsidRPr="00C64405">
        <w:rPr>
          <w:rFonts w:ascii="Arial" w:eastAsia="Times New Roman" w:hAnsi="Arial" w:cs="Arial"/>
          <w:sz w:val="24"/>
          <w:szCs w:val="24"/>
        </w:rPr>
        <w:t xml:space="preserve">Districts may also </w:t>
      </w:r>
      <w:r w:rsidR="00F06DB0" w:rsidRPr="00C64405">
        <w:rPr>
          <w:rFonts w:ascii="Arial" w:eastAsia="Times New Roman" w:hAnsi="Arial" w:cs="Arial"/>
          <w:sz w:val="24"/>
          <w:szCs w:val="24"/>
        </w:rPr>
        <w:t>consider</w:t>
      </w:r>
      <w:r w:rsidR="00F622EC" w:rsidRPr="00C64405">
        <w:rPr>
          <w:rFonts w:ascii="Arial" w:eastAsia="Times New Roman" w:hAnsi="Arial" w:cs="Arial"/>
          <w:sz w:val="24"/>
          <w:szCs w:val="24"/>
        </w:rPr>
        <w:t xml:space="preserve"> background checks of volunteers or offer the services of the program to construction and other contractors which might be on school property.</w:t>
      </w:r>
      <w:r w:rsidR="00456740" w:rsidRPr="00C64405">
        <w:rPr>
          <w:rFonts w:ascii="Arial" w:eastAsia="Times New Roman" w:hAnsi="Arial" w:cs="Arial"/>
          <w:sz w:val="24"/>
          <w:szCs w:val="24"/>
        </w:rPr>
        <w:t xml:space="preserve"> If contractors are on school grounds, the school contract with the vendor might require that the employer conduct the background check and is responsible for any damages pursuant to that individual. </w:t>
      </w:r>
    </w:p>
    <w:p w:rsidR="003E4B3D" w:rsidRPr="00C64405" w:rsidRDefault="00F622EC" w:rsidP="003E4B3D">
      <w:pPr>
        <w:spacing w:before="100" w:beforeAutospacing="1" w:after="100" w:afterAutospacing="1"/>
        <w:rPr>
          <w:rFonts w:ascii="Arial" w:eastAsia="Times New Roman" w:hAnsi="Arial" w:cs="Arial"/>
          <w:sz w:val="24"/>
          <w:szCs w:val="24"/>
        </w:rPr>
      </w:pPr>
      <w:r w:rsidRPr="00C64405">
        <w:rPr>
          <w:rFonts w:ascii="Arial" w:eastAsia="Times New Roman" w:hAnsi="Arial" w:cs="Arial"/>
          <w:b/>
          <w:sz w:val="24"/>
          <w:szCs w:val="24"/>
        </w:rPr>
        <w:t xml:space="preserve">Who has to be </w:t>
      </w:r>
      <w:r w:rsidR="00643CEE" w:rsidRPr="00C64405">
        <w:rPr>
          <w:rFonts w:ascii="Arial" w:eastAsia="Times New Roman" w:hAnsi="Arial" w:cs="Arial"/>
          <w:b/>
          <w:sz w:val="24"/>
          <w:szCs w:val="24"/>
        </w:rPr>
        <w:t>fingerprinted</w:t>
      </w:r>
      <w:r w:rsidRPr="00C64405">
        <w:rPr>
          <w:rFonts w:ascii="Arial" w:eastAsia="Times New Roman" w:hAnsi="Arial" w:cs="Arial"/>
          <w:b/>
          <w:sz w:val="24"/>
          <w:szCs w:val="24"/>
        </w:rPr>
        <w:t xml:space="preserve"> by the district?</w:t>
      </w:r>
      <w:r w:rsidR="00643CEE" w:rsidRPr="00C64405">
        <w:rPr>
          <w:rFonts w:ascii="Arial" w:eastAsia="Times New Roman" w:hAnsi="Arial" w:cs="Arial"/>
          <w:sz w:val="24"/>
          <w:szCs w:val="24"/>
        </w:rPr>
        <w:t xml:space="preserve"> </w:t>
      </w:r>
      <w:r w:rsidR="00C64405">
        <w:rPr>
          <w:rFonts w:ascii="Arial" w:eastAsia="Times New Roman" w:hAnsi="Arial" w:cs="Arial"/>
          <w:sz w:val="24"/>
          <w:szCs w:val="24"/>
        </w:rPr>
        <w:br/>
      </w:r>
      <w:r w:rsidR="007F5B19" w:rsidRPr="00C64405">
        <w:rPr>
          <w:rFonts w:ascii="Arial" w:eastAsia="Times New Roman" w:hAnsi="Arial" w:cs="Arial"/>
          <w:sz w:val="24"/>
          <w:szCs w:val="24"/>
        </w:rPr>
        <w:t xml:space="preserve">Teacher is defined as a licensed employee (other than one with an initial license) given a 279.13 contract. Substitutes who are not given contracts are not included, but nurses, consultants, </w:t>
      </w:r>
      <w:r w:rsidR="003E4B3D" w:rsidRPr="00C64405">
        <w:rPr>
          <w:rFonts w:ascii="Arial" w:eastAsia="Times New Roman" w:hAnsi="Arial" w:cs="Arial"/>
          <w:sz w:val="24"/>
          <w:szCs w:val="24"/>
        </w:rPr>
        <w:t xml:space="preserve">librarians, </w:t>
      </w:r>
      <w:r w:rsidR="007F5B19" w:rsidRPr="00C64405">
        <w:rPr>
          <w:rFonts w:ascii="Arial" w:eastAsia="Times New Roman" w:hAnsi="Arial" w:cs="Arial"/>
          <w:sz w:val="24"/>
          <w:szCs w:val="24"/>
        </w:rPr>
        <w:t>speech therapists, etc. who have the same contracts as teachers are covered.</w:t>
      </w:r>
      <w:r w:rsidR="003E4B3D" w:rsidRPr="00C64405">
        <w:rPr>
          <w:rFonts w:ascii="Arial" w:eastAsia="Times New Roman" w:hAnsi="Arial" w:cs="Arial"/>
          <w:sz w:val="24"/>
          <w:szCs w:val="24"/>
        </w:rPr>
        <w:t xml:space="preserve"> The Board of Educational Examiners conducts the background check for new teachers applying for an initial license, so districts </w:t>
      </w:r>
      <w:r w:rsidR="006C0FB3" w:rsidRPr="00C64405">
        <w:rPr>
          <w:rFonts w:ascii="Arial" w:eastAsia="Times New Roman" w:hAnsi="Arial" w:cs="Arial"/>
          <w:sz w:val="24"/>
          <w:szCs w:val="24"/>
        </w:rPr>
        <w:t>are not required to check beginning teachers</w:t>
      </w:r>
      <w:r w:rsidR="00F06DB0" w:rsidRPr="00C64405">
        <w:rPr>
          <w:rFonts w:ascii="Arial" w:eastAsia="Times New Roman" w:hAnsi="Arial" w:cs="Arial"/>
          <w:sz w:val="24"/>
          <w:szCs w:val="24"/>
        </w:rPr>
        <w:t>’ criminal or registry backgrounds</w:t>
      </w:r>
      <w:r w:rsidR="00643CEE" w:rsidRPr="00C64405">
        <w:rPr>
          <w:rFonts w:ascii="Arial" w:eastAsia="Times New Roman" w:hAnsi="Arial" w:cs="Arial"/>
          <w:sz w:val="24"/>
          <w:szCs w:val="24"/>
        </w:rPr>
        <w:t>, but may have a local policy to do so</w:t>
      </w:r>
      <w:r w:rsidR="00F06DB0" w:rsidRPr="00C64405">
        <w:rPr>
          <w:rFonts w:ascii="Arial" w:eastAsia="Times New Roman" w:hAnsi="Arial" w:cs="Arial"/>
          <w:sz w:val="24"/>
          <w:szCs w:val="24"/>
        </w:rPr>
        <w:t>.</w:t>
      </w:r>
    </w:p>
    <w:p w:rsidR="0039547B" w:rsidRPr="00C64405" w:rsidRDefault="00F622EC" w:rsidP="0039547B">
      <w:pPr>
        <w:spacing w:beforeAutospacing="1" w:after="100" w:afterAutospacing="1"/>
        <w:rPr>
          <w:rFonts w:ascii="Arial" w:hAnsi="Arial" w:cs="Arial"/>
          <w:sz w:val="24"/>
          <w:szCs w:val="24"/>
        </w:rPr>
      </w:pPr>
      <w:r w:rsidRPr="00C64405">
        <w:rPr>
          <w:rFonts w:ascii="Arial" w:eastAsia="Times New Roman" w:hAnsi="Arial" w:cs="Arial"/>
          <w:b/>
          <w:sz w:val="24"/>
          <w:szCs w:val="24"/>
        </w:rPr>
        <w:t>When must the district check?</w:t>
      </w:r>
      <w:r w:rsidR="007F5B19" w:rsidRPr="00C64405">
        <w:rPr>
          <w:rFonts w:ascii="Arial" w:eastAsia="Times New Roman" w:hAnsi="Arial" w:cs="Arial"/>
          <w:sz w:val="24"/>
          <w:szCs w:val="24"/>
        </w:rPr>
        <w:t xml:space="preserve"> </w:t>
      </w:r>
      <w:r w:rsidR="00C64405">
        <w:rPr>
          <w:rFonts w:ascii="Arial" w:eastAsia="Times New Roman" w:hAnsi="Arial" w:cs="Arial"/>
          <w:sz w:val="24"/>
          <w:szCs w:val="24"/>
        </w:rPr>
        <w:br/>
      </w:r>
      <w:r w:rsidR="007F5B19" w:rsidRPr="00C64405">
        <w:rPr>
          <w:rFonts w:ascii="Arial" w:eastAsia="Times New Roman" w:hAnsi="Arial" w:cs="Arial"/>
          <w:sz w:val="24"/>
          <w:szCs w:val="24"/>
        </w:rPr>
        <w:t xml:space="preserve">Before </w:t>
      </w:r>
      <w:r w:rsidRPr="00C64405">
        <w:rPr>
          <w:rFonts w:ascii="Arial" w:eastAsia="Times New Roman" w:hAnsi="Arial" w:cs="Arial"/>
          <w:sz w:val="24"/>
          <w:szCs w:val="24"/>
        </w:rPr>
        <w:t xml:space="preserve">a teaching </w:t>
      </w:r>
      <w:r w:rsidR="007F5B19" w:rsidRPr="00C64405">
        <w:rPr>
          <w:rFonts w:ascii="Arial" w:eastAsia="Times New Roman" w:hAnsi="Arial" w:cs="Arial"/>
          <w:sz w:val="24"/>
          <w:szCs w:val="24"/>
        </w:rPr>
        <w:t>contract c</w:t>
      </w:r>
      <w:r w:rsidR="0039547B" w:rsidRPr="00C64405">
        <w:rPr>
          <w:rFonts w:ascii="Arial" w:eastAsia="Times New Roman" w:hAnsi="Arial" w:cs="Arial"/>
          <w:sz w:val="24"/>
          <w:szCs w:val="24"/>
        </w:rPr>
        <w:t xml:space="preserve">an be signed, the district must first initiate </w:t>
      </w:r>
      <w:r w:rsidR="007F5B19" w:rsidRPr="00C64405">
        <w:rPr>
          <w:rFonts w:ascii="Arial" w:eastAsia="Times New Roman" w:hAnsi="Arial" w:cs="Arial"/>
          <w:sz w:val="24"/>
          <w:szCs w:val="24"/>
        </w:rPr>
        <w:t>a state criminal history record</w:t>
      </w:r>
      <w:r w:rsidR="00323C80" w:rsidRPr="00C64405">
        <w:rPr>
          <w:rFonts w:ascii="Arial" w:eastAsia="Times New Roman" w:hAnsi="Arial" w:cs="Arial"/>
          <w:sz w:val="24"/>
          <w:szCs w:val="24"/>
        </w:rPr>
        <w:t xml:space="preserve"> check</w:t>
      </w:r>
      <w:r w:rsidR="00F06DB0" w:rsidRPr="00C64405">
        <w:rPr>
          <w:rFonts w:ascii="Arial" w:eastAsia="Times New Roman" w:hAnsi="Arial" w:cs="Arial"/>
          <w:sz w:val="24"/>
          <w:szCs w:val="24"/>
        </w:rPr>
        <w:t>, including fingerprinting,</w:t>
      </w:r>
      <w:r w:rsidR="007F5B19" w:rsidRPr="00C64405">
        <w:rPr>
          <w:rFonts w:ascii="Arial" w:eastAsia="Times New Roman" w:hAnsi="Arial" w:cs="Arial"/>
          <w:sz w:val="24"/>
          <w:szCs w:val="24"/>
        </w:rPr>
        <w:t xml:space="preserve"> through the</w:t>
      </w:r>
      <w:r w:rsidR="0039547B" w:rsidRPr="00C64405">
        <w:rPr>
          <w:rFonts w:ascii="Arial" w:eastAsia="Times New Roman" w:hAnsi="Arial" w:cs="Arial"/>
          <w:sz w:val="24"/>
          <w:szCs w:val="24"/>
        </w:rPr>
        <w:t xml:space="preserve"> Division of Criminal Investigation (DCI) o</w:t>
      </w:r>
      <w:r w:rsidR="007F5B19" w:rsidRPr="00C64405">
        <w:rPr>
          <w:rFonts w:ascii="Arial" w:eastAsia="Times New Roman" w:hAnsi="Arial" w:cs="Arial"/>
          <w:sz w:val="24"/>
          <w:szCs w:val="24"/>
        </w:rPr>
        <w:t xml:space="preserve">f the </w:t>
      </w:r>
      <w:r w:rsidR="00F06DB0" w:rsidRPr="00C64405">
        <w:rPr>
          <w:rFonts w:ascii="Arial" w:eastAsia="Times New Roman" w:hAnsi="Arial" w:cs="Arial"/>
          <w:sz w:val="24"/>
          <w:szCs w:val="24"/>
        </w:rPr>
        <w:t xml:space="preserve">Iowa </w:t>
      </w:r>
      <w:r w:rsidR="007F5B19" w:rsidRPr="00C64405">
        <w:rPr>
          <w:rFonts w:ascii="Arial" w:eastAsia="Times New Roman" w:hAnsi="Arial" w:cs="Arial"/>
          <w:sz w:val="24"/>
          <w:szCs w:val="24"/>
        </w:rPr>
        <w:t>Department of Public Safety</w:t>
      </w:r>
      <w:r w:rsidR="0039547B" w:rsidRPr="00C64405">
        <w:rPr>
          <w:rFonts w:ascii="Arial" w:eastAsia="Times New Roman" w:hAnsi="Arial" w:cs="Arial"/>
          <w:sz w:val="24"/>
          <w:szCs w:val="24"/>
        </w:rPr>
        <w:t xml:space="preserve">. The forms and information can be found on the DCI web site at </w:t>
      </w:r>
      <w:hyperlink r:id="rId7" w:history="1">
        <w:r w:rsidR="00F06DB0" w:rsidRPr="00C64405">
          <w:rPr>
            <w:rStyle w:val="Hyperlink"/>
            <w:rFonts w:ascii="Arial" w:hAnsi="Arial" w:cs="Arial"/>
            <w:sz w:val="24"/>
            <w:szCs w:val="24"/>
          </w:rPr>
          <w:t>http://www.dps.state.ia.us/DCI/index.shtml</w:t>
        </w:r>
      </w:hyperlink>
      <w:r w:rsidR="00643CEE" w:rsidRPr="00C64405">
        <w:rPr>
          <w:rFonts w:ascii="Arial" w:hAnsi="Arial" w:cs="Arial"/>
          <w:sz w:val="24"/>
          <w:szCs w:val="24"/>
        </w:rPr>
        <w:t xml:space="preserve">. </w:t>
      </w:r>
    </w:p>
    <w:p w:rsidR="00C64405" w:rsidRDefault="00F622EC" w:rsidP="00C64405">
      <w:pPr>
        <w:spacing w:before="100" w:beforeAutospacing="1" w:after="100" w:afterAutospacing="1"/>
        <w:rPr>
          <w:rFonts w:ascii="Arial" w:hAnsi="Arial" w:cs="Arial"/>
          <w:color w:val="222222"/>
          <w:sz w:val="24"/>
          <w:szCs w:val="24"/>
          <w:shd w:val="clear" w:color="auto" w:fill="FFFFFF"/>
        </w:rPr>
        <w:sectPr w:rsidR="00C64405" w:rsidSect="000F7E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C64405">
        <w:rPr>
          <w:rFonts w:ascii="Arial" w:eastAsia="Times New Roman" w:hAnsi="Arial" w:cs="Arial"/>
          <w:b/>
          <w:sz w:val="24"/>
          <w:szCs w:val="24"/>
        </w:rPr>
        <w:t>What other background must be checked?</w:t>
      </w:r>
      <w:r w:rsidRPr="00C64405">
        <w:rPr>
          <w:rFonts w:ascii="Arial" w:hAnsi="Arial" w:cs="Arial"/>
          <w:sz w:val="24"/>
          <w:szCs w:val="24"/>
        </w:rPr>
        <w:t xml:space="preserve"> </w:t>
      </w:r>
      <w:r w:rsidR="0039547B" w:rsidRPr="00C64405">
        <w:rPr>
          <w:rFonts w:ascii="Arial" w:hAnsi="Arial" w:cs="Arial"/>
          <w:sz w:val="24"/>
          <w:szCs w:val="24"/>
        </w:rPr>
        <w:t xml:space="preserve"> </w:t>
      </w:r>
      <w:r w:rsidR="00C64405">
        <w:rPr>
          <w:rFonts w:ascii="Arial" w:hAnsi="Arial" w:cs="Arial"/>
          <w:sz w:val="24"/>
          <w:szCs w:val="24"/>
        </w:rPr>
        <w:br/>
      </w:r>
      <w:r w:rsidRPr="00C64405">
        <w:rPr>
          <w:rFonts w:ascii="Arial" w:hAnsi="Arial" w:cs="Arial"/>
          <w:sz w:val="24"/>
          <w:szCs w:val="24"/>
        </w:rPr>
        <w:t>Districts are required to r</w:t>
      </w:r>
      <w:r w:rsidR="007F5B19" w:rsidRPr="00C64405">
        <w:rPr>
          <w:rFonts w:ascii="Arial" w:eastAsia="Times New Roman" w:hAnsi="Arial" w:cs="Arial"/>
          <w:sz w:val="24"/>
          <w:szCs w:val="24"/>
        </w:rPr>
        <w:t xml:space="preserve">eview the </w:t>
      </w:r>
      <w:hyperlink r:id="rId14" w:history="1">
        <w:r w:rsidR="007F5B19" w:rsidRPr="00C64405">
          <w:rPr>
            <w:rFonts w:ascii="Arial" w:eastAsia="Times New Roman" w:hAnsi="Arial" w:cs="Arial"/>
            <w:sz w:val="24"/>
            <w:szCs w:val="24"/>
          </w:rPr>
          <w:t>Iowa sex offender registry</w:t>
        </w:r>
      </w:hyperlink>
      <w:r w:rsidR="007F5B19" w:rsidRPr="00C64405">
        <w:rPr>
          <w:rFonts w:ascii="Arial" w:eastAsia="Times New Roman" w:hAnsi="Arial" w:cs="Arial"/>
          <w:sz w:val="24"/>
          <w:szCs w:val="24"/>
        </w:rPr>
        <w:t xml:space="preserve">, </w:t>
      </w:r>
      <w:hyperlink r:id="rId15" w:history="1">
        <w:r w:rsidR="007F5B19" w:rsidRPr="00C64405">
          <w:rPr>
            <w:rFonts w:ascii="Arial" w:eastAsia="Times New Roman" w:hAnsi="Arial" w:cs="Arial"/>
            <w:sz w:val="24"/>
            <w:szCs w:val="24"/>
          </w:rPr>
          <w:t>the Iowa child abuse registry</w:t>
        </w:r>
      </w:hyperlink>
      <w:r w:rsidR="007F5B19" w:rsidRPr="00C64405">
        <w:rPr>
          <w:rFonts w:ascii="Arial" w:eastAsia="Times New Roman" w:hAnsi="Arial" w:cs="Arial"/>
          <w:sz w:val="24"/>
          <w:szCs w:val="24"/>
        </w:rPr>
        <w:t xml:space="preserve">, and the </w:t>
      </w:r>
      <w:hyperlink r:id="rId16" w:history="1">
        <w:r w:rsidR="007F5B19" w:rsidRPr="00C64405">
          <w:rPr>
            <w:rFonts w:ascii="Arial" w:eastAsia="Times New Roman" w:hAnsi="Arial" w:cs="Arial"/>
            <w:sz w:val="24"/>
            <w:szCs w:val="24"/>
          </w:rPr>
          <w:t>Iowa dependent adult abuse registry.</w:t>
        </w:r>
      </w:hyperlink>
      <w:r w:rsidR="00643CEE" w:rsidRPr="00C64405">
        <w:rPr>
          <w:rFonts w:ascii="Arial" w:eastAsia="Times New Roman" w:hAnsi="Arial" w:cs="Arial"/>
          <w:sz w:val="24"/>
          <w:szCs w:val="24"/>
        </w:rPr>
        <w:t xml:space="preserve"> </w:t>
      </w:r>
      <w:r w:rsidR="0039547B" w:rsidRPr="00C64405">
        <w:rPr>
          <w:rFonts w:ascii="Arial" w:eastAsia="Times New Roman" w:hAnsi="Arial" w:cs="Arial"/>
          <w:sz w:val="24"/>
          <w:szCs w:val="24"/>
        </w:rPr>
        <w:t xml:space="preserve">You can either take these steps on your own or contract with a vendor to conduct the searches for you. </w:t>
      </w:r>
      <w:r w:rsidR="00E61553" w:rsidRPr="00C64405">
        <w:rPr>
          <w:rFonts w:ascii="Arial" w:eastAsia="Times New Roman" w:hAnsi="Arial" w:cs="Arial"/>
          <w:sz w:val="24"/>
          <w:szCs w:val="24"/>
        </w:rPr>
        <w:t>We recommend districts consider 3</w:t>
      </w:r>
      <w:r w:rsidR="00E61553" w:rsidRPr="00C64405">
        <w:rPr>
          <w:rFonts w:ascii="Arial" w:eastAsia="Times New Roman" w:hAnsi="Arial" w:cs="Arial"/>
          <w:sz w:val="24"/>
          <w:szCs w:val="24"/>
          <w:vertAlign w:val="superscript"/>
        </w:rPr>
        <w:t>rd</w:t>
      </w:r>
      <w:r w:rsidR="00643CEE" w:rsidRPr="00C64405">
        <w:rPr>
          <w:rFonts w:ascii="Arial" w:eastAsia="Times New Roman" w:hAnsi="Arial" w:cs="Arial"/>
          <w:sz w:val="24"/>
          <w:szCs w:val="24"/>
        </w:rPr>
        <w:t xml:space="preserve"> </w:t>
      </w:r>
      <w:r w:rsidR="00E61553" w:rsidRPr="00C64405">
        <w:rPr>
          <w:rFonts w:ascii="Arial" w:eastAsia="Times New Roman" w:hAnsi="Arial" w:cs="Arial"/>
          <w:sz w:val="24"/>
          <w:szCs w:val="24"/>
        </w:rPr>
        <w:t>Degree</w:t>
      </w:r>
      <w:r w:rsidR="00643CEE" w:rsidRPr="00C64405">
        <w:rPr>
          <w:rFonts w:ascii="Arial" w:eastAsia="Times New Roman" w:hAnsi="Arial" w:cs="Arial"/>
          <w:sz w:val="24"/>
          <w:szCs w:val="24"/>
        </w:rPr>
        <w:t xml:space="preserve"> </w:t>
      </w:r>
      <w:r w:rsidR="00E61553" w:rsidRPr="00C64405">
        <w:rPr>
          <w:rFonts w:ascii="Arial" w:eastAsia="Times New Roman" w:hAnsi="Arial" w:cs="Arial"/>
          <w:sz w:val="24"/>
          <w:szCs w:val="24"/>
        </w:rPr>
        <w:t xml:space="preserve">Screening, an Iowa based company, </w:t>
      </w:r>
      <w:r w:rsidR="004B2B93" w:rsidRPr="00C64405">
        <w:rPr>
          <w:rFonts w:ascii="Arial" w:eastAsia="Times New Roman" w:hAnsi="Arial" w:cs="Arial"/>
          <w:sz w:val="24"/>
          <w:szCs w:val="24"/>
        </w:rPr>
        <w:t>as</w:t>
      </w:r>
      <w:r w:rsidR="00E61553" w:rsidRPr="00C64405">
        <w:rPr>
          <w:rFonts w:ascii="Arial" w:eastAsia="Times New Roman" w:hAnsi="Arial" w:cs="Arial"/>
          <w:sz w:val="24"/>
          <w:szCs w:val="24"/>
        </w:rPr>
        <w:t xml:space="preserve"> they have electronic interface and tools that understand and support schools. </w:t>
      </w:r>
      <w:r w:rsidR="003928F9" w:rsidRPr="00C64405">
        <w:rPr>
          <w:rFonts w:ascii="Arial" w:eastAsia="Times New Roman" w:hAnsi="Arial" w:cs="Arial"/>
          <w:sz w:val="24"/>
          <w:szCs w:val="24"/>
        </w:rPr>
        <w:t xml:space="preserve">Contact them </w:t>
      </w:r>
      <w:r w:rsidR="00643CEE" w:rsidRPr="00C64405">
        <w:rPr>
          <w:rFonts w:ascii="Arial" w:eastAsia="Times New Roman" w:hAnsi="Arial" w:cs="Arial"/>
          <w:sz w:val="24"/>
          <w:szCs w:val="24"/>
        </w:rPr>
        <w:t>at</w:t>
      </w:r>
      <w:r w:rsidR="003928F9" w:rsidRPr="00C64405">
        <w:rPr>
          <w:rFonts w:ascii="Arial" w:eastAsia="Times New Roman" w:hAnsi="Arial" w:cs="Arial"/>
          <w:sz w:val="24"/>
          <w:szCs w:val="24"/>
        </w:rPr>
        <w:t xml:space="preserve"> </w:t>
      </w:r>
      <w:hyperlink r:id="rId17" w:tgtFrame="_blank" w:history="1">
        <w:r w:rsidR="003928F9" w:rsidRPr="00C64405">
          <w:rPr>
            <w:rStyle w:val="Hyperlink"/>
            <w:rFonts w:ascii="Arial" w:hAnsi="Arial" w:cs="Arial"/>
            <w:color w:val="1155CC"/>
            <w:sz w:val="24"/>
            <w:szCs w:val="24"/>
            <w:shd w:val="clear" w:color="auto" w:fill="FFFFFF"/>
          </w:rPr>
          <w:t>http://www.3rddegreescreening.com/</w:t>
        </w:r>
      </w:hyperlink>
      <w:r w:rsidR="003928F9" w:rsidRPr="00C64405">
        <w:rPr>
          <w:rFonts w:ascii="Arial" w:hAnsi="Arial" w:cs="Arial"/>
          <w:color w:val="222222"/>
          <w:sz w:val="24"/>
          <w:szCs w:val="24"/>
          <w:shd w:val="clear" w:color="auto" w:fill="FFFFFF"/>
        </w:rPr>
        <w:t> </w:t>
      </w:r>
    </w:p>
    <w:p w:rsidR="008F0733" w:rsidRPr="00C64405" w:rsidRDefault="00D81ECA" w:rsidP="00E61553">
      <w:pPr>
        <w:spacing w:beforeAutospacing="1" w:after="100" w:afterAutospacing="1"/>
        <w:rPr>
          <w:rFonts w:ascii="Arial" w:eastAsia="Times New Roman" w:hAnsi="Arial" w:cs="Arial"/>
          <w:sz w:val="24"/>
          <w:szCs w:val="24"/>
        </w:rPr>
      </w:pPr>
      <w:r w:rsidRPr="00C64405">
        <w:rPr>
          <w:rFonts w:ascii="Arial" w:eastAsia="Times New Roman" w:hAnsi="Arial" w:cs="Arial"/>
          <w:b/>
          <w:sz w:val="24"/>
          <w:szCs w:val="24"/>
        </w:rPr>
        <w:lastRenderedPageBreak/>
        <w:t>When do employees have to be rechecked?</w:t>
      </w:r>
      <w:r w:rsidR="00643CEE" w:rsidRPr="00C64405">
        <w:rPr>
          <w:rFonts w:ascii="Arial" w:eastAsia="Times New Roman" w:hAnsi="Arial" w:cs="Arial"/>
          <w:sz w:val="24"/>
          <w:szCs w:val="24"/>
        </w:rPr>
        <w:t xml:space="preserve"> </w:t>
      </w:r>
      <w:r w:rsidR="00C64405">
        <w:rPr>
          <w:rFonts w:ascii="Arial" w:eastAsia="Times New Roman" w:hAnsi="Arial" w:cs="Arial"/>
          <w:sz w:val="24"/>
          <w:szCs w:val="24"/>
        </w:rPr>
        <w:br/>
      </w:r>
      <w:r w:rsidRPr="00C64405">
        <w:rPr>
          <w:rFonts w:ascii="Arial" w:eastAsia="Times New Roman" w:hAnsi="Arial" w:cs="Arial"/>
          <w:sz w:val="24"/>
          <w:szCs w:val="24"/>
        </w:rPr>
        <w:t>Iowa Code 279.69 requires that school employees not licensed by the BOEE must have their background rechec</w:t>
      </w:r>
      <w:r w:rsidR="00643CEE" w:rsidRPr="00C64405">
        <w:rPr>
          <w:rFonts w:ascii="Arial" w:eastAsia="Times New Roman" w:hAnsi="Arial" w:cs="Arial"/>
          <w:sz w:val="24"/>
          <w:szCs w:val="24"/>
        </w:rPr>
        <w:t xml:space="preserve">ked at least every five years. </w:t>
      </w:r>
      <w:r w:rsidRPr="00C64405">
        <w:rPr>
          <w:rFonts w:ascii="Arial" w:eastAsia="Times New Roman" w:hAnsi="Arial" w:cs="Arial"/>
          <w:sz w:val="24"/>
          <w:szCs w:val="24"/>
        </w:rPr>
        <w:t>Text of th</w:t>
      </w:r>
      <w:r w:rsidR="00643CEE" w:rsidRPr="00C64405">
        <w:rPr>
          <w:rFonts w:ascii="Arial" w:eastAsia="Times New Roman" w:hAnsi="Arial" w:cs="Arial"/>
          <w:sz w:val="24"/>
          <w:szCs w:val="24"/>
        </w:rPr>
        <w:t xml:space="preserve">at code section follows below. </w:t>
      </w:r>
      <w:r w:rsidRPr="00C64405">
        <w:rPr>
          <w:rFonts w:ascii="Arial" w:eastAsia="Times New Roman" w:hAnsi="Arial" w:cs="Arial"/>
          <w:sz w:val="24"/>
          <w:szCs w:val="24"/>
        </w:rPr>
        <w:t>Teachers are not required by law to have their background rechecked because the BOEE conducts the recheck during th</w:t>
      </w:r>
      <w:r w:rsidR="00643CEE" w:rsidRPr="00C64405">
        <w:rPr>
          <w:rFonts w:ascii="Arial" w:eastAsia="Times New Roman" w:hAnsi="Arial" w:cs="Arial"/>
          <w:sz w:val="24"/>
          <w:szCs w:val="24"/>
        </w:rPr>
        <w:t xml:space="preserve">e teacher’s licensure renewal. </w:t>
      </w:r>
      <w:r w:rsidRPr="00C64405">
        <w:rPr>
          <w:rFonts w:ascii="Arial" w:eastAsia="Times New Roman" w:hAnsi="Arial" w:cs="Arial"/>
          <w:sz w:val="24"/>
          <w:szCs w:val="24"/>
        </w:rPr>
        <w:t xml:space="preserve">They are not allowed to share the results of the recheck with the employer, so districts may choose to conduct rechecks of teachers, administrators, or anyone else licensed by the BOEE, on the 5-year cycle similar to other employees. </w:t>
      </w:r>
    </w:p>
    <w:p w:rsidR="00B23B03" w:rsidRPr="00C64405" w:rsidRDefault="0042495B" w:rsidP="0042495B">
      <w:pPr>
        <w:spacing w:beforeAutospacing="1"/>
        <w:rPr>
          <w:rFonts w:ascii="Arial" w:hAnsi="Arial" w:cs="Arial"/>
          <w:sz w:val="24"/>
          <w:szCs w:val="24"/>
        </w:rPr>
      </w:pPr>
      <w:r w:rsidRPr="00C64405">
        <w:rPr>
          <w:rFonts w:ascii="Arial" w:eastAsia="Times New Roman" w:hAnsi="Arial" w:cs="Arial"/>
          <w:b/>
          <w:sz w:val="24"/>
          <w:szCs w:val="24"/>
        </w:rPr>
        <w:t xml:space="preserve">Additional Background: </w:t>
      </w:r>
      <w:r w:rsidR="00F622EC" w:rsidRPr="00C64405">
        <w:rPr>
          <w:rFonts w:ascii="Arial" w:eastAsia="Times New Roman" w:hAnsi="Arial" w:cs="Arial"/>
          <w:b/>
          <w:sz w:val="24"/>
          <w:szCs w:val="24"/>
        </w:rPr>
        <w:t>What the law says:</w:t>
      </w:r>
      <w:r w:rsidRPr="00C64405">
        <w:rPr>
          <w:rFonts w:ascii="Arial" w:eastAsia="Times New Roman" w:hAnsi="Arial" w:cs="Arial"/>
          <w:b/>
          <w:sz w:val="24"/>
          <w:szCs w:val="24"/>
        </w:rPr>
        <w:t xml:space="preserve"> </w:t>
      </w:r>
      <w:r w:rsidR="00C64405">
        <w:rPr>
          <w:rFonts w:ascii="Arial" w:eastAsia="Times New Roman" w:hAnsi="Arial" w:cs="Arial"/>
          <w:b/>
          <w:sz w:val="24"/>
          <w:szCs w:val="24"/>
        </w:rPr>
        <w:br/>
      </w:r>
      <w:r w:rsidR="00B23B03" w:rsidRPr="00C64405">
        <w:rPr>
          <w:rFonts w:ascii="Arial" w:eastAsia="Times New Roman" w:hAnsi="Arial" w:cs="Arial"/>
          <w:sz w:val="24"/>
          <w:szCs w:val="24"/>
        </w:rPr>
        <w:t>During the 2008 legislative session, the law was changed to require DCI fingerprint check</w:t>
      </w:r>
      <w:r w:rsidRPr="00C64405">
        <w:rPr>
          <w:rFonts w:ascii="Arial" w:eastAsia="Times New Roman" w:hAnsi="Arial" w:cs="Arial"/>
          <w:sz w:val="24"/>
          <w:szCs w:val="24"/>
        </w:rPr>
        <w:t xml:space="preserve">s and other background checks. </w:t>
      </w:r>
      <w:r w:rsidR="00B23B03" w:rsidRPr="00C64405">
        <w:rPr>
          <w:rFonts w:ascii="Arial" w:eastAsia="Times New Roman" w:hAnsi="Arial" w:cs="Arial"/>
          <w:sz w:val="24"/>
          <w:szCs w:val="24"/>
        </w:rPr>
        <w:t xml:space="preserve">The language is now part of the Iowa Code, found in Chapter </w:t>
      </w:r>
      <w:hyperlink r:id="rId18" w:history="1">
        <w:r w:rsidR="00B23B03" w:rsidRPr="00C64405">
          <w:rPr>
            <w:rStyle w:val="Hyperlink"/>
            <w:rFonts w:ascii="Arial" w:eastAsia="Times New Roman" w:hAnsi="Arial" w:cs="Arial"/>
            <w:sz w:val="24"/>
            <w:szCs w:val="24"/>
          </w:rPr>
          <w:t>279.13</w:t>
        </w:r>
      </w:hyperlink>
      <w:r w:rsidR="00B23B03" w:rsidRPr="00C64405">
        <w:rPr>
          <w:rFonts w:ascii="Arial" w:eastAsia="Times New Roman" w:hAnsi="Arial" w:cs="Arial"/>
          <w:sz w:val="24"/>
          <w:szCs w:val="24"/>
        </w:rPr>
        <w:t xml:space="preserve"> [</w:t>
      </w:r>
      <w:hyperlink r:id="rId19" w:history="1">
        <w:r w:rsidR="00B23B03" w:rsidRPr="00C64405">
          <w:rPr>
            <w:rStyle w:val="Hyperlink"/>
            <w:rFonts w:ascii="Arial" w:hAnsi="Arial" w:cs="Arial"/>
            <w:sz w:val="24"/>
            <w:szCs w:val="24"/>
          </w:rPr>
          <w:t>http://www.legis.iowa.gov/DOCS/ACO/IC/LINC/Section.279.13.pdf</w:t>
        </w:r>
      </w:hyperlink>
      <w:r w:rsidR="00B23B03" w:rsidRPr="00C64405">
        <w:rPr>
          <w:rFonts w:ascii="Arial" w:hAnsi="Arial" w:cs="Arial"/>
          <w:sz w:val="24"/>
          <w:szCs w:val="24"/>
        </w:rPr>
        <w:t>]</w:t>
      </w:r>
    </w:p>
    <w:p w:rsidR="003529E5" w:rsidRPr="00C64405" w:rsidRDefault="003529E5">
      <w:pPr>
        <w:rPr>
          <w:rFonts w:ascii="Arial" w:eastAsia="Times New Roman" w:hAnsi="Arial" w:cs="Arial"/>
          <w:bCs/>
          <w:sz w:val="24"/>
          <w:szCs w:val="24"/>
        </w:rPr>
      </w:pPr>
    </w:p>
    <w:p w:rsidR="00B23B03" w:rsidRPr="00C64405" w:rsidRDefault="00B23B03" w:rsidP="00B23B03">
      <w:pPr>
        <w:rPr>
          <w:rFonts w:ascii="Arial" w:eastAsia="Times New Roman" w:hAnsi="Arial" w:cs="Arial"/>
          <w:sz w:val="24"/>
          <w:szCs w:val="24"/>
        </w:rPr>
      </w:pPr>
      <w:r w:rsidRPr="00C64405">
        <w:rPr>
          <w:rFonts w:ascii="Arial" w:eastAsia="Times New Roman" w:hAnsi="Arial" w:cs="Arial"/>
          <w:sz w:val="24"/>
          <w:szCs w:val="24"/>
        </w:rPr>
        <w:t>The specific subsection states:</w:t>
      </w:r>
      <w:r w:rsidR="00F30763" w:rsidRPr="00C64405">
        <w:rPr>
          <w:rFonts w:ascii="Arial" w:eastAsia="Times New Roman" w:hAnsi="Arial" w:cs="Arial"/>
          <w:sz w:val="24"/>
          <w:szCs w:val="24"/>
        </w:rPr>
        <w:t xml:space="preserve"> </w:t>
      </w:r>
      <w:r w:rsidRPr="00C64405">
        <w:rPr>
          <w:rFonts w:ascii="Arial" w:eastAsia="Times New Roman" w:hAnsi="Arial" w:cs="Arial"/>
          <w:sz w:val="24"/>
          <w:szCs w:val="24"/>
        </w:rPr>
        <w:t>279.13 Contracts with teachers — automatic continuation — initial background</w:t>
      </w:r>
      <w:r w:rsidR="005B7C11" w:rsidRPr="00C64405">
        <w:rPr>
          <w:rFonts w:ascii="Arial" w:eastAsia="Times New Roman" w:hAnsi="Arial" w:cs="Arial"/>
          <w:sz w:val="24"/>
          <w:szCs w:val="24"/>
        </w:rPr>
        <w:t xml:space="preserve"> </w:t>
      </w:r>
      <w:r w:rsidRPr="00C64405">
        <w:rPr>
          <w:rFonts w:ascii="Arial" w:eastAsia="Times New Roman" w:hAnsi="Arial" w:cs="Arial"/>
          <w:sz w:val="24"/>
          <w:szCs w:val="24"/>
        </w:rPr>
        <w:t>investigations.</w:t>
      </w:r>
    </w:p>
    <w:p w:rsidR="00B23B03" w:rsidRPr="00C64405" w:rsidRDefault="00C64405" w:rsidP="00F30763">
      <w:pPr>
        <w:rPr>
          <w:rFonts w:ascii="Arial" w:eastAsia="Times New Roman" w:hAnsi="Arial" w:cs="Arial"/>
          <w:i/>
          <w:sz w:val="24"/>
          <w:szCs w:val="24"/>
        </w:rPr>
      </w:pPr>
      <w:r>
        <w:rPr>
          <w:rFonts w:ascii="Arial" w:eastAsia="Times New Roman" w:hAnsi="Arial" w:cs="Arial"/>
          <w:i/>
          <w:sz w:val="24"/>
          <w:szCs w:val="24"/>
        </w:rPr>
        <w:t xml:space="preserve"> </w:t>
      </w:r>
      <w:r w:rsidR="00B23B03" w:rsidRPr="00C64405">
        <w:rPr>
          <w:rFonts w:ascii="Arial" w:eastAsia="Times New Roman" w:hAnsi="Arial" w:cs="Arial"/>
          <w:i/>
          <w:sz w:val="24"/>
          <w:szCs w:val="24"/>
        </w:rPr>
        <w:t xml:space="preserve">1. a. Contracts with teachers, which for the purpose of </w:t>
      </w:r>
      <w:hyperlink r:id="rId20" w:history="1">
        <w:r w:rsidR="00B23B03" w:rsidRPr="00C64405">
          <w:rPr>
            <w:rStyle w:val="Hyperlink"/>
            <w:rFonts w:ascii="Arial" w:eastAsia="Times New Roman" w:hAnsi="Arial" w:cs="Arial"/>
            <w:i/>
            <w:sz w:val="24"/>
            <w:szCs w:val="24"/>
          </w:rPr>
          <w:t>this section</w:t>
        </w:r>
      </w:hyperlink>
      <w:r w:rsidR="00B23B03" w:rsidRPr="00C64405">
        <w:rPr>
          <w:rFonts w:ascii="Arial" w:eastAsia="Times New Roman" w:hAnsi="Arial" w:cs="Arial"/>
          <w:i/>
          <w:sz w:val="24"/>
          <w:szCs w:val="24"/>
        </w:rPr>
        <w:t xml:space="preserve"> means all licensed employees of a school district and nurses employed by the board, excluding superintendents, assistant superintendents, principals, and assistant principals, shall be in writing and shall state the number of contract days, the annual compensation to be paid, and any other matters as may be mutually agreed upon. The contract may include employment for a term not ex</w:t>
      </w:r>
      <w:r w:rsidR="00792BCF" w:rsidRPr="00C64405">
        <w:rPr>
          <w:rFonts w:ascii="Arial" w:eastAsia="Times New Roman" w:hAnsi="Arial" w:cs="Arial"/>
          <w:i/>
          <w:sz w:val="24"/>
          <w:szCs w:val="24"/>
        </w:rPr>
        <w:t>ceeding the ensuing school year</w:t>
      </w:r>
      <w:r w:rsidR="00B23B03" w:rsidRPr="00C64405">
        <w:rPr>
          <w:rFonts w:ascii="Arial" w:eastAsia="Times New Roman" w:hAnsi="Arial" w:cs="Arial"/>
          <w:i/>
          <w:sz w:val="24"/>
          <w:szCs w:val="24"/>
        </w:rPr>
        <w:t>, except as otherwise authorized.</w:t>
      </w:r>
    </w:p>
    <w:p w:rsidR="00B23B03" w:rsidRPr="00C64405" w:rsidRDefault="00B23B03" w:rsidP="00F30763">
      <w:pPr>
        <w:rPr>
          <w:rFonts w:ascii="Arial" w:eastAsia="Times New Roman" w:hAnsi="Arial" w:cs="Arial"/>
          <w:i/>
          <w:sz w:val="24"/>
          <w:szCs w:val="24"/>
        </w:rPr>
      </w:pPr>
      <w:r w:rsidRPr="00C64405">
        <w:rPr>
          <w:rFonts w:ascii="Arial" w:eastAsia="Times New Roman" w:hAnsi="Arial" w:cs="Arial"/>
          <w:i/>
          <w:sz w:val="24"/>
          <w:szCs w:val="24"/>
        </w:rPr>
        <w:t xml:space="preserve">    b. (1) Prior to entering into an initial contract with a teacher who holds a license other than an initial license issued by the board of educational examiners under </w:t>
      </w:r>
      <w:hyperlink r:id="rId21" w:history="1">
        <w:r w:rsidR="00792BCF" w:rsidRPr="00C64405">
          <w:rPr>
            <w:rStyle w:val="Hyperlink"/>
            <w:rFonts w:ascii="Arial" w:eastAsia="Times New Roman" w:hAnsi="Arial" w:cs="Arial"/>
            <w:i/>
            <w:sz w:val="24"/>
            <w:szCs w:val="24"/>
          </w:rPr>
          <w:t>Chapter 272</w:t>
        </w:r>
      </w:hyperlink>
      <w:r w:rsidR="00792BCF" w:rsidRPr="00C64405">
        <w:rPr>
          <w:rFonts w:ascii="Arial" w:eastAsia="Times New Roman" w:hAnsi="Arial" w:cs="Arial"/>
          <w:i/>
          <w:sz w:val="24"/>
          <w:szCs w:val="24"/>
        </w:rPr>
        <w:t xml:space="preserve"> </w:t>
      </w:r>
      <w:r w:rsidRPr="00C64405">
        <w:rPr>
          <w:rFonts w:ascii="Arial" w:eastAsia="Times New Roman" w:hAnsi="Arial" w:cs="Arial"/>
          <w:i/>
          <w:sz w:val="24"/>
          <w:szCs w:val="24"/>
        </w:rPr>
        <w:t xml:space="preserve">, the school district shall initiate a state criminal history record check of the applicant through the division of criminal investigation of the department of public safety , submit the applicant’s fingerprints to the division for submission to the federal bureau of investigation for a national criminal history record check, and review the sex offender registry information under section </w:t>
      </w:r>
      <w:hyperlink r:id="rId22" w:history="1">
        <w:r w:rsidRPr="00C64405">
          <w:rPr>
            <w:rStyle w:val="Hyperlink"/>
            <w:rFonts w:ascii="Arial" w:eastAsia="Times New Roman" w:hAnsi="Arial" w:cs="Arial"/>
            <w:i/>
            <w:sz w:val="24"/>
            <w:szCs w:val="24"/>
          </w:rPr>
          <w:t>692A.121</w:t>
        </w:r>
      </w:hyperlink>
      <w:r w:rsidRPr="00C64405">
        <w:rPr>
          <w:rFonts w:ascii="Arial" w:eastAsia="Times New Roman" w:hAnsi="Arial" w:cs="Arial"/>
          <w:i/>
          <w:sz w:val="24"/>
          <w:szCs w:val="24"/>
        </w:rPr>
        <w:t xml:space="preserve"> available to the general public, the central registry for child abuse information</w:t>
      </w:r>
      <w:r w:rsidR="00792BCF" w:rsidRPr="00C64405">
        <w:rPr>
          <w:rFonts w:ascii="Arial" w:eastAsia="Times New Roman" w:hAnsi="Arial" w:cs="Arial"/>
          <w:i/>
          <w:sz w:val="24"/>
          <w:szCs w:val="24"/>
        </w:rPr>
        <w:t xml:space="preserve"> established under section </w:t>
      </w:r>
      <w:hyperlink r:id="rId23" w:history="1">
        <w:r w:rsidR="00792BCF" w:rsidRPr="00C64405">
          <w:rPr>
            <w:rStyle w:val="Hyperlink"/>
            <w:rFonts w:ascii="Arial" w:eastAsia="Times New Roman" w:hAnsi="Arial" w:cs="Arial"/>
            <w:i/>
            <w:sz w:val="24"/>
            <w:szCs w:val="24"/>
          </w:rPr>
          <w:t>235A</w:t>
        </w:r>
        <w:r w:rsidRPr="00C64405">
          <w:rPr>
            <w:rStyle w:val="Hyperlink"/>
            <w:rFonts w:ascii="Arial" w:eastAsia="Times New Roman" w:hAnsi="Arial" w:cs="Arial"/>
            <w:i/>
            <w:sz w:val="24"/>
            <w:szCs w:val="24"/>
          </w:rPr>
          <w:t>.14</w:t>
        </w:r>
      </w:hyperlink>
      <w:r w:rsidRPr="00C64405">
        <w:rPr>
          <w:rFonts w:ascii="Arial" w:eastAsia="Times New Roman" w:hAnsi="Arial" w:cs="Arial"/>
          <w:i/>
          <w:sz w:val="24"/>
          <w:szCs w:val="24"/>
        </w:rPr>
        <w:t xml:space="preserve"> , and the central registry for dependent adult abuse information established under section </w:t>
      </w:r>
      <w:hyperlink r:id="rId24" w:history="1">
        <w:r w:rsidRPr="00C64405">
          <w:rPr>
            <w:rStyle w:val="Hyperlink"/>
            <w:rFonts w:ascii="Arial" w:eastAsia="Times New Roman" w:hAnsi="Arial" w:cs="Arial"/>
            <w:i/>
            <w:sz w:val="24"/>
            <w:szCs w:val="24"/>
          </w:rPr>
          <w:t>235B.5</w:t>
        </w:r>
      </w:hyperlink>
      <w:r w:rsidRPr="00C64405">
        <w:rPr>
          <w:rFonts w:ascii="Arial" w:eastAsia="Times New Roman" w:hAnsi="Arial" w:cs="Arial"/>
          <w:i/>
          <w:sz w:val="24"/>
          <w:szCs w:val="24"/>
        </w:rPr>
        <w:t xml:space="preserve"> for information regarding the applicant for employment as a teacher.</w:t>
      </w:r>
    </w:p>
    <w:p w:rsidR="00B23B03" w:rsidRPr="00C64405" w:rsidRDefault="00B23B03" w:rsidP="00F30763">
      <w:pPr>
        <w:rPr>
          <w:rFonts w:ascii="Arial" w:eastAsia="Times New Roman" w:hAnsi="Arial" w:cs="Arial"/>
          <w:i/>
          <w:sz w:val="24"/>
          <w:szCs w:val="24"/>
        </w:rPr>
      </w:pPr>
      <w:r w:rsidRPr="00C64405">
        <w:rPr>
          <w:rFonts w:ascii="Arial" w:eastAsia="Times New Roman" w:hAnsi="Arial" w:cs="Arial"/>
          <w:i/>
          <w:sz w:val="24"/>
          <w:szCs w:val="24"/>
        </w:rPr>
        <w:t xml:space="preserve">        (2) The school district may charge the applicant a fee not to exceed the actual cost charged the school district for the state and national criminal history checks and registry checks conducted pursuant to subparagraph (1).</w:t>
      </w:r>
    </w:p>
    <w:p w:rsidR="00DF2F07" w:rsidRPr="00C64405" w:rsidRDefault="00DF2F07" w:rsidP="00F30763">
      <w:pPr>
        <w:rPr>
          <w:rFonts w:ascii="Arial" w:eastAsia="Times New Roman" w:hAnsi="Arial" w:cs="Arial"/>
          <w:sz w:val="24"/>
          <w:szCs w:val="24"/>
        </w:rPr>
      </w:pPr>
    </w:p>
    <w:p w:rsidR="000E764C" w:rsidRPr="00C64405" w:rsidRDefault="00DF2F07">
      <w:pPr>
        <w:rPr>
          <w:rFonts w:ascii="Arial" w:eastAsia="Times New Roman" w:hAnsi="Arial" w:cs="Arial"/>
          <w:sz w:val="24"/>
          <w:szCs w:val="24"/>
        </w:rPr>
      </w:pPr>
      <w:r w:rsidRPr="00C64405">
        <w:rPr>
          <w:rFonts w:ascii="Arial" w:eastAsia="Times New Roman" w:hAnsi="Arial" w:cs="Arial"/>
          <w:b/>
          <w:sz w:val="24"/>
          <w:szCs w:val="24"/>
        </w:rPr>
        <w:t>In 2013, the Legislature mandated background checks for all other employees:</w:t>
      </w:r>
      <w:r w:rsidR="0042495B" w:rsidRPr="00C64405">
        <w:rPr>
          <w:rFonts w:ascii="Arial" w:eastAsia="Times New Roman" w:hAnsi="Arial" w:cs="Arial"/>
          <w:b/>
          <w:sz w:val="24"/>
          <w:szCs w:val="24"/>
        </w:rPr>
        <w:t xml:space="preserve"> </w:t>
      </w:r>
    </w:p>
    <w:p w:rsidR="00D81ECA" w:rsidRPr="00C64405" w:rsidRDefault="00D81ECA">
      <w:pPr>
        <w:rPr>
          <w:rFonts w:ascii="Arial" w:hAnsi="Arial" w:cs="Arial"/>
          <w:b/>
          <w:sz w:val="24"/>
          <w:szCs w:val="24"/>
        </w:rPr>
      </w:pPr>
      <w:r w:rsidRPr="00C64405">
        <w:rPr>
          <w:rFonts w:ascii="Arial" w:eastAsia="Times New Roman" w:hAnsi="Arial" w:cs="Arial"/>
          <w:b/>
          <w:sz w:val="24"/>
          <w:szCs w:val="24"/>
        </w:rPr>
        <w:t xml:space="preserve">Iowa Code </w:t>
      </w:r>
      <w:hyperlink r:id="rId25" w:history="1">
        <w:r w:rsidRPr="00C64405">
          <w:rPr>
            <w:rStyle w:val="Hyperlink"/>
            <w:rFonts w:ascii="Arial" w:eastAsia="Times New Roman" w:hAnsi="Arial" w:cs="Arial"/>
            <w:b/>
            <w:sz w:val="24"/>
            <w:szCs w:val="24"/>
          </w:rPr>
          <w:t>279.69</w:t>
        </w:r>
      </w:hyperlink>
      <w:r w:rsidRPr="00C64405">
        <w:rPr>
          <w:rFonts w:ascii="Arial" w:eastAsia="Times New Roman" w:hAnsi="Arial" w:cs="Arial"/>
          <w:b/>
          <w:sz w:val="24"/>
          <w:szCs w:val="24"/>
        </w:rPr>
        <w:t xml:space="preserve"> </w:t>
      </w:r>
      <w:r w:rsidRPr="00C64405">
        <w:rPr>
          <w:rFonts w:ascii="Arial" w:hAnsi="Arial" w:cs="Arial"/>
          <w:b/>
          <w:sz w:val="24"/>
          <w:szCs w:val="24"/>
        </w:rPr>
        <w:t xml:space="preserve">School employees — background investigations. </w:t>
      </w:r>
    </w:p>
    <w:p w:rsidR="00D81ECA" w:rsidRPr="00C64405" w:rsidRDefault="00C64405" w:rsidP="00D81ECA">
      <w:pPr>
        <w:spacing w:after="240"/>
        <w:rPr>
          <w:rFonts w:ascii="Arial" w:hAnsi="Arial" w:cs="Arial"/>
          <w:i/>
          <w:sz w:val="24"/>
          <w:szCs w:val="24"/>
        </w:rPr>
      </w:pPr>
      <w:r>
        <w:rPr>
          <w:rFonts w:ascii="Arial" w:hAnsi="Arial" w:cs="Arial"/>
          <w:i/>
          <w:sz w:val="24"/>
          <w:szCs w:val="24"/>
        </w:rPr>
        <w:t xml:space="preserve"> </w:t>
      </w:r>
      <w:r w:rsidR="00D81ECA" w:rsidRPr="00C64405">
        <w:rPr>
          <w:rFonts w:ascii="Arial" w:hAnsi="Arial" w:cs="Arial"/>
          <w:i/>
          <w:sz w:val="24"/>
          <w:szCs w:val="24"/>
        </w:rPr>
        <w:t xml:space="preserve">1. Prior to hiring an applicant for a school employee position, a school district shall have access to and shall review the information in the Iowa court information system available to the general public, the sex offender registry information under section 692A.121 available to the general public, the central registry for child abuse information established under section 235A.14, and the central registry for dependent adult abuse information established under section 235B.5 for information regarding the applicant. A </w:t>
      </w:r>
      <w:r w:rsidR="00D81ECA" w:rsidRPr="00C64405">
        <w:rPr>
          <w:rFonts w:ascii="Arial" w:hAnsi="Arial" w:cs="Arial"/>
          <w:i/>
          <w:sz w:val="24"/>
          <w:szCs w:val="24"/>
        </w:rPr>
        <w:lastRenderedPageBreak/>
        <w:t xml:space="preserve">school district shall follow the same procedure by June 30, 2014, for each school employee employed by the school district as of July 1, 2013. A school district shall implement a consistent policy to follow the same procedure for each school employee employed by the school district on or after July 1, 2013, at least every five years after the school employee’s initial date of hire. A school district shall not charge an employee for the cost of the registry checks conducted pursuant to this subsection. A school district shall maintain documentation demonstrating compliance with this subsection. </w:t>
      </w:r>
    </w:p>
    <w:p w:rsidR="00D81ECA" w:rsidRPr="00C64405" w:rsidRDefault="00C64405" w:rsidP="00D81ECA">
      <w:pPr>
        <w:spacing w:after="240"/>
        <w:rPr>
          <w:rFonts w:ascii="Arial" w:hAnsi="Arial" w:cs="Arial"/>
          <w:i/>
          <w:sz w:val="24"/>
          <w:szCs w:val="24"/>
        </w:rPr>
      </w:pPr>
      <w:r>
        <w:rPr>
          <w:rFonts w:ascii="Arial" w:hAnsi="Arial" w:cs="Arial"/>
          <w:i/>
          <w:sz w:val="24"/>
          <w:szCs w:val="24"/>
        </w:rPr>
        <w:t xml:space="preserve"> </w:t>
      </w:r>
      <w:r w:rsidR="00D81ECA" w:rsidRPr="00C64405">
        <w:rPr>
          <w:rFonts w:ascii="Arial" w:hAnsi="Arial" w:cs="Arial"/>
          <w:i/>
          <w:sz w:val="24"/>
          <w:szCs w:val="24"/>
        </w:rPr>
        <w:t xml:space="preserve">2. Being listed in the sex offender registry established under chapter 692A, the central registry for child abuse information established under section 235A.14, or the central registry for dependent adult abuse information established under section 235B.5 shall constitute grounds for the immediate suspension from duties of a school employee, pending a termination hearing by the board of directors of a school district. A termination hearing conducted pursuant to this subsection shall be limited to the question of whether the school employee was incorrectly listed in the registry. </w:t>
      </w:r>
    </w:p>
    <w:p w:rsidR="00D81ECA" w:rsidRPr="00C64405" w:rsidRDefault="00C64405" w:rsidP="00D81ECA">
      <w:pPr>
        <w:spacing w:after="240"/>
        <w:rPr>
          <w:rFonts w:ascii="Arial" w:eastAsia="Times New Roman" w:hAnsi="Arial" w:cs="Arial"/>
          <w:i/>
          <w:sz w:val="24"/>
          <w:szCs w:val="24"/>
        </w:rPr>
      </w:pPr>
      <w:r>
        <w:rPr>
          <w:rFonts w:ascii="Arial" w:hAnsi="Arial" w:cs="Arial"/>
          <w:i/>
          <w:sz w:val="24"/>
          <w:szCs w:val="24"/>
        </w:rPr>
        <w:t xml:space="preserve"> </w:t>
      </w:r>
      <w:r w:rsidR="00D81ECA" w:rsidRPr="00C64405">
        <w:rPr>
          <w:rFonts w:ascii="Arial" w:hAnsi="Arial" w:cs="Arial"/>
          <w:i/>
          <w:sz w:val="24"/>
          <w:szCs w:val="24"/>
        </w:rPr>
        <w:t xml:space="preserve">3. For purposes of this section, “school employee” means an individual employed by a school district, including a part-time, substitute, or contract employee. “School employee” does not include an individual subject to a background investigation pursuant to section 272.2, subsection 17, section 279.13, subsection 1, paragraph “b”, or section 321.375, subsection 2. 2013 Acts, </w:t>
      </w:r>
      <w:proofErr w:type="spellStart"/>
      <w:r w:rsidR="00D81ECA" w:rsidRPr="00C64405">
        <w:rPr>
          <w:rFonts w:ascii="Arial" w:hAnsi="Arial" w:cs="Arial"/>
          <w:i/>
          <w:sz w:val="24"/>
          <w:szCs w:val="24"/>
        </w:rPr>
        <w:t>ch</w:t>
      </w:r>
      <w:proofErr w:type="spellEnd"/>
      <w:r w:rsidR="00D81ECA" w:rsidRPr="00C64405">
        <w:rPr>
          <w:rFonts w:ascii="Arial" w:hAnsi="Arial" w:cs="Arial"/>
          <w:i/>
          <w:sz w:val="24"/>
          <w:szCs w:val="24"/>
        </w:rPr>
        <w:t xml:space="preserve"> 140, §137 Referred to in §273.3</w:t>
      </w:r>
    </w:p>
    <w:p w:rsidR="00C8140D" w:rsidRPr="00C64405" w:rsidRDefault="00B36261" w:rsidP="00B36261">
      <w:pPr>
        <w:spacing w:after="240"/>
        <w:rPr>
          <w:rFonts w:ascii="Arial" w:eastAsia="Times New Roman" w:hAnsi="Arial" w:cs="Arial"/>
          <w:sz w:val="24"/>
          <w:szCs w:val="24"/>
        </w:rPr>
      </w:pPr>
      <w:r w:rsidRPr="00C64405">
        <w:rPr>
          <w:rFonts w:ascii="Arial" w:hAnsi="Arial" w:cs="Arial"/>
          <w:b/>
          <w:sz w:val="24"/>
          <w:szCs w:val="24"/>
        </w:rPr>
        <w:t>Bus Driver Background Check Requirements</w:t>
      </w:r>
      <w:r w:rsidR="0042495B" w:rsidRPr="00C64405">
        <w:rPr>
          <w:rFonts w:ascii="Arial" w:hAnsi="Arial" w:cs="Arial"/>
          <w:b/>
          <w:sz w:val="24"/>
          <w:szCs w:val="24"/>
        </w:rPr>
        <w:t>:</w:t>
      </w:r>
      <w:r w:rsidRPr="00C64405">
        <w:rPr>
          <w:rFonts w:ascii="Arial" w:hAnsi="Arial" w:cs="Arial"/>
          <w:sz w:val="24"/>
          <w:szCs w:val="24"/>
        </w:rPr>
        <w:t xml:space="preserve"> </w:t>
      </w:r>
      <w:r w:rsidR="00C64405">
        <w:rPr>
          <w:rFonts w:ascii="Arial" w:hAnsi="Arial" w:cs="Arial"/>
          <w:sz w:val="24"/>
          <w:szCs w:val="24"/>
        </w:rPr>
        <w:br/>
      </w:r>
      <w:r w:rsidR="00DF2F07" w:rsidRPr="00C64405">
        <w:rPr>
          <w:rFonts w:ascii="Arial" w:hAnsi="Arial" w:cs="Arial"/>
          <w:sz w:val="24"/>
          <w:szCs w:val="24"/>
        </w:rPr>
        <w:t xml:space="preserve">Iowa Code </w:t>
      </w:r>
      <w:hyperlink r:id="rId26" w:history="1">
        <w:r w:rsidR="00DF2F07" w:rsidRPr="00C64405">
          <w:rPr>
            <w:rStyle w:val="Hyperlink"/>
            <w:rFonts w:ascii="Arial" w:hAnsi="Arial" w:cs="Arial"/>
            <w:sz w:val="24"/>
            <w:szCs w:val="24"/>
          </w:rPr>
          <w:t>321.375</w:t>
        </w:r>
      </w:hyperlink>
      <w:r w:rsidR="00DF2F07" w:rsidRPr="00C64405">
        <w:rPr>
          <w:rFonts w:ascii="Arial" w:hAnsi="Arial" w:cs="Arial"/>
          <w:sz w:val="24"/>
          <w:szCs w:val="24"/>
        </w:rPr>
        <w:t xml:space="preserve"> (2)</w:t>
      </w:r>
      <w:r w:rsidR="002F1EAA" w:rsidRPr="00C64405">
        <w:rPr>
          <w:rFonts w:ascii="Arial" w:hAnsi="Arial" w:cs="Arial"/>
          <w:sz w:val="24"/>
          <w:szCs w:val="24"/>
        </w:rPr>
        <w:t xml:space="preserve"> Prior to hiring an applicant for a school bus driver position, including a contract position, an employer shall have access to and shall review the information in the Iowa court information system available to the general public, the sex offender registry information under section 692A.121 available to the general public, the central registry for child abuse information established under section 235A.14, and the central registry for dependent adult abuse information established under section 235B.5 for information regarding the applicant. An employer shall follow the same procedure upon the renewal of an employee’s or contract employee’s school bus driver’s license issued by the department of transportation valid for the operation of a school bus. An employer shall pay for the cost of the registry checks conducted pursuant to this subsection. An employer shall maintain documentation demonstrating compliance with this subsection</w:t>
      </w:r>
    </w:p>
    <w:p w:rsidR="00C8140D" w:rsidRPr="00C64405" w:rsidRDefault="004B2B93" w:rsidP="00B36261">
      <w:pPr>
        <w:spacing w:after="240"/>
        <w:rPr>
          <w:rStyle w:val="Hyperlink"/>
          <w:rFonts w:ascii="Arial" w:hAnsi="Arial" w:cs="Arial"/>
          <w:color w:val="1155CC"/>
          <w:sz w:val="24"/>
          <w:szCs w:val="24"/>
          <w:shd w:val="clear" w:color="auto" w:fill="FFFFFF"/>
        </w:rPr>
      </w:pPr>
      <w:r w:rsidRPr="00C64405">
        <w:rPr>
          <w:rFonts w:ascii="Arial" w:hAnsi="Arial" w:cs="Arial"/>
          <w:b/>
          <w:color w:val="222222"/>
          <w:sz w:val="24"/>
          <w:szCs w:val="24"/>
          <w:shd w:val="clear" w:color="auto" w:fill="FFFFFF"/>
        </w:rPr>
        <w:t>Child Care Providers:</w:t>
      </w:r>
      <w:r w:rsidRPr="00C64405">
        <w:rPr>
          <w:rFonts w:ascii="Arial" w:hAnsi="Arial" w:cs="Arial"/>
          <w:color w:val="222222"/>
          <w:sz w:val="24"/>
          <w:szCs w:val="24"/>
          <w:shd w:val="clear" w:color="auto" w:fill="FFFFFF"/>
        </w:rPr>
        <w:t xml:space="preserve"> </w:t>
      </w:r>
      <w:r w:rsidR="00C64405">
        <w:rPr>
          <w:rFonts w:ascii="Arial" w:hAnsi="Arial" w:cs="Arial"/>
          <w:color w:val="222222"/>
          <w:sz w:val="24"/>
          <w:szCs w:val="24"/>
          <w:shd w:val="clear" w:color="auto" w:fill="FFFFFF"/>
        </w:rPr>
        <w:br/>
      </w:r>
      <w:r w:rsidR="00C8140D" w:rsidRPr="00C64405">
        <w:rPr>
          <w:rFonts w:ascii="Arial" w:hAnsi="Arial" w:cs="Arial"/>
          <w:color w:val="222222"/>
          <w:sz w:val="24"/>
          <w:szCs w:val="24"/>
          <w:shd w:val="clear" w:color="auto" w:fill="FFFFFF"/>
        </w:rPr>
        <w:t xml:space="preserve">DHS regulations regarding child care centers (and some public school preschools are </w:t>
      </w:r>
      <w:proofErr w:type="spellStart"/>
      <w:r w:rsidR="00C8140D" w:rsidRPr="00C64405">
        <w:rPr>
          <w:rFonts w:ascii="Arial" w:hAnsi="Arial" w:cs="Arial"/>
          <w:color w:val="222222"/>
          <w:sz w:val="24"/>
          <w:szCs w:val="24"/>
          <w:shd w:val="clear" w:color="auto" w:fill="FFFFFF"/>
        </w:rPr>
        <w:t>colocated</w:t>
      </w:r>
      <w:proofErr w:type="spellEnd"/>
      <w:r w:rsidR="00C8140D" w:rsidRPr="00C64405">
        <w:rPr>
          <w:rFonts w:ascii="Arial" w:hAnsi="Arial" w:cs="Arial"/>
          <w:color w:val="222222"/>
          <w:sz w:val="24"/>
          <w:szCs w:val="24"/>
          <w:shd w:val="clear" w:color="auto" w:fill="FFFFFF"/>
        </w:rPr>
        <w:t xml:space="preserve"> or run by DHS licensed child care centers) require a background check of employees every 2 years and a fi</w:t>
      </w:r>
      <w:r w:rsidR="0042495B" w:rsidRPr="00C64405">
        <w:rPr>
          <w:rFonts w:ascii="Arial" w:hAnsi="Arial" w:cs="Arial"/>
          <w:color w:val="222222"/>
          <w:sz w:val="24"/>
          <w:szCs w:val="24"/>
          <w:shd w:val="clear" w:color="auto" w:fill="FFFFFF"/>
        </w:rPr>
        <w:t xml:space="preserve">ngerprint check every 4 years. </w:t>
      </w:r>
      <w:r w:rsidR="00C8140D" w:rsidRPr="00C64405">
        <w:rPr>
          <w:rFonts w:ascii="Arial" w:hAnsi="Arial" w:cs="Arial"/>
          <w:color w:val="222222"/>
          <w:sz w:val="24"/>
          <w:szCs w:val="24"/>
          <w:shd w:val="clear" w:color="auto" w:fill="FFFFFF"/>
        </w:rPr>
        <w:t xml:space="preserve">Here's the page with </w:t>
      </w:r>
      <w:r w:rsidR="002F1EAA" w:rsidRPr="00C64405">
        <w:rPr>
          <w:rFonts w:ascii="Arial" w:hAnsi="Arial" w:cs="Arial"/>
          <w:color w:val="222222"/>
          <w:sz w:val="24"/>
          <w:szCs w:val="24"/>
          <w:shd w:val="clear" w:color="auto" w:fill="FFFFFF"/>
        </w:rPr>
        <w:t>the</w:t>
      </w:r>
      <w:r w:rsidR="00C8140D" w:rsidRPr="00C64405">
        <w:rPr>
          <w:rFonts w:ascii="Arial" w:hAnsi="Arial" w:cs="Arial"/>
          <w:color w:val="222222"/>
          <w:sz w:val="24"/>
          <w:szCs w:val="24"/>
          <w:shd w:val="clear" w:color="auto" w:fill="FFFFFF"/>
        </w:rPr>
        <w:t xml:space="preserve"> DHS regulation</w:t>
      </w:r>
      <w:r w:rsidR="0042495B" w:rsidRPr="00C64405">
        <w:rPr>
          <w:rFonts w:ascii="Arial" w:hAnsi="Arial" w:cs="Arial"/>
          <w:color w:val="222222"/>
          <w:sz w:val="24"/>
          <w:szCs w:val="24"/>
          <w:shd w:val="clear" w:color="auto" w:fill="FFFFFF"/>
        </w:rPr>
        <w:t xml:space="preserve"> </w:t>
      </w:r>
      <w:hyperlink r:id="rId27" w:history="1">
        <w:r w:rsidR="00F45258" w:rsidRPr="00F45258">
          <w:rPr>
            <w:rStyle w:val="Hyperlink"/>
            <w:rFonts w:ascii="Arial" w:hAnsi="Arial" w:cs="Arial"/>
            <w:sz w:val="24"/>
            <w:szCs w:val="24"/>
            <w:shd w:val="clear" w:color="auto" w:fill="FFFFFF"/>
          </w:rPr>
          <w:t>https://hhs.iowa.gov/media/357/download?inline</w:t>
        </w:r>
      </w:hyperlink>
      <w:r w:rsidR="00F45258">
        <w:rPr>
          <w:rFonts w:ascii="Arial" w:hAnsi="Arial" w:cs="Arial"/>
          <w:color w:val="222222"/>
          <w:sz w:val="24"/>
          <w:szCs w:val="24"/>
          <w:shd w:val="clear" w:color="auto" w:fill="FFFFFF"/>
        </w:rPr>
        <w:t>.</w:t>
      </w:r>
    </w:p>
    <w:p w:rsidR="00F30763" w:rsidRPr="00C64405" w:rsidRDefault="004F4572" w:rsidP="0042495B">
      <w:pPr>
        <w:pStyle w:val="Heading3"/>
        <w:shd w:val="clear" w:color="auto" w:fill="FFFFFF"/>
        <w:spacing w:before="0"/>
        <w:rPr>
          <w:rFonts w:ascii="Arial" w:hAnsi="Arial" w:cs="Arial"/>
          <w:color w:val="333333"/>
          <w:shd w:val="clear" w:color="auto" w:fill="FFFFFF"/>
        </w:rPr>
      </w:pPr>
      <w:r w:rsidRPr="00C64405">
        <w:rPr>
          <w:rStyle w:val="Hyperlink"/>
          <w:rFonts w:ascii="Arial" w:hAnsi="Arial" w:cs="Arial"/>
          <w:b/>
          <w:color w:val="auto"/>
          <w:u w:val="none"/>
          <w:shd w:val="clear" w:color="auto" w:fill="FFFFFF"/>
        </w:rPr>
        <w:lastRenderedPageBreak/>
        <w:t>Licensure Check</w:t>
      </w:r>
      <w:r w:rsidR="00C64405">
        <w:rPr>
          <w:rStyle w:val="Hyperlink"/>
          <w:rFonts w:ascii="Arial" w:hAnsi="Arial" w:cs="Arial"/>
          <w:b/>
          <w:color w:val="auto"/>
          <w:u w:val="none"/>
          <w:shd w:val="clear" w:color="auto" w:fill="FFFFFF"/>
        </w:rPr>
        <w:t>s</w:t>
      </w:r>
      <w:r w:rsidRPr="00C64405">
        <w:rPr>
          <w:rStyle w:val="Hyperlink"/>
          <w:rFonts w:ascii="Arial" w:hAnsi="Arial" w:cs="Arial"/>
          <w:b/>
          <w:color w:val="auto"/>
          <w:u w:val="none"/>
          <w:shd w:val="clear" w:color="auto" w:fill="FFFFFF"/>
        </w:rPr>
        <w:t>:</w:t>
      </w:r>
      <w:r w:rsidRPr="00C64405">
        <w:rPr>
          <w:rStyle w:val="Hyperlink"/>
          <w:rFonts w:ascii="Arial" w:hAnsi="Arial" w:cs="Arial"/>
          <w:color w:val="auto"/>
          <w:u w:val="none"/>
          <w:shd w:val="clear" w:color="auto" w:fill="FFFFFF"/>
        </w:rPr>
        <w:t xml:space="preserve"> </w:t>
      </w:r>
      <w:r w:rsidR="00C64405">
        <w:rPr>
          <w:rStyle w:val="Hyperlink"/>
          <w:rFonts w:ascii="Arial" w:hAnsi="Arial" w:cs="Arial"/>
          <w:color w:val="auto"/>
          <w:u w:val="none"/>
          <w:shd w:val="clear" w:color="auto" w:fill="FFFFFF"/>
        </w:rPr>
        <w:br/>
      </w:r>
      <w:r w:rsidR="0042495B" w:rsidRPr="00C64405">
        <w:rPr>
          <w:rFonts w:ascii="Arial" w:hAnsi="Arial" w:cs="Arial"/>
          <w:bCs/>
          <w:color w:val="000000"/>
        </w:rPr>
        <w:t>P</w:t>
      </w:r>
      <w:r w:rsidRPr="00C64405">
        <w:rPr>
          <w:rFonts w:ascii="Arial" w:hAnsi="Arial" w:cs="Arial"/>
          <w:bCs/>
          <w:color w:val="000000"/>
        </w:rPr>
        <w:t>owered by</w:t>
      </w:r>
      <w:r w:rsidR="0042495B" w:rsidRPr="00C64405">
        <w:rPr>
          <w:rFonts w:ascii="Arial" w:hAnsi="Arial" w:cs="Arial"/>
          <w:bCs/>
          <w:color w:val="000000"/>
        </w:rPr>
        <w:t xml:space="preserve"> </w:t>
      </w:r>
      <w:hyperlink r:id="rId28" w:tgtFrame="_blank" w:history="1">
        <w:r w:rsidRPr="00C64405">
          <w:rPr>
            <w:rStyle w:val="Hyperlink"/>
            <w:rFonts w:ascii="Arial" w:hAnsi="Arial" w:cs="Arial"/>
            <w:bCs/>
            <w:color w:val="15C1E5"/>
          </w:rPr>
          <w:t>NASDTEC</w:t>
        </w:r>
      </w:hyperlink>
      <w:r w:rsidR="00F30763" w:rsidRPr="00C64405">
        <w:rPr>
          <w:rFonts w:ascii="Arial" w:hAnsi="Arial" w:cs="Arial"/>
          <w:bCs/>
          <w:color w:val="000000"/>
        </w:rPr>
        <w:t xml:space="preserve"> </w:t>
      </w:r>
      <w:r w:rsidR="0042495B" w:rsidRPr="00C64405">
        <w:rPr>
          <w:rFonts w:ascii="Arial" w:hAnsi="Arial" w:cs="Arial"/>
          <w:bCs/>
          <w:color w:val="000000"/>
        </w:rPr>
        <w:t>and</w:t>
      </w:r>
      <w:r w:rsidR="00F30763" w:rsidRPr="00C64405">
        <w:rPr>
          <w:rFonts w:ascii="Arial" w:hAnsi="Arial" w:cs="Arial"/>
          <w:bCs/>
          <w:color w:val="000000"/>
        </w:rPr>
        <w:t xml:space="preserve"> a member benefit of </w:t>
      </w:r>
      <w:r w:rsidR="0042495B" w:rsidRPr="00C64405">
        <w:rPr>
          <w:rFonts w:ascii="Arial" w:hAnsi="Arial" w:cs="Arial"/>
          <w:bCs/>
          <w:color w:val="000000"/>
        </w:rPr>
        <w:t>Rural School Advocates of Iowa (</w:t>
      </w:r>
      <w:r w:rsidR="00F30763" w:rsidRPr="00C64405">
        <w:rPr>
          <w:rFonts w:ascii="Arial" w:hAnsi="Arial" w:cs="Arial"/>
          <w:bCs/>
          <w:color w:val="000000"/>
        </w:rPr>
        <w:t>RSAI</w:t>
      </w:r>
      <w:r w:rsidR="0042495B" w:rsidRPr="00C64405">
        <w:rPr>
          <w:rFonts w:ascii="Arial" w:hAnsi="Arial" w:cs="Arial"/>
          <w:bCs/>
          <w:color w:val="000000"/>
        </w:rPr>
        <w:t xml:space="preserve">). </w:t>
      </w:r>
      <w:r w:rsidR="00F30763" w:rsidRPr="00C64405">
        <w:rPr>
          <w:rFonts w:ascii="Arial" w:hAnsi="Arial" w:cs="Arial"/>
          <w:color w:val="333333"/>
          <w:shd w:val="clear" w:color="auto" w:fill="FFFFFF"/>
        </w:rPr>
        <w:t>Local Education Agency (LEA) access was approved by the NASDTEC membership on June 30, 2016. LEAs (public and private) can now access information in the Clearinghouse records. LEAS will have an online lookup page and can access information through a dedicated secure FTP download. The rationale for having access is related to the need for schools and school districts to confirm that all staff, certified and non-c</w:t>
      </w:r>
      <w:r w:rsidR="0042495B" w:rsidRPr="00C64405">
        <w:rPr>
          <w:rFonts w:ascii="Arial" w:hAnsi="Arial" w:cs="Arial"/>
          <w:color w:val="333333"/>
          <w:shd w:val="clear" w:color="auto" w:fill="FFFFFF"/>
        </w:rPr>
        <w:t>ertified, are safe to practice.</w:t>
      </w:r>
      <w:r w:rsidR="00F30763" w:rsidRPr="00C64405">
        <w:rPr>
          <w:rFonts w:ascii="Arial" w:hAnsi="Arial" w:cs="Arial"/>
          <w:color w:val="333333"/>
          <w:shd w:val="clear" w:color="auto" w:fill="FFFFFF"/>
        </w:rPr>
        <w:t xml:space="preserve"> Given that all educator misconduct cases don't result in criminal cases that are reported through typical background checks, every district needs to practice due diligence by checking every employee against the NASDTEC Clearinghouse. </w:t>
      </w:r>
    </w:p>
    <w:p w:rsidR="0042495B" w:rsidRPr="00C64405" w:rsidRDefault="0042495B" w:rsidP="0042495B">
      <w:pPr>
        <w:rPr>
          <w:rFonts w:ascii="Arial" w:hAnsi="Arial" w:cs="Arial"/>
          <w:sz w:val="24"/>
          <w:szCs w:val="24"/>
        </w:rPr>
      </w:pPr>
    </w:p>
    <w:p w:rsidR="00456740" w:rsidRPr="00C64405" w:rsidRDefault="00F30763" w:rsidP="00B36261">
      <w:pPr>
        <w:spacing w:after="240"/>
        <w:rPr>
          <w:rFonts w:ascii="Arial" w:eastAsia="Times New Roman" w:hAnsi="Arial" w:cs="Arial"/>
          <w:sz w:val="24"/>
          <w:szCs w:val="24"/>
        </w:rPr>
      </w:pPr>
      <w:r w:rsidRPr="00C64405">
        <w:rPr>
          <w:rFonts w:ascii="Arial" w:hAnsi="Arial" w:cs="Arial"/>
          <w:color w:val="333333"/>
          <w:sz w:val="24"/>
          <w:szCs w:val="24"/>
          <w:shd w:val="clear" w:color="auto" w:fill="FFFFFF"/>
        </w:rPr>
        <w:t>Clearinghouse members report the status of the action taken (i.e. certificate/license denied or invalidated annulled, revoked, suspended, and/or voluntarily surrendered) and the nature of the denial/invalidation. Reasons for action vary depending on the laws and regulations of the reporting member state or jurisdiction. The type of action reported can range from violent felonies to sexual misconduct to illegal use of controlled substances; from breach of contract to incompetence</w:t>
      </w:r>
      <w:r w:rsidR="00AE352F" w:rsidRPr="00C64405">
        <w:rPr>
          <w:rFonts w:ascii="Arial" w:hAnsi="Arial" w:cs="Arial"/>
          <w:color w:val="333333"/>
          <w:sz w:val="24"/>
          <w:szCs w:val="24"/>
          <w:shd w:val="clear" w:color="auto" w:fill="FFFFFF"/>
        </w:rPr>
        <w:t>.</w:t>
      </w:r>
    </w:p>
    <w:sectPr w:rsidR="00456740" w:rsidRPr="00C64405" w:rsidSect="00C64405">
      <w:head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77" w:rsidRDefault="00DA4777" w:rsidP="008F0733">
      <w:r>
        <w:separator/>
      </w:r>
    </w:p>
  </w:endnote>
  <w:endnote w:type="continuationSeparator" w:id="0">
    <w:p w:rsidR="00DA4777" w:rsidRDefault="00DA4777" w:rsidP="008F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258" w:rsidRDefault="00F452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33" w:rsidRDefault="008F0733">
    <w:pPr>
      <w:pStyle w:val="Footer"/>
      <w:rPr>
        <w:sz w:val="16"/>
        <w:szCs w:val="16"/>
      </w:rPr>
    </w:pPr>
    <w:r w:rsidRPr="008F0733">
      <w:rPr>
        <w:sz w:val="16"/>
        <w:szCs w:val="16"/>
      </w:rPr>
      <w:tab/>
    </w:r>
    <w:r w:rsidRPr="008F0733">
      <w:rPr>
        <w:sz w:val="16"/>
        <w:szCs w:val="16"/>
      </w:rPr>
      <w:tab/>
    </w:r>
    <w:r w:rsidR="00F45258">
      <w:rPr>
        <w:sz w:val="16"/>
        <w:szCs w:val="16"/>
      </w:rPr>
      <w:t>09/2025</w:t>
    </w:r>
  </w:p>
  <w:p w:rsidR="00F30763" w:rsidRPr="008F0733" w:rsidRDefault="00F30763">
    <w:pPr>
      <w:pStyle w:val="Footer"/>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258" w:rsidRDefault="00F452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77" w:rsidRDefault="00DA4777" w:rsidP="008F0733">
      <w:r>
        <w:separator/>
      </w:r>
    </w:p>
  </w:footnote>
  <w:footnote w:type="continuationSeparator" w:id="0">
    <w:p w:rsidR="00DA4777" w:rsidRDefault="00DA4777" w:rsidP="008F0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258" w:rsidRDefault="00F452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05" w:rsidRDefault="00C64405" w:rsidP="00C64405">
    <w:pPr>
      <w:spacing w:before="100" w:beforeAutospacing="1" w:after="100" w:afterAutospacing="1"/>
      <w:jc w:val="center"/>
      <w:outlineLvl w:val="3"/>
    </w:pPr>
    <w:bookmarkStart w:id="0" w:name="_GoBack"/>
    <w:bookmarkEnd w:id="0"/>
    <w:r>
      <w:rPr>
        <w:noProof/>
      </w:rPr>
      <w:drawing>
        <wp:anchor distT="0" distB="0" distL="114300" distR="114300" simplePos="0" relativeHeight="251658240" behindDoc="1" locked="0" layoutInCell="1" allowOverlap="1" wp14:anchorId="3B1AA35E" wp14:editId="07FA2964">
          <wp:simplePos x="0" y="0"/>
          <wp:positionH relativeFrom="column">
            <wp:posOffset>-144780</wp:posOffset>
          </wp:positionH>
          <wp:positionV relativeFrom="paragraph">
            <wp:posOffset>-62865</wp:posOffset>
          </wp:positionV>
          <wp:extent cx="1615905" cy="729574"/>
          <wp:effectExtent l="0" t="0" r="3810" b="0"/>
          <wp:wrapTight wrapText="bothSides">
            <wp:wrapPolygon edited="0">
              <wp:start x="1528" y="0"/>
              <wp:lineTo x="0" y="3951"/>
              <wp:lineTo x="0" y="16934"/>
              <wp:lineTo x="1274" y="20885"/>
              <wp:lineTo x="1528" y="20885"/>
              <wp:lineTo x="3057" y="20885"/>
              <wp:lineTo x="3311" y="20885"/>
              <wp:lineTo x="4330" y="18063"/>
              <wp:lineTo x="21396" y="13547"/>
              <wp:lineTo x="21396" y="10725"/>
              <wp:lineTo x="15792" y="8467"/>
              <wp:lineTo x="3057" y="0"/>
              <wp:lineTo x="15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FIS Logo for Web-transparent background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905" cy="729574"/>
                  </a:xfrm>
                  <a:prstGeom prst="rect">
                    <a:avLst/>
                  </a:prstGeom>
                </pic:spPr>
              </pic:pic>
            </a:graphicData>
          </a:graphic>
        </wp:anchor>
      </w:drawing>
    </w:r>
  </w:p>
  <w:p w:rsidR="00C64405" w:rsidRPr="00C64405" w:rsidRDefault="00C64405" w:rsidP="00C64405">
    <w:pPr>
      <w:spacing w:before="100" w:beforeAutospacing="1" w:after="100" w:afterAutospacing="1"/>
      <w:jc w:val="center"/>
      <w:outlineLvl w:val="3"/>
      <w:rPr>
        <w:rFonts w:ascii="Arial" w:eastAsia="Times New Roman" w:hAnsi="Arial" w:cs="Arial"/>
        <w:b/>
        <w:bCs/>
        <w:sz w:val="24"/>
        <w:szCs w:val="24"/>
      </w:rPr>
    </w:pPr>
    <w:r>
      <w:tab/>
    </w:r>
    <w:r w:rsidRPr="00C64405">
      <w:rPr>
        <w:rFonts w:ascii="Arial" w:eastAsia="Times New Roman" w:hAnsi="Arial" w:cs="Arial"/>
        <w:b/>
        <w:bCs/>
        <w:sz w:val="24"/>
        <w:szCs w:val="24"/>
      </w:rPr>
      <w:t>Iowa Background Check Requirements for Schools</w:t>
    </w:r>
  </w:p>
  <w:p w:rsidR="00AF656F" w:rsidRDefault="00AF656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258" w:rsidRDefault="00F4525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05" w:rsidRPr="00C64405" w:rsidRDefault="00C64405" w:rsidP="00C64405">
    <w:pPr>
      <w:spacing w:before="100" w:beforeAutospacing="1" w:after="100" w:afterAutospacing="1"/>
      <w:outlineLvl w:val="3"/>
      <w:rPr>
        <w:rFonts w:ascii="Arial" w:eastAsia="Times New Roman" w:hAnsi="Arial" w:cs="Arial"/>
        <w:b/>
        <w:bCs/>
        <w:sz w:val="24"/>
        <w:szCs w:val="24"/>
      </w:rPr>
    </w:pPr>
    <w:r w:rsidRPr="00C64405">
      <w:rPr>
        <w:rFonts w:ascii="Arial" w:eastAsia="Times New Roman" w:hAnsi="Arial" w:cs="Arial"/>
        <w:b/>
        <w:bCs/>
        <w:sz w:val="24"/>
        <w:szCs w:val="24"/>
      </w:rPr>
      <w:t>Iowa Background Check Requirements for Schools</w:t>
    </w:r>
  </w:p>
  <w:p w:rsidR="00C64405" w:rsidRDefault="00C644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4122E"/>
    <w:multiLevelType w:val="multilevel"/>
    <w:tmpl w:val="3E2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F1009"/>
    <w:multiLevelType w:val="multilevel"/>
    <w:tmpl w:val="A616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53D37"/>
    <w:multiLevelType w:val="multilevel"/>
    <w:tmpl w:val="62FC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E4D8A"/>
    <w:multiLevelType w:val="multilevel"/>
    <w:tmpl w:val="C76E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2B04D3"/>
    <w:multiLevelType w:val="multilevel"/>
    <w:tmpl w:val="8CE4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DB"/>
    <w:rsid w:val="000067C7"/>
    <w:rsid w:val="000E764C"/>
    <w:rsid w:val="000F7E59"/>
    <w:rsid w:val="0012682B"/>
    <w:rsid w:val="00132124"/>
    <w:rsid w:val="00161505"/>
    <w:rsid w:val="0029172B"/>
    <w:rsid w:val="002B4D6E"/>
    <w:rsid w:val="002F1EAA"/>
    <w:rsid w:val="00323C80"/>
    <w:rsid w:val="00343715"/>
    <w:rsid w:val="003529E5"/>
    <w:rsid w:val="003746DA"/>
    <w:rsid w:val="003928F9"/>
    <w:rsid w:val="0039547B"/>
    <w:rsid w:val="003E4B3D"/>
    <w:rsid w:val="004025CE"/>
    <w:rsid w:val="00404E31"/>
    <w:rsid w:val="0042495B"/>
    <w:rsid w:val="00456740"/>
    <w:rsid w:val="004B2B93"/>
    <w:rsid w:val="004F4572"/>
    <w:rsid w:val="00504792"/>
    <w:rsid w:val="00540462"/>
    <w:rsid w:val="00571F2B"/>
    <w:rsid w:val="005B7C11"/>
    <w:rsid w:val="00643CEE"/>
    <w:rsid w:val="006573DC"/>
    <w:rsid w:val="006C0FB3"/>
    <w:rsid w:val="006C76BE"/>
    <w:rsid w:val="006E46BB"/>
    <w:rsid w:val="00701654"/>
    <w:rsid w:val="00776A60"/>
    <w:rsid w:val="00792BCF"/>
    <w:rsid w:val="007A5E0C"/>
    <w:rsid w:val="007F5B19"/>
    <w:rsid w:val="00817CE1"/>
    <w:rsid w:val="008A1095"/>
    <w:rsid w:val="008F0733"/>
    <w:rsid w:val="009704C7"/>
    <w:rsid w:val="00A21CDB"/>
    <w:rsid w:val="00A76C9A"/>
    <w:rsid w:val="00AE352F"/>
    <w:rsid w:val="00AF656F"/>
    <w:rsid w:val="00B10EA5"/>
    <w:rsid w:val="00B23B03"/>
    <w:rsid w:val="00B36261"/>
    <w:rsid w:val="00B562FA"/>
    <w:rsid w:val="00B77960"/>
    <w:rsid w:val="00C64405"/>
    <w:rsid w:val="00C8140D"/>
    <w:rsid w:val="00D81ECA"/>
    <w:rsid w:val="00D9551A"/>
    <w:rsid w:val="00DA4777"/>
    <w:rsid w:val="00DF2F07"/>
    <w:rsid w:val="00E25AF4"/>
    <w:rsid w:val="00E531DB"/>
    <w:rsid w:val="00E61553"/>
    <w:rsid w:val="00ED61C7"/>
    <w:rsid w:val="00F06DB0"/>
    <w:rsid w:val="00F30763"/>
    <w:rsid w:val="00F41F08"/>
    <w:rsid w:val="00F45258"/>
    <w:rsid w:val="00F622EC"/>
    <w:rsid w:val="00F85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B9E7"/>
  <w15:docId w15:val="{3828E5B1-5817-41F2-B41F-B619402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9"/>
  </w:style>
  <w:style w:type="paragraph" w:styleId="Heading2">
    <w:name w:val="heading 2"/>
    <w:basedOn w:val="Normal"/>
    <w:next w:val="Normal"/>
    <w:link w:val="Heading2Char"/>
    <w:uiPriority w:val="9"/>
    <w:semiHidden/>
    <w:unhideWhenUsed/>
    <w:qFormat/>
    <w:rsid w:val="005404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5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21CD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1CDB"/>
    <w:rPr>
      <w:b/>
      <w:bCs/>
    </w:rPr>
  </w:style>
  <w:style w:type="character" w:styleId="Emphasis">
    <w:name w:val="Emphasis"/>
    <w:basedOn w:val="DefaultParagraphFont"/>
    <w:uiPriority w:val="20"/>
    <w:qFormat/>
    <w:rsid w:val="00A21CDB"/>
    <w:rPr>
      <w:i/>
      <w:iCs/>
    </w:rPr>
  </w:style>
  <w:style w:type="character" w:styleId="Hyperlink">
    <w:name w:val="Hyperlink"/>
    <w:basedOn w:val="DefaultParagraphFont"/>
    <w:uiPriority w:val="99"/>
    <w:unhideWhenUsed/>
    <w:rsid w:val="00A21CDB"/>
    <w:rPr>
      <w:color w:val="0000FF"/>
      <w:u w:val="single"/>
    </w:rPr>
  </w:style>
  <w:style w:type="character" w:customStyle="1" w:styleId="Heading4Char">
    <w:name w:val="Heading 4 Char"/>
    <w:basedOn w:val="DefaultParagraphFont"/>
    <w:link w:val="Heading4"/>
    <w:uiPriority w:val="9"/>
    <w:rsid w:val="00A21CDB"/>
    <w:rPr>
      <w:rFonts w:ascii="Times New Roman" w:eastAsia="Times New Roman" w:hAnsi="Times New Roman" w:cs="Times New Roman"/>
      <w:b/>
      <w:bCs/>
      <w:sz w:val="24"/>
      <w:szCs w:val="24"/>
    </w:rPr>
  </w:style>
  <w:style w:type="paragraph" w:styleId="NormalWeb">
    <w:name w:val="Normal (Web)"/>
    <w:basedOn w:val="Normal"/>
    <w:uiPriority w:val="99"/>
    <w:unhideWhenUsed/>
    <w:rsid w:val="00A21CDB"/>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4046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F5B19"/>
    <w:rPr>
      <w:color w:val="800080" w:themeColor="followedHyperlink"/>
      <w:u w:val="single"/>
    </w:rPr>
  </w:style>
  <w:style w:type="paragraph" w:styleId="Header">
    <w:name w:val="header"/>
    <w:basedOn w:val="Normal"/>
    <w:link w:val="HeaderChar"/>
    <w:uiPriority w:val="99"/>
    <w:unhideWhenUsed/>
    <w:rsid w:val="008F0733"/>
    <w:pPr>
      <w:tabs>
        <w:tab w:val="center" w:pos="4680"/>
        <w:tab w:val="right" w:pos="9360"/>
      </w:tabs>
    </w:pPr>
  </w:style>
  <w:style w:type="character" w:customStyle="1" w:styleId="HeaderChar">
    <w:name w:val="Header Char"/>
    <w:basedOn w:val="DefaultParagraphFont"/>
    <w:link w:val="Header"/>
    <w:uiPriority w:val="99"/>
    <w:rsid w:val="008F0733"/>
  </w:style>
  <w:style w:type="paragraph" w:styleId="Footer">
    <w:name w:val="footer"/>
    <w:basedOn w:val="Normal"/>
    <w:link w:val="FooterChar"/>
    <w:uiPriority w:val="99"/>
    <w:unhideWhenUsed/>
    <w:rsid w:val="008F0733"/>
    <w:pPr>
      <w:tabs>
        <w:tab w:val="center" w:pos="4680"/>
        <w:tab w:val="right" w:pos="9360"/>
      </w:tabs>
    </w:pPr>
  </w:style>
  <w:style w:type="character" w:customStyle="1" w:styleId="FooterChar">
    <w:name w:val="Footer Char"/>
    <w:basedOn w:val="DefaultParagraphFont"/>
    <w:link w:val="Footer"/>
    <w:uiPriority w:val="99"/>
    <w:rsid w:val="008F0733"/>
  </w:style>
  <w:style w:type="character" w:customStyle="1" w:styleId="Heading3Char">
    <w:name w:val="Heading 3 Char"/>
    <w:basedOn w:val="DefaultParagraphFont"/>
    <w:link w:val="Heading3"/>
    <w:uiPriority w:val="9"/>
    <w:rsid w:val="004F4572"/>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8A1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7604">
      <w:bodyDiv w:val="1"/>
      <w:marLeft w:val="0"/>
      <w:marRight w:val="0"/>
      <w:marTop w:val="0"/>
      <w:marBottom w:val="0"/>
      <w:divBdr>
        <w:top w:val="none" w:sz="0" w:space="0" w:color="auto"/>
        <w:left w:val="none" w:sz="0" w:space="0" w:color="auto"/>
        <w:bottom w:val="none" w:sz="0" w:space="0" w:color="auto"/>
        <w:right w:val="none" w:sz="0" w:space="0" w:color="auto"/>
      </w:divBdr>
    </w:div>
    <w:div w:id="630599224">
      <w:bodyDiv w:val="1"/>
      <w:marLeft w:val="0"/>
      <w:marRight w:val="0"/>
      <w:marTop w:val="0"/>
      <w:marBottom w:val="0"/>
      <w:divBdr>
        <w:top w:val="none" w:sz="0" w:space="0" w:color="auto"/>
        <w:left w:val="none" w:sz="0" w:space="0" w:color="auto"/>
        <w:bottom w:val="none" w:sz="0" w:space="0" w:color="auto"/>
        <w:right w:val="none" w:sz="0" w:space="0" w:color="auto"/>
      </w:divBdr>
      <w:divsChild>
        <w:div w:id="1696345166">
          <w:blockQuote w:val="1"/>
          <w:marLeft w:val="720"/>
          <w:marRight w:val="0"/>
          <w:marTop w:val="100"/>
          <w:marBottom w:val="100"/>
          <w:divBdr>
            <w:top w:val="none" w:sz="0" w:space="0" w:color="auto"/>
            <w:left w:val="none" w:sz="0" w:space="0" w:color="auto"/>
            <w:bottom w:val="none" w:sz="0" w:space="0" w:color="auto"/>
            <w:right w:val="none" w:sz="0" w:space="0" w:color="auto"/>
          </w:divBdr>
        </w:div>
        <w:div w:id="5346608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9115126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20060821">
      <w:bodyDiv w:val="1"/>
      <w:marLeft w:val="0"/>
      <w:marRight w:val="0"/>
      <w:marTop w:val="0"/>
      <w:marBottom w:val="0"/>
      <w:divBdr>
        <w:top w:val="none" w:sz="0" w:space="0" w:color="auto"/>
        <w:left w:val="none" w:sz="0" w:space="0" w:color="auto"/>
        <w:bottom w:val="none" w:sz="0" w:space="0" w:color="auto"/>
        <w:right w:val="none" w:sz="0" w:space="0" w:color="auto"/>
      </w:divBdr>
    </w:div>
    <w:div w:id="1327398043">
      <w:bodyDiv w:val="1"/>
      <w:marLeft w:val="0"/>
      <w:marRight w:val="0"/>
      <w:marTop w:val="0"/>
      <w:marBottom w:val="0"/>
      <w:divBdr>
        <w:top w:val="none" w:sz="0" w:space="0" w:color="auto"/>
        <w:left w:val="none" w:sz="0" w:space="0" w:color="auto"/>
        <w:bottom w:val="none" w:sz="0" w:space="0" w:color="auto"/>
        <w:right w:val="none" w:sz="0" w:space="0" w:color="auto"/>
      </w:divBdr>
    </w:div>
    <w:div w:id="1592010506">
      <w:bodyDiv w:val="1"/>
      <w:marLeft w:val="0"/>
      <w:marRight w:val="0"/>
      <w:marTop w:val="0"/>
      <w:marBottom w:val="0"/>
      <w:divBdr>
        <w:top w:val="none" w:sz="0" w:space="0" w:color="auto"/>
        <w:left w:val="none" w:sz="0" w:space="0" w:color="auto"/>
        <w:bottom w:val="none" w:sz="0" w:space="0" w:color="auto"/>
        <w:right w:val="none" w:sz="0" w:space="0" w:color="auto"/>
      </w:divBdr>
    </w:div>
    <w:div w:id="1735544513">
      <w:bodyDiv w:val="1"/>
      <w:marLeft w:val="0"/>
      <w:marRight w:val="0"/>
      <w:marTop w:val="0"/>
      <w:marBottom w:val="0"/>
      <w:divBdr>
        <w:top w:val="none" w:sz="0" w:space="0" w:color="auto"/>
        <w:left w:val="none" w:sz="0" w:space="0" w:color="auto"/>
        <w:bottom w:val="none" w:sz="0" w:space="0" w:color="auto"/>
        <w:right w:val="none" w:sz="0" w:space="0" w:color="auto"/>
      </w:divBdr>
    </w:div>
    <w:div w:id="1872107966">
      <w:bodyDiv w:val="1"/>
      <w:marLeft w:val="0"/>
      <w:marRight w:val="0"/>
      <w:marTop w:val="0"/>
      <w:marBottom w:val="0"/>
      <w:divBdr>
        <w:top w:val="none" w:sz="0" w:space="0" w:color="auto"/>
        <w:left w:val="none" w:sz="0" w:space="0" w:color="auto"/>
        <w:bottom w:val="none" w:sz="0" w:space="0" w:color="auto"/>
        <w:right w:val="none" w:sz="0" w:space="0" w:color="auto"/>
      </w:divBdr>
      <w:divsChild>
        <w:div w:id="8335608">
          <w:marLeft w:val="0"/>
          <w:marRight w:val="0"/>
          <w:marTop w:val="0"/>
          <w:marBottom w:val="0"/>
          <w:divBdr>
            <w:top w:val="none" w:sz="0" w:space="0" w:color="auto"/>
            <w:left w:val="none" w:sz="0" w:space="0" w:color="auto"/>
            <w:bottom w:val="none" w:sz="0" w:space="0" w:color="auto"/>
            <w:right w:val="none" w:sz="0" w:space="0" w:color="auto"/>
          </w:divBdr>
        </w:div>
        <w:div w:id="11472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iowa.gov/DOCS/ACO/IC/LINC/Section.279.13.pdf" TargetMode="External"/><Relationship Id="rId26" Type="http://schemas.openxmlformats.org/officeDocument/2006/relationships/hyperlink" Target="https://www.legis.iowa.gov/docs/code/321.375.pdf" TargetMode="External"/><Relationship Id="rId3" Type="http://schemas.openxmlformats.org/officeDocument/2006/relationships/settings" Target="settings.xml"/><Relationship Id="rId21" Type="http://schemas.openxmlformats.org/officeDocument/2006/relationships/hyperlink" Target="http://search.legis.state.ia.us/nxt/gateway.dll?f=xhitlist$xhitlist_x=Advanced$xhitlist_vpc=first$xhitlist_vps=1$xhitlist_mh=1$xhitlist_xsl=querylink.xsl$xhitlist_sel=title;path;content-type;home-title;item-bookmark$xhitlist_d=%7bIowaCode%7d$xhitlist_q=%5bfield%20272%5d" TargetMode="External"/><Relationship Id="rId7" Type="http://schemas.openxmlformats.org/officeDocument/2006/relationships/hyperlink" Target="http://www.dps.state.ia.us/DCI/index.shtml" TargetMode="External"/><Relationship Id="rId12" Type="http://schemas.openxmlformats.org/officeDocument/2006/relationships/header" Target="header3.xml"/><Relationship Id="rId17" Type="http://schemas.openxmlformats.org/officeDocument/2006/relationships/hyperlink" Target="http://www.3rddegreescreening.com/" TargetMode="External"/><Relationship Id="rId25" Type="http://schemas.openxmlformats.org/officeDocument/2006/relationships/hyperlink" Target="https://www.legis.iowa.gov/docs/code/279.69.pdf" TargetMode="External"/><Relationship Id="rId2" Type="http://schemas.openxmlformats.org/officeDocument/2006/relationships/styles" Target="styles.xml"/><Relationship Id="rId16" Type="http://schemas.openxmlformats.org/officeDocument/2006/relationships/hyperlink" Target="http://www.dhs.state.ia.us/Consumers/Safety_and_Protection/Abuse_Reporting/DependentAdultAbuse.html" TargetMode="External"/><Relationship Id="rId20" Type="http://schemas.openxmlformats.org/officeDocument/2006/relationships/hyperlink" Target="http://search.legis.state.ia.us/nxt/gateway.dll?f=xhitlist$xhitlist_x=Advanced$xhitlist_vpc=first$xhitlist_vps=1$xhitlist_mh=1$xhitlist_xsl=querylink.xsl$xhitlist_sel=title;path;content-type;home-title;item-bookmark$xhitlist_d=%7bIowaCode%7d$xhitlist_q=%5bfield%20279.13%5d"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arch.legis.state.ia.us/nxt/gateway.dll?f=xhitlist$xhitlist_x=Advanced$xhitlist_vpc=first$xhitlist_vps=1$xhitlist_mh=1$xhitlist_xsl=querylink.xsl$xhitlist_sel=title;path;content-type;home-title;item-bookmark$xhitlist_d=%7bIowaCode%7d$xhitlist_q=%5bfield%20235B.5%5d" TargetMode="External"/><Relationship Id="rId5" Type="http://schemas.openxmlformats.org/officeDocument/2006/relationships/footnotes" Target="footnotes.xml"/><Relationship Id="rId15" Type="http://schemas.openxmlformats.org/officeDocument/2006/relationships/hyperlink" Target="http://www.dhs.state.ia.us/Consumers/Safety_and_Protection/Abuse_Reporting/ChildAbuse.html" TargetMode="External"/><Relationship Id="rId23" Type="http://schemas.openxmlformats.org/officeDocument/2006/relationships/hyperlink" Target="http://search.legis.state.ia.us/nxt/gateway.dll?f=xhitlist$xhitlist_x=Advanced$xhitlist_vpc=first$xhitlist_vps=1$xhitlist_mh=1$xhitlist_xsl=querylink.xsl$xhitlist_sel=title;path;content-type;home-title;item-bookmark$xhitlist_d=%7bIowaCode%7d$xhitlist_q=%5bfield%20235A.14%5d" TargetMode="External"/><Relationship Id="rId28" Type="http://schemas.openxmlformats.org/officeDocument/2006/relationships/hyperlink" Target="http://www.nasdtec.net/?page=About" TargetMode="External"/><Relationship Id="rId10" Type="http://schemas.openxmlformats.org/officeDocument/2006/relationships/footer" Target="footer1.xml"/><Relationship Id="rId19" Type="http://schemas.openxmlformats.org/officeDocument/2006/relationships/hyperlink" Target="http://www.legis.iowa.gov/DOCS/ACO/IC/LINC/Section.279.1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owasexoffender.com/" TargetMode="External"/><Relationship Id="rId22" Type="http://schemas.openxmlformats.org/officeDocument/2006/relationships/hyperlink" Target="http://search.legis.state.ia.us/nxt/gateway.dll?f=xhitlist$xhitlist_x=Advanced$xhitlist_vpc=first$xhitlist_vps=1$xhitlist_mh=1$xhitlist_xsl=querylink.xsl$xhitlist_sel=title;path;content-type;home-title;item-bookmark$xhitlist_d=%7bIowaCode%7d$xhitlist_q=%5bfield%20692A.121%5d" TargetMode="External"/><Relationship Id="rId27" Type="http://schemas.openxmlformats.org/officeDocument/2006/relationships/hyperlink" Target="https://hhs.iowa.gov/media/357/download?inlin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JenAlbers</dc:creator>
  <cp:lastModifiedBy>JA</cp:lastModifiedBy>
  <cp:revision>2</cp:revision>
  <cp:lastPrinted>2018-03-15T18:21:00Z</cp:lastPrinted>
  <dcterms:created xsi:type="dcterms:W3CDTF">2025-09-28T23:12:00Z</dcterms:created>
  <dcterms:modified xsi:type="dcterms:W3CDTF">2025-09-28T23:12:00Z</dcterms:modified>
</cp:coreProperties>
</file>