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A0FDF" w14:textId="5C910144" w:rsidR="00DD68B8" w:rsidRPr="00DD68B8" w:rsidRDefault="00323B71" w:rsidP="000823B9">
      <w:pPr>
        <w:jc w:val="center"/>
        <w:rPr>
          <w:rFonts w:cstheme="minorHAnsi"/>
          <w:b/>
          <w:bCs/>
          <w:sz w:val="28"/>
          <w:szCs w:val="28"/>
        </w:rPr>
      </w:pPr>
      <w:r w:rsidRPr="00DD68B8">
        <w:rPr>
          <w:rFonts w:cstheme="minorHAnsi"/>
          <w:b/>
          <w:bCs/>
          <w:sz w:val="28"/>
          <w:szCs w:val="28"/>
        </w:rPr>
        <w:t xml:space="preserve">Governor’s Omnibus </w:t>
      </w:r>
      <w:r w:rsidR="00B41291" w:rsidRPr="00DD68B8">
        <w:rPr>
          <w:rFonts w:cstheme="minorHAnsi"/>
          <w:b/>
          <w:bCs/>
          <w:sz w:val="28"/>
          <w:szCs w:val="28"/>
        </w:rPr>
        <w:t xml:space="preserve">School </w:t>
      </w:r>
      <w:bookmarkStart w:id="0" w:name="_GoBack"/>
      <w:bookmarkEnd w:id="0"/>
      <w:r w:rsidR="00B41291" w:rsidRPr="00DD68B8">
        <w:rPr>
          <w:rFonts w:cstheme="minorHAnsi"/>
          <w:b/>
          <w:bCs/>
          <w:sz w:val="28"/>
          <w:szCs w:val="28"/>
        </w:rPr>
        <w:t xml:space="preserve">Choice Education </w:t>
      </w:r>
      <w:r w:rsidRPr="00DD68B8">
        <w:rPr>
          <w:rFonts w:cstheme="minorHAnsi"/>
          <w:b/>
          <w:bCs/>
          <w:sz w:val="28"/>
          <w:szCs w:val="28"/>
        </w:rPr>
        <w:t>Bill</w:t>
      </w:r>
      <w:r w:rsidR="00CF3219" w:rsidRPr="00DD68B8">
        <w:rPr>
          <w:rFonts w:cstheme="minorHAnsi"/>
          <w:b/>
          <w:bCs/>
          <w:sz w:val="28"/>
          <w:szCs w:val="28"/>
        </w:rPr>
        <w:t xml:space="preserve"> </w:t>
      </w:r>
      <w:hyperlink r:id="rId7" w:history="1">
        <w:r w:rsidR="00B41291" w:rsidRPr="00DD68B8">
          <w:rPr>
            <w:rStyle w:val="Hyperlink"/>
            <w:rFonts w:cstheme="minorHAnsi"/>
            <w:b/>
            <w:bCs/>
            <w:sz w:val="28"/>
            <w:szCs w:val="28"/>
          </w:rPr>
          <w:t>S</w:t>
        </w:r>
        <w:r w:rsidR="007F66CA" w:rsidRPr="00DD68B8">
          <w:rPr>
            <w:rStyle w:val="Hyperlink"/>
            <w:rFonts w:cstheme="minorHAnsi"/>
            <w:b/>
            <w:bCs/>
            <w:sz w:val="28"/>
            <w:szCs w:val="28"/>
          </w:rPr>
          <w:t>SB 1065</w:t>
        </w:r>
      </w:hyperlink>
      <w:r w:rsidR="00DD68B8" w:rsidRPr="00DD68B8">
        <w:rPr>
          <w:rFonts w:cstheme="minorHAnsi"/>
          <w:b/>
          <w:bCs/>
          <w:color w:val="0563C1" w:themeColor="hyperlink"/>
          <w:sz w:val="28"/>
          <w:szCs w:val="28"/>
          <w:u w:val="single"/>
        </w:rPr>
        <w:br/>
      </w:r>
      <w:r w:rsidR="00DD68B8">
        <w:rPr>
          <w:rFonts w:cstheme="minorHAnsi"/>
          <w:b/>
          <w:bCs/>
          <w:sz w:val="28"/>
          <w:szCs w:val="28"/>
        </w:rPr>
        <w:t xml:space="preserve">Review As of </w:t>
      </w:r>
      <w:r w:rsidR="00DD68B8" w:rsidRPr="00DD68B8">
        <w:rPr>
          <w:rFonts w:cstheme="minorHAnsi"/>
          <w:b/>
          <w:bCs/>
          <w:sz w:val="28"/>
          <w:szCs w:val="28"/>
        </w:rPr>
        <w:t>January 21, 2021</w:t>
      </w:r>
    </w:p>
    <w:p w14:paraId="3A6AD7D5" w14:textId="77777777" w:rsidR="00DD68B8" w:rsidRDefault="00DD68B8" w:rsidP="000823B9">
      <w:pPr>
        <w:jc w:val="center"/>
        <w:rPr>
          <w:rFonts w:cstheme="minorHAnsi"/>
          <w:b/>
          <w:bCs/>
          <w:sz w:val="22"/>
          <w:szCs w:val="22"/>
        </w:rPr>
      </w:pPr>
    </w:p>
    <w:p w14:paraId="5EDF5547" w14:textId="31809997" w:rsidR="00323B71" w:rsidRPr="0047254A" w:rsidRDefault="00246652">
      <w:pPr>
        <w:rPr>
          <w:rFonts w:cstheme="minorHAnsi"/>
          <w:b/>
          <w:bCs/>
          <w:sz w:val="22"/>
          <w:szCs w:val="22"/>
          <w:u w:val="single"/>
        </w:rPr>
      </w:pPr>
      <w:r w:rsidRPr="0047254A">
        <w:rPr>
          <w:rFonts w:cstheme="minorHAnsi"/>
          <w:b/>
          <w:bCs/>
          <w:sz w:val="22"/>
          <w:szCs w:val="22"/>
          <w:u w:val="single"/>
        </w:rPr>
        <w:t>Division I</w:t>
      </w:r>
      <w:r w:rsidR="00DF188B" w:rsidRPr="0047254A">
        <w:rPr>
          <w:rFonts w:cstheme="minorHAnsi"/>
          <w:b/>
          <w:bCs/>
          <w:sz w:val="22"/>
          <w:szCs w:val="22"/>
          <w:u w:val="single"/>
        </w:rPr>
        <w:t xml:space="preserve"> – Student First Scholarship Program</w:t>
      </w:r>
    </w:p>
    <w:p w14:paraId="3BF9C022" w14:textId="1C27E11D" w:rsidR="00323B71" w:rsidRPr="0047254A" w:rsidRDefault="00995A72">
      <w:pPr>
        <w:rPr>
          <w:rFonts w:cstheme="minorHAnsi"/>
          <w:sz w:val="22"/>
          <w:szCs w:val="22"/>
        </w:rPr>
      </w:pPr>
      <w:r w:rsidRPr="0047254A">
        <w:rPr>
          <w:rFonts w:cstheme="minorHAnsi"/>
          <w:sz w:val="22"/>
          <w:szCs w:val="22"/>
        </w:rPr>
        <w:t>Sec. 1.</w:t>
      </w:r>
      <w:r w:rsidR="00CF3219">
        <w:rPr>
          <w:rFonts w:cstheme="minorHAnsi"/>
          <w:sz w:val="22"/>
          <w:szCs w:val="22"/>
        </w:rPr>
        <w:t xml:space="preserve"> </w:t>
      </w:r>
      <w:r w:rsidRPr="0047254A">
        <w:rPr>
          <w:rFonts w:cstheme="minorHAnsi"/>
          <w:sz w:val="22"/>
          <w:szCs w:val="22"/>
        </w:rPr>
        <w:t>DE authority to adopt rules for administration and application of program</w:t>
      </w:r>
    </w:p>
    <w:p w14:paraId="5A3B051B" w14:textId="253FCE7A" w:rsidR="00323B71" w:rsidRPr="0047254A" w:rsidRDefault="00323B71">
      <w:pPr>
        <w:rPr>
          <w:rFonts w:cstheme="minorHAnsi"/>
          <w:sz w:val="22"/>
          <w:szCs w:val="22"/>
        </w:rPr>
      </w:pPr>
    </w:p>
    <w:p w14:paraId="1BE0E6DA" w14:textId="529C3076" w:rsidR="00323B71" w:rsidRPr="0047254A" w:rsidRDefault="00DF188B">
      <w:pPr>
        <w:rPr>
          <w:rFonts w:cstheme="minorHAnsi"/>
          <w:sz w:val="22"/>
          <w:szCs w:val="22"/>
        </w:rPr>
      </w:pPr>
      <w:r w:rsidRPr="0047254A">
        <w:rPr>
          <w:rFonts w:cstheme="minorHAnsi"/>
          <w:sz w:val="22"/>
          <w:szCs w:val="22"/>
        </w:rPr>
        <w:t>Sec.</w:t>
      </w:r>
      <w:r w:rsidR="00323B71" w:rsidRPr="0047254A">
        <w:rPr>
          <w:rFonts w:cstheme="minorHAnsi"/>
          <w:sz w:val="22"/>
          <w:szCs w:val="22"/>
        </w:rPr>
        <w:t xml:space="preserve"> 2.</w:t>
      </w:r>
      <w:r w:rsidR="00CF3219">
        <w:rPr>
          <w:rFonts w:cstheme="minorHAnsi"/>
          <w:sz w:val="22"/>
          <w:szCs w:val="22"/>
        </w:rPr>
        <w:t xml:space="preserve"> </w:t>
      </w:r>
      <w:r w:rsidRPr="0047254A">
        <w:rPr>
          <w:rFonts w:cstheme="minorHAnsi"/>
          <w:sz w:val="22"/>
          <w:szCs w:val="22"/>
        </w:rPr>
        <w:t>Outlines student first scholarship program</w:t>
      </w:r>
    </w:p>
    <w:p w14:paraId="1278F152" w14:textId="686AD38D" w:rsidR="00323B71" w:rsidRPr="0047254A" w:rsidRDefault="00323B71" w:rsidP="00323B71">
      <w:pPr>
        <w:pStyle w:val="ListParagraph"/>
        <w:numPr>
          <w:ilvl w:val="0"/>
          <w:numId w:val="1"/>
        </w:numPr>
        <w:rPr>
          <w:rFonts w:cstheme="minorHAnsi"/>
          <w:sz w:val="22"/>
          <w:szCs w:val="22"/>
        </w:rPr>
      </w:pPr>
      <w:r w:rsidRPr="0047254A">
        <w:rPr>
          <w:rFonts w:cstheme="minorHAnsi"/>
          <w:sz w:val="22"/>
          <w:szCs w:val="22"/>
        </w:rPr>
        <w:t>Voucher program for nonpublic students beginning July 1, 2022</w:t>
      </w:r>
    </w:p>
    <w:p w14:paraId="6542C32E" w14:textId="5A6F8083" w:rsidR="00323B71" w:rsidRPr="0047254A" w:rsidRDefault="00323B71" w:rsidP="00323B71">
      <w:pPr>
        <w:pStyle w:val="ListParagraph"/>
        <w:numPr>
          <w:ilvl w:val="1"/>
          <w:numId w:val="1"/>
        </w:numPr>
        <w:rPr>
          <w:rFonts w:cstheme="minorHAnsi"/>
          <w:sz w:val="22"/>
          <w:szCs w:val="22"/>
        </w:rPr>
      </w:pPr>
      <w:r w:rsidRPr="0047254A">
        <w:rPr>
          <w:rFonts w:cstheme="minorHAnsi"/>
          <w:sz w:val="22"/>
          <w:szCs w:val="22"/>
        </w:rPr>
        <w:t>Pupil eligible to enroll in K, if school of residence is identified in need of comprehensive support and improvement under ESSA</w:t>
      </w:r>
    </w:p>
    <w:p w14:paraId="54DEB958" w14:textId="02A20746" w:rsidR="00323B71" w:rsidRPr="0047254A" w:rsidRDefault="00323B71" w:rsidP="00323B71">
      <w:pPr>
        <w:pStyle w:val="ListParagraph"/>
        <w:numPr>
          <w:ilvl w:val="1"/>
          <w:numId w:val="1"/>
        </w:numPr>
        <w:rPr>
          <w:rFonts w:cstheme="minorHAnsi"/>
          <w:sz w:val="22"/>
          <w:szCs w:val="22"/>
        </w:rPr>
      </w:pPr>
      <w:r w:rsidRPr="0047254A">
        <w:rPr>
          <w:rFonts w:cstheme="minorHAnsi"/>
          <w:sz w:val="22"/>
          <w:szCs w:val="22"/>
        </w:rPr>
        <w:t>Grades 1 – 12 if enrolled in public school prior two semesters and school is identified in need of comprehensive support and improvement under ESSA</w:t>
      </w:r>
    </w:p>
    <w:p w14:paraId="5B60065C" w14:textId="6073D0D2" w:rsidR="00323B71" w:rsidRPr="0047254A" w:rsidRDefault="00323B71" w:rsidP="00323B71">
      <w:pPr>
        <w:pStyle w:val="ListParagraph"/>
        <w:numPr>
          <w:ilvl w:val="1"/>
          <w:numId w:val="1"/>
        </w:numPr>
        <w:rPr>
          <w:rFonts w:cstheme="minorHAnsi"/>
          <w:sz w:val="22"/>
          <w:szCs w:val="22"/>
        </w:rPr>
      </w:pPr>
      <w:r w:rsidRPr="0047254A">
        <w:rPr>
          <w:rFonts w:cstheme="minorHAnsi"/>
          <w:sz w:val="22"/>
          <w:szCs w:val="22"/>
        </w:rPr>
        <w:t>Any student who received voucher in</w:t>
      </w:r>
      <w:r w:rsidR="002201AE">
        <w:rPr>
          <w:rFonts w:cstheme="minorHAnsi"/>
          <w:sz w:val="22"/>
          <w:szCs w:val="22"/>
        </w:rPr>
        <w:t xml:space="preserve"> a</w:t>
      </w:r>
      <w:r w:rsidRPr="0047254A">
        <w:rPr>
          <w:rFonts w:cstheme="minorHAnsi"/>
          <w:sz w:val="22"/>
          <w:szCs w:val="22"/>
        </w:rPr>
        <w:t xml:space="preserve"> prior year</w:t>
      </w:r>
      <w:r w:rsidR="002201AE">
        <w:rPr>
          <w:rFonts w:cstheme="minorHAnsi"/>
          <w:sz w:val="22"/>
          <w:szCs w:val="22"/>
        </w:rPr>
        <w:t xml:space="preserve"> (creates a permanent voucher program if the school later moves to an improved ESSA designation)</w:t>
      </w:r>
    </w:p>
    <w:p w14:paraId="31256A44" w14:textId="4B4580C1" w:rsidR="00A52C04" w:rsidRPr="0047254A" w:rsidRDefault="00A52C04" w:rsidP="0047254A">
      <w:pPr>
        <w:pStyle w:val="ListParagraph"/>
        <w:numPr>
          <w:ilvl w:val="0"/>
          <w:numId w:val="1"/>
        </w:numPr>
        <w:rPr>
          <w:rFonts w:cstheme="minorHAnsi"/>
          <w:sz w:val="22"/>
          <w:szCs w:val="22"/>
        </w:rPr>
      </w:pPr>
      <w:r w:rsidRPr="0047254A">
        <w:rPr>
          <w:rFonts w:cstheme="minorHAnsi"/>
          <w:sz w:val="22"/>
          <w:szCs w:val="22"/>
        </w:rPr>
        <w:t>The Voucher portion goes beyond kindergarten - all grades are eligible assuming certain conditions</w:t>
      </w:r>
      <w:r w:rsidR="002201AE">
        <w:rPr>
          <w:rFonts w:cstheme="minorHAnsi"/>
          <w:sz w:val="22"/>
          <w:szCs w:val="22"/>
        </w:rPr>
        <w:t>. T</w:t>
      </w:r>
      <w:r w:rsidRPr="0047254A">
        <w:rPr>
          <w:rFonts w:cstheme="minorHAnsi"/>
          <w:sz w:val="22"/>
          <w:szCs w:val="22"/>
        </w:rPr>
        <w:t xml:space="preserve">he calculation to determine appropriation </w:t>
      </w:r>
      <w:r w:rsidR="002201AE">
        <w:rPr>
          <w:rFonts w:cstheme="minorHAnsi"/>
          <w:sz w:val="22"/>
          <w:szCs w:val="22"/>
        </w:rPr>
        <w:t>is</w:t>
      </w:r>
      <w:r w:rsidRPr="0047254A">
        <w:rPr>
          <w:rFonts w:cstheme="minorHAnsi"/>
          <w:sz w:val="22"/>
          <w:szCs w:val="22"/>
        </w:rPr>
        <w:t xml:space="preserve"> </w:t>
      </w:r>
      <w:r w:rsidR="002201AE">
        <w:rPr>
          <w:rFonts w:cstheme="minorHAnsi"/>
          <w:sz w:val="22"/>
          <w:szCs w:val="22"/>
        </w:rPr>
        <w:t xml:space="preserve">complicated </w:t>
      </w:r>
      <w:r w:rsidRPr="0047254A">
        <w:rPr>
          <w:rFonts w:cstheme="minorHAnsi"/>
          <w:sz w:val="22"/>
          <w:szCs w:val="22"/>
        </w:rPr>
        <w:t>- includes retaining unspent funds for Higher Ed</w:t>
      </w:r>
      <w:r w:rsidR="002201AE">
        <w:rPr>
          <w:rFonts w:cstheme="minorHAnsi"/>
          <w:sz w:val="22"/>
          <w:szCs w:val="22"/>
        </w:rPr>
        <w:t xml:space="preserve"> expenses up to age 23.</w:t>
      </w:r>
    </w:p>
    <w:p w14:paraId="085A8581" w14:textId="5537FBAE" w:rsidR="00323B71" w:rsidRPr="0047254A" w:rsidRDefault="00323B71" w:rsidP="00323B71">
      <w:pPr>
        <w:pStyle w:val="ListParagraph"/>
        <w:numPr>
          <w:ilvl w:val="0"/>
          <w:numId w:val="1"/>
        </w:numPr>
        <w:rPr>
          <w:rFonts w:cstheme="minorHAnsi"/>
          <w:sz w:val="22"/>
          <w:szCs w:val="22"/>
        </w:rPr>
      </w:pPr>
      <w:r w:rsidRPr="0047254A">
        <w:rPr>
          <w:rFonts w:cstheme="minorHAnsi"/>
          <w:sz w:val="22"/>
          <w:szCs w:val="22"/>
        </w:rPr>
        <w:t>“</w:t>
      </w:r>
      <w:r w:rsidR="007F66CA">
        <w:rPr>
          <w:rFonts w:cstheme="minorHAnsi"/>
          <w:sz w:val="22"/>
          <w:szCs w:val="22"/>
        </w:rPr>
        <w:t>S</w:t>
      </w:r>
      <w:r w:rsidRPr="0047254A">
        <w:rPr>
          <w:rFonts w:cstheme="minorHAnsi"/>
          <w:sz w:val="22"/>
          <w:szCs w:val="22"/>
        </w:rPr>
        <w:t>cholarships” for qualified educational expenses; goes directly to parent or guardian</w:t>
      </w:r>
      <w:r w:rsidR="007F66CA">
        <w:rPr>
          <w:rFonts w:cstheme="minorHAnsi"/>
          <w:sz w:val="22"/>
          <w:szCs w:val="22"/>
        </w:rPr>
        <w:t xml:space="preserve"> as debit card or checking account</w:t>
      </w:r>
    </w:p>
    <w:p w14:paraId="0635D897" w14:textId="02E520BD" w:rsidR="00323B71" w:rsidRPr="00D47686" w:rsidRDefault="007F66CA" w:rsidP="00323B71">
      <w:pPr>
        <w:pStyle w:val="ListParagraph"/>
        <w:numPr>
          <w:ilvl w:val="0"/>
          <w:numId w:val="1"/>
        </w:numPr>
        <w:rPr>
          <w:rFonts w:cstheme="minorHAnsi"/>
          <w:sz w:val="22"/>
          <w:szCs w:val="22"/>
        </w:rPr>
      </w:pPr>
      <w:r w:rsidRPr="00D47686">
        <w:rPr>
          <w:rFonts w:cstheme="minorHAnsi"/>
          <w:sz w:val="22"/>
          <w:szCs w:val="22"/>
        </w:rPr>
        <w:t xml:space="preserve">Parents must apply by Jan. 31 and </w:t>
      </w:r>
      <w:r w:rsidR="00323B71" w:rsidRPr="00D47686">
        <w:rPr>
          <w:rFonts w:cstheme="minorHAnsi"/>
          <w:sz w:val="22"/>
          <w:szCs w:val="22"/>
        </w:rPr>
        <w:t>DE</w:t>
      </w:r>
      <w:r w:rsidR="00323B71" w:rsidRPr="0047254A">
        <w:rPr>
          <w:rFonts w:cstheme="minorHAnsi"/>
          <w:sz w:val="22"/>
          <w:szCs w:val="22"/>
        </w:rPr>
        <w:t xml:space="preserve"> notifies parents/guardians of award by March 1</w:t>
      </w:r>
      <w:r>
        <w:rPr>
          <w:rFonts w:cstheme="minorHAnsi"/>
          <w:sz w:val="22"/>
          <w:szCs w:val="22"/>
        </w:rPr>
        <w:t xml:space="preserve">. </w:t>
      </w:r>
      <w:r w:rsidRPr="00D47686">
        <w:rPr>
          <w:rFonts w:cstheme="minorHAnsi"/>
          <w:sz w:val="22"/>
          <w:szCs w:val="22"/>
        </w:rPr>
        <w:t>Must reapply annually.</w:t>
      </w:r>
    </w:p>
    <w:p w14:paraId="570D6614" w14:textId="70E7AB68" w:rsidR="00323B71" w:rsidRPr="007F66CA" w:rsidRDefault="00323B71" w:rsidP="00323B71">
      <w:pPr>
        <w:pStyle w:val="ListParagraph"/>
        <w:numPr>
          <w:ilvl w:val="0"/>
          <w:numId w:val="1"/>
        </w:numPr>
        <w:rPr>
          <w:rFonts w:cstheme="minorHAnsi"/>
          <w:i/>
          <w:sz w:val="22"/>
          <w:szCs w:val="22"/>
        </w:rPr>
      </w:pPr>
      <w:r w:rsidRPr="0047254A">
        <w:rPr>
          <w:rFonts w:cstheme="minorHAnsi"/>
          <w:sz w:val="22"/>
          <w:szCs w:val="22"/>
        </w:rPr>
        <w:t xml:space="preserve">Amount of “scholarship” is determined </w:t>
      </w:r>
      <w:r w:rsidR="002201AE">
        <w:rPr>
          <w:rFonts w:cstheme="minorHAnsi"/>
          <w:sz w:val="22"/>
          <w:szCs w:val="22"/>
        </w:rPr>
        <w:t xml:space="preserve">based on </w:t>
      </w:r>
      <w:r w:rsidRPr="0047254A">
        <w:rPr>
          <w:rFonts w:cstheme="minorHAnsi"/>
          <w:sz w:val="22"/>
          <w:szCs w:val="22"/>
        </w:rPr>
        <w:t xml:space="preserve">the sum of </w:t>
      </w:r>
      <w:r w:rsidR="002201AE">
        <w:rPr>
          <w:rFonts w:cstheme="minorHAnsi"/>
          <w:sz w:val="22"/>
          <w:szCs w:val="22"/>
        </w:rPr>
        <w:t>the following</w:t>
      </w:r>
      <w:r w:rsidRPr="0047254A">
        <w:rPr>
          <w:rFonts w:cstheme="minorHAnsi"/>
          <w:sz w:val="22"/>
          <w:szCs w:val="22"/>
        </w:rPr>
        <w:t xml:space="preserve"> for the same school budget year</w:t>
      </w:r>
      <w:r w:rsidR="007F66CA">
        <w:rPr>
          <w:rFonts w:cstheme="minorHAnsi"/>
          <w:sz w:val="22"/>
          <w:szCs w:val="22"/>
        </w:rPr>
        <w:t xml:space="preserve">. </w:t>
      </w:r>
      <w:r w:rsidR="007F66CA" w:rsidRPr="007F66CA">
        <w:rPr>
          <w:rFonts w:cstheme="minorHAnsi"/>
          <w:i/>
          <w:sz w:val="22"/>
          <w:szCs w:val="22"/>
        </w:rPr>
        <w:t>Since students in nonpublic school won’t be counted for purposes of enrollment in the school of residence, these funds will automatically decrease from the resident district’s funding</w:t>
      </w:r>
      <w:r w:rsidR="002201AE">
        <w:rPr>
          <w:rFonts w:cstheme="minorHAnsi"/>
          <w:i/>
          <w:sz w:val="22"/>
          <w:szCs w:val="22"/>
        </w:rPr>
        <w:t xml:space="preserve"> in the next year</w:t>
      </w:r>
      <w:r w:rsidR="007F66CA" w:rsidRPr="007F66CA">
        <w:rPr>
          <w:rFonts w:cstheme="minorHAnsi"/>
          <w:i/>
          <w:sz w:val="22"/>
          <w:szCs w:val="22"/>
        </w:rPr>
        <w:t xml:space="preserve">. </w:t>
      </w:r>
    </w:p>
    <w:p w14:paraId="7CB48BF8" w14:textId="77234656" w:rsidR="00323B71" w:rsidRPr="0047254A" w:rsidRDefault="00720E84" w:rsidP="00323B71">
      <w:pPr>
        <w:pStyle w:val="ListParagraph"/>
        <w:numPr>
          <w:ilvl w:val="1"/>
          <w:numId w:val="1"/>
        </w:numPr>
        <w:rPr>
          <w:rFonts w:cstheme="minorHAnsi"/>
          <w:sz w:val="22"/>
          <w:szCs w:val="22"/>
        </w:rPr>
      </w:pPr>
      <w:r w:rsidRPr="0047254A">
        <w:rPr>
          <w:rFonts w:cstheme="minorHAnsi"/>
          <w:sz w:val="22"/>
          <w:szCs w:val="22"/>
        </w:rPr>
        <w:t>Students actual w</w:t>
      </w:r>
      <w:r w:rsidR="00323B71" w:rsidRPr="0047254A">
        <w:rPr>
          <w:rFonts w:cstheme="minorHAnsi"/>
          <w:sz w:val="22"/>
          <w:szCs w:val="22"/>
        </w:rPr>
        <w:t xml:space="preserve">eighted enrollment </w:t>
      </w:r>
      <w:r w:rsidR="00D47686">
        <w:rPr>
          <w:rFonts w:cstheme="minorHAnsi"/>
          <w:sz w:val="22"/>
          <w:szCs w:val="22"/>
        </w:rPr>
        <w:t>multiplied by</w:t>
      </w:r>
      <w:r w:rsidR="00CF3219">
        <w:rPr>
          <w:rFonts w:cstheme="minorHAnsi"/>
          <w:sz w:val="22"/>
          <w:szCs w:val="22"/>
        </w:rPr>
        <w:t xml:space="preserve"> </w:t>
      </w:r>
      <w:r w:rsidR="002201AE">
        <w:rPr>
          <w:rFonts w:cstheme="minorHAnsi"/>
          <w:sz w:val="22"/>
          <w:szCs w:val="22"/>
        </w:rPr>
        <w:t>8</w:t>
      </w:r>
      <w:r w:rsidR="00323B71" w:rsidRPr="0047254A">
        <w:rPr>
          <w:rFonts w:cstheme="minorHAnsi"/>
          <w:sz w:val="22"/>
          <w:szCs w:val="22"/>
        </w:rPr>
        <w:t>7</w:t>
      </w:r>
      <w:r w:rsidR="00D47686">
        <w:rPr>
          <w:rFonts w:cstheme="minorHAnsi"/>
          <w:sz w:val="22"/>
          <w:szCs w:val="22"/>
        </w:rPr>
        <w:t>.5</w:t>
      </w:r>
      <w:r w:rsidR="007F66CA">
        <w:rPr>
          <w:rFonts w:cstheme="minorHAnsi"/>
          <w:sz w:val="22"/>
          <w:szCs w:val="22"/>
        </w:rPr>
        <w:t>%</w:t>
      </w:r>
      <w:r w:rsidRPr="0047254A">
        <w:rPr>
          <w:rFonts w:cstheme="minorHAnsi"/>
          <w:sz w:val="22"/>
          <w:szCs w:val="22"/>
        </w:rPr>
        <w:t xml:space="preserve"> </w:t>
      </w:r>
      <w:r w:rsidR="00323B71" w:rsidRPr="0047254A">
        <w:rPr>
          <w:rFonts w:cstheme="minorHAnsi"/>
          <w:sz w:val="22"/>
          <w:szCs w:val="22"/>
        </w:rPr>
        <w:t xml:space="preserve">of the state cost per pupil </w:t>
      </w:r>
      <w:r w:rsidR="002201AE">
        <w:rPr>
          <w:rFonts w:cstheme="minorHAnsi"/>
          <w:sz w:val="22"/>
          <w:szCs w:val="22"/>
        </w:rPr>
        <w:t>plus the</w:t>
      </w:r>
      <w:r w:rsidR="00323B71" w:rsidRPr="0047254A">
        <w:rPr>
          <w:rFonts w:cstheme="minorHAnsi"/>
          <w:sz w:val="22"/>
          <w:szCs w:val="22"/>
        </w:rPr>
        <w:t xml:space="preserve"> statewide average foundation property tax per pupil</w:t>
      </w:r>
      <w:r w:rsidR="007F66CA">
        <w:rPr>
          <w:rFonts w:cstheme="minorHAnsi"/>
          <w:sz w:val="22"/>
          <w:szCs w:val="22"/>
        </w:rPr>
        <w:t xml:space="preserve"> </w:t>
      </w:r>
    </w:p>
    <w:p w14:paraId="494868F9" w14:textId="353DA04C" w:rsidR="00323B71" w:rsidRPr="0047254A" w:rsidRDefault="00323B71" w:rsidP="00323B71">
      <w:pPr>
        <w:pStyle w:val="ListParagraph"/>
        <w:numPr>
          <w:ilvl w:val="1"/>
          <w:numId w:val="1"/>
        </w:numPr>
        <w:rPr>
          <w:rFonts w:cstheme="minorHAnsi"/>
          <w:sz w:val="22"/>
          <w:szCs w:val="22"/>
        </w:rPr>
      </w:pPr>
      <w:r w:rsidRPr="0047254A">
        <w:rPr>
          <w:rFonts w:cstheme="minorHAnsi"/>
          <w:sz w:val="22"/>
          <w:szCs w:val="22"/>
        </w:rPr>
        <w:t>Teacher salary supplement per pupil in resident district</w:t>
      </w:r>
    </w:p>
    <w:p w14:paraId="183B61CC" w14:textId="28780B4E" w:rsidR="00323B71" w:rsidRPr="0047254A" w:rsidRDefault="00323B71" w:rsidP="00323B71">
      <w:pPr>
        <w:pStyle w:val="ListParagraph"/>
        <w:numPr>
          <w:ilvl w:val="1"/>
          <w:numId w:val="1"/>
        </w:numPr>
        <w:rPr>
          <w:rFonts w:cstheme="minorHAnsi"/>
          <w:sz w:val="22"/>
          <w:szCs w:val="22"/>
        </w:rPr>
      </w:pPr>
      <w:r w:rsidRPr="0047254A">
        <w:rPr>
          <w:rFonts w:cstheme="minorHAnsi"/>
          <w:sz w:val="22"/>
          <w:szCs w:val="22"/>
        </w:rPr>
        <w:t>Professional development supplement per pupil in resident district</w:t>
      </w:r>
    </w:p>
    <w:p w14:paraId="20567519" w14:textId="41D93873" w:rsidR="00720E84" w:rsidRPr="0047254A" w:rsidRDefault="00720E84" w:rsidP="00323B71">
      <w:pPr>
        <w:pStyle w:val="ListParagraph"/>
        <w:numPr>
          <w:ilvl w:val="1"/>
          <w:numId w:val="1"/>
        </w:numPr>
        <w:rPr>
          <w:rFonts w:cstheme="minorHAnsi"/>
          <w:sz w:val="22"/>
          <w:szCs w:val="22"/>
        </w:rPr>
      </w:pPr>
      <w:r w:rsidRPr="0047254A">
        <w:rPr>
          <w:rFonts w:cstheme="minorHAnsi"/>
          <w:sz w:val="22"/>
          <w:szCs w:val="22"/>
        </w:rPr>
        <w:t>Early intervention supplement district cost per pupil</w:t>
      </w:r>
      <w:r w:rsidR="007F66CA">
        <w:rPr>
          <w:rFonts w:cstheme="minorHAnsi"/>
          <w:sz w:val="22"/>
          <w:szCs w:val="22"/>
        </w:rPr>
        <w:t xml:space="preserve"> (</w:t>
      </w:r>
      <w:r w:rsidR="007F66CA" w:rsidRPr="007F66CA">
        <w:rPr>
          <w:rFonts w:cstheme="minorHAnsi"/>
          <w:i/>
          <w:sz w:val="22"/>
          <w:szCs w:val="22"/>
        </w:rPr>
        <w:t>concern: although calculated on a per student amount, these funds in public schools are typically targeted to K-3 class size and literacy</w:t>
      </w:r>
      <w:r w:rsidR="007F66CA">
        <w:rPr>
          <w:rFonts w:cstheme="minorHAnsi"/>
          <w:sz w:val="22"/>
          <w:szCs w:val="22"/>
        </w:rPr>
        <w:t>)</w:t>
      </w:r>
    </w:p>
    <w:p w14:paraId="4042610C" w14:textId="62213E6D" w:rsidR="00323B71" w:rsidRPr="0047254A" w:rsidRDefault="00720E84" w:rsidP="00323B71">
      <w:pPr>
        <w:pStyle w:val="ListParagraph"/>
        <w:numPr>
          <w:ilvl w:val="1"/>
          <w:numId w:val="1"/>
        </w:numPr>
        <w:rPr>
          <w:rFonts w:cstheme="minorHAnsi"/>
          <w:sz w:val="22"/>
          <w:szCs w:val="22"/>
        </w:rPr>
      </w:pPr>
      <w:r w:rsidRPr="0047254A">
        <w:rPr>
          <w:rFonts w:cstheme="minorHAnsi"/>
          <w:sz w:val="22"/>
          <w:szCs w:val="22"/>
        </w:rPr>
        <w:t>AEA teacher salary supplement district cost per pupil in resident district</w:t>
      </w:r>
      <w:r w:rsidR="007F66CA">
        <w:rPr>
          <w:rFonts w:cstheme="minorHAnsi"/>
          <w:sz w:val="22"/>
          <w:szCs w:val="22"/>
        </w:rPr>
        <w:t xml:space="preserve"> (</w:t>
      </w:r>
      <w:r w:rsidR="007F66CA" w:rsidRPr="007F66CA">
        <w:rPr>
          <w:rFonts w:cstheme="minorHAnsi"/>
          <w:i/>
          <w:sz w:val="22"/>
          <w:szCs w:val="22"/>
        </w:rPr>
        <w:t>concern: teachers in AEAs provide services to nonpublic schools too – if funds don’t flow back to AEA, capacity to support both public and nonpublic students is at risk</w:t>
      </w:r>
      <w:r w:rsidR="007F66CA">
        <w:rPr>
          <w:rFonts w:cstheme="minorHAnsi"/>
          <w:sz w:val="22"/>
          <w:szCs w:val="22"/>
        </w:rPr>
        <w:t>.)</w:t>
      </w:r>
    </w:p>
    <w:p w14:paraId="358D94F9" w14:textId="0D43198F" w:rsidR="00720E84" w:rsidRPr="0047254A" w:rsidRDefault="00720E84" w:rsidP="00323B71">
      <w:pPr>
        <w:pStyle w:val="ListParagraph"/>
        <w:numPr>
          <w:ilvl w:val="1"/>
          <w:numId w:val="1"/>
        </w:numPr>
        <w:rPr>
          <w:rFonts w:cstheme="minorHAnsi"/>
          <w:sz w:val="22"/>
          <w:szCs w:val="22"/>
        </w:rPr>
      </w:pPr>
      <w:r w:rsidRPr="0047254A">
        <w:rPr>
          <w:rFonts w:cstheme="minorHAnsi"/>
          <w:sz w:val="22"/>
          <w:szCs w:val="22"/>
        </w:rPr>
        <w:t xml:space="preserve">Teacher </w:t>
      </w:r>
      <w:r w:rsidR="00995A72" w:rsidRPr="0047254A">
        <w:rPr>
          <w:rFonts w:cstheme="minorHAnsi"/>
          <w:sz w:val="22"/>
          <w:szCs w:val="22"/>
        </w:rPr>
        <w:t>leadership</w:t>
      </w:r>
      <w:r w:rsidRPr="0047254A">
        <w:rPr>
          <w:rFonts w:cstheme="minorHAnsi"/>
          <w:sz w:val="22"/>
          <w:szCs w:val="22"/>
        </w:rPr>
        <w:t xml:space="preserve"> supplement district cost per pupil</w:t>
      </w:r>
      <w:r w:rsidR="007F66CA">
        <w:rPr>
          <w:rFonts w:cstheme="minorHAnsi"/>
          <w:sz w:val="22"/>
          <w:szCs w:val="22"/>
        </w:rPr>
        <w:t xml:space="preserve"> (</w:t>
      </w:r>
      <w:r w:rsidR="007F66CA" w:rsidRPr="007F66CA">
        <w:rPr>
          <w:rFonts w:cstheme="minorHAnsi"/>
          <w:i/>
          <w:sz w:val="22"/>
          <w:szCs w:val="22"/>
        </w:rPr>
        <w:t>concern:</w:t>
      </w:r>
      <w:r w:rsidR="00CF3219">
        <w:rPr>
          <w:rFonts w:cstheme="minorHAnsi"/>
          <w:i/>
          <w:sz w:val="22"/>
          <w:szCs w:val="22"/>
        </w:rPr>
        <w:t xml:space="preserve"> </w:t>
      </w:r>
      <w:r w:rsidR="007F66CA" w:rsidRPr="007F66CA">
        <w:rPr>
          <w:rFonts w:cstheme="minorHAnsi"/>
          <w:i/>
          <w:sz w:val="22"/>
          <w:szCs w:val="22"/>
        </w:rPr>
        <w:t>schools in need of comprehensive support are most in need of teacher professional development, teacher leadership/instructional coaching, and literacy/early intervention class size and supports. If these funds leave with students based on scholarships without a hold harmless provision, the public school district has less funding to support schools that need it most.)</w:t>
      </w:r>
    </w:p>
    <w:p w14:paraId="5562FECD" w14:textId="5BA299AF" w:rsidR="00720E84" w:rsidRPr="0047254A" w:rsidRDefault="00720E84" w:rsidP="00720E84">
      <w:pPr>
        <w:pStyle w:val="ListParagraph"/>
        <w:numPr>
          <w:ilvl w:val="0"/>
          <w:numId w:val="1"/>
        </w:numPr>
        <w:rPr>
          <w:rFonts w:cstheme="minorHAnsi"/>
          <w:sz w:val="22"/>
          <w:szCs w:val="22"/>
        </w:rPr>
      </w:pPr>
      <w:r w:rsidRPr="0047254A">
        <w:rPr>
          <w:rFonts w:cstheme="minorHAnsi"/>
          <w:sz w:val="22"/>
          <w:szCs w:val="22"/>
        </w:rPr>
        <w:t xml:space="preserve">DE controls fund in state </w:t>
      </w:r>
      <w:r w:rsidR="00995A72" w:rsidRPr="0047254A">
        <w:rPr>
          <w:rFonts w:cstheme="minorHAnsi"/>
          <w:sz w:val="22"/>
          <w:szCs w:val="22"/>
        </w:rPr>
        <w:t>treasury</w:t>
      </w:r>
      <w:r w:rsidRPr="0047254A">
        <w:rPr>
          <w:rFonts w:cstheme="minorHAnsi"/>
          <w:sz w:val="22"/>
          <w:szCs w:val="22"/>
        </w:rPr>
        <w:t xml:space="preserve">. </w:t>
      </w:r>
      <w:r w:rsidR="007F66CA" w:rsidRPr="00D47686">
        <w:rPr>
          <w:rFonts w:cstheme="minorHAnsi"/>
          <w:sz w:val="22"/>
          <w:szCs w:val="22"/>
        </w:rPr>
        <w:t>Standing unlimited appropriation</w:t>
      </w:r>
      <w:r w:rsidR="007F66CA">
        <w:rPr>
          <w:rFonts w:cstheme="minorHAnsi"/>
          <w:sz w:val="22"/>
          <w:szCs w:val="22"/>
        </w:rPr>
        <w:t xml:space="preserve"> </w:t>
      </w:r>
      <w:r w:rsidR="00394E05">
        <w:rPr>
          <w:rFonts w:cstheme="minorHAnsi"/>
          <w:sz w:val="22"/>
          <w:szCs w:val="22"/>
        </w:rPr>
        <w:t xml:space="preserve">in </w:t>
      </w:r>
      <w:r w:rsidR="007F66CA">
        <w:rPr>
          <w:rFonts w:cstheme="minorHAnsi"/>
          <w:sz w:val="22"/>
          <w:szCs w:val="22"/>
        </w:rPr>
        <w:t>an amount necessary to pay for</w:t>
      </w:r>
      <w:r w:rsidRPr="0047254A">
        <w:rPr>
          <w:rFonts w:cstheme="minorHAnsi"/>
          <w:sz w:val="22"/>
          <w:szCs w:val="22"/>
        </w:rPr>
        <w:t xml:space="preserve"> the cost of all “scholarships” approved for that fiscal year.</w:t>
      </w:r>
    </w:p>
    <w:p w14:paraId="7EB04A74" w14:textId="4AB4AF2B"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 xml:space="preserve">Creates an account for each student in the state </w:t>
      </w:r>
      <w:r w:rsidR="00995A72" w:rsidRPr="0047254A">
        <w:rPr>
          <w:rFonts w:cstheme="minorHAnsi"/>
          <w:sz w:val="22"/>
          <w:szCs w:val="22"/>
        </w:rPr>
        <w:t>treasury</w:t>
      </w:r>
      <w:r w:rsidRPr="0047254A">
        <w:rPr>
          <w:rFonts w:cstheme="minorHAnsi"/>
          <w:sz w:val="22"/>
          <w:szCs w:val="22"/>
        </w:rPr>
        <w:t xml:space="preserve"> fund – immediately available for payment of qualified educational expenses</w:t>
      </w:r>
      <w:r w:rsidR="00394E05">
        <w:rPr>
          <w:rFonts w:cstheme="minorHAnsi"/>
          <w:sz w:val="22"/>
          <w:szCs w:val="22"/>
        </w:rPr>
        <w:t xml:space="preserve"> </w:t>
      </w:r>
      <w:r w:rsidR="00394E05" w:rsidRPr="00D47686">
        <w:rPr>
          <w:rFonts w:cstheme="minorHAnsi"/>
          <w:sz w:val="22"/>
          <w:szCs w:val="22"/>
        </w:rPr>
        <w:t>with total funds deposited July 1.</w:t>
      </w:r>
      <w:r w:rsidR="00394E05">
        <w:rPr>
          <w:rFonts w:cstheme="minorHAnsi"/>
          <w:sz w:val="22"/>
          <w:szCs w:val="22"/>
        </w:rPr>
        <w:t xml:space="preserve"> (</w:t>
      </w:r>
      <w:r w:rsidR="00394E05" w:rsidRPr="00394E05">
        <w:rPr>
          <w:rFonts w:cstheme="minorHAnsi"/>
          <w:i/>
          <w:sz w:val="22"/>
          <w:szCs w:val="22"/>
        </w:rPr>
        <w:t>concern: can student still qualify for STO scholarship and use that for tuition to accumulate this student first scholarship for college costs later?)</w:t>
      </w:r>
    </w:p>
    <w:p w14:paraId="22A23ED1" w14:textId="460B4487" w:rsidR="00720E84" w:rsidRPr="0047254A" w:rsidRDefault="00720E84" w:rsidP="00720E84">
      <w:pPr>
        <w:pStyle w:val="ListParagraph"/>
        <w:numPr>
          <w:ilvl w:val="0"/>
          <w:numId w:val="1"/>
        </w:numPr>
        <w:rPr>
          <w:rFonts w:cstheme="minorHAnsi"/>
          <w:sz w:val="22"/>
          <w:szCs w:val="22"/>
        </w:rPr>
      </w:pPr>
      <w:r w:rsidRPr="0047254A">
        <w:rPr>
          <w:rFonts w:cstheme="minorHAnsi"/>
          <w:sz w:val="22"/>
          <w:szCs w:val="22"/>
        </w:rPr>
        <w:t>Qualified educational expenses include</w:t>
      </w:r>
    </w:p>
    <w:p w14:paraId="3950CDE7" w14:textId="6C4A4361"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Tuition and fees at nonpublic schools</w:t>
      </w:r>
    </w:p>
    <w:p w14:paraId="7807E083" w14:textId="10DB05AA"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Fees or payments for educational therapies including tutoring or cognitive skills training</w:t>
      </w:r>
    </w:p>
    <w:p w14:paraId="3D750607" w14:textId="6DCBD800"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Curriculum fees and materials</w:t>
      </w:r>
    </w:p>
    <w:p w14:paraId="402A5B6E" w14:textId="3600FD8F"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Tuition or fees for nonpublic online education programs</w:t>
      </w:r>
    </w:p>
    <w:p w14:paraId="5F0C26F9" w14:textId="795925C0"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Tuition for vocational and life skills education</w:t>
      </w:r>
    </w:p>
    <w:p w14:paraId="4817ABCC" w14:textId="77777777" w:rsidR="00DD68B8" w:rsidRDefault="00720E84" w:rsidP="00720E84">
      <w:pPr>
        <w:pStyle w:val="ListParagraph"/>
        <w:numPr>
          <w:ilvl w:val="1"/>
          <w:numId w:val="1"/>
        </w:numPr>
        <w:rPr>
          <w:rFonts w:cstheme="minorHAnsi"/>
          <w:sz w:val="22"/>
          <w:szCs w:val="22"/>
        </w:rPr>
        <w:sectPr w:rsidR="00DD68B8" w:rsidSect="00DD68B8">
          <w:headerReference w:type="default" r:id="rId8"/>
          <w:footerReference w:type="default" r:id="rId9"/>
          <w:pgSz w:w="12240" w:h="15840"/>
          <w:pgMar w:top="720" w:right="1080" w:bottom="720" w:left="1080" w:header="720" w:footer="360" w:gutter="0"/>
          <w:cols w:space="720"/>
          <w:docGrid w:linePitch="360"/>
        </w:sectPr>
      </w:pPr>
      <w:r w:rsidRPr="0047254A">
        <w:rPr>
          <w:rFonts w:cstheme="minorHAnsi"/>
          <w:sz w:val="22"/>
          <w:szCs w:val="22"/>
        </w:rPr>
        <w:t>Education materials and services for students with disabilities, including paras and assistants</w:t>
      </w:r>
    </w:p>
    <w:p w14:paraId="439AFD45" w14:textId="023BBCC3" w:rsidR="00720E84" w:rsidRPr="00D47686" w:rsidRDefault="00394E05" w:rsidP="00720E84">
      <w:pPr>
        <w:pStyle w:val="ListParagraph"/>
        <w:numPr>
          <w:ilvl w:val="1"/>
          <w:numId w:val="1"/>
        </w:numPr>
        <w:rPr>
          <w:rFonts w:cstheme="minorHAnsi"/>
          <w:sz w:val="22"/>
          <w:szCs w:val="22"/>
        </w:rPr>
      </w:pPr>
      <w:r w:rsidRPr="00D47686">
        <w:rPr>
          <w:rFonts w:cstheme="minorHAnsi"/>
          <w:sz w:val="22"/>
          <w:szCs w:val="22"/>
        </w:rPr>
        <w:lastRenderedPageBreak/>
        <w:t xml:space="preserve">Standardized tests, </w:t>
      </w:r>
      <w:r w:rsidR="00720E84" w:rsidRPr="00D47686">
        <w:rPr>
          <w:rFonts w:cstheme="minorHAnsi"/>
          <w:sz w:val="22"/>
          <w:szCs w:val="22"/>
        </w:rPr>
        <w:t>AP exams</w:t>
      </w:r>
      <w:r w:rsidRPr="00D47686">
        <w:rPr>
          <w:rFonts w:cstheme="minorHAnsi"/>
          <w:sz w:val="22"/>
          <w:szCs w:val="22"/>
        </w:rPr>
        <w:t xml:space="preserve"> and other college entrance exam fees</w:t>
      </w:r>
    </w:p>
    <w:p w14:paraId="07A49E77" w14:textId="2C922EAD" w:rsidR="00720E84" w:rsidRPr="00D47686" w:rsidRDefault="00720E84" w:rsidP="00720E84">
      <w:pPr>
        <w:pStyle w:val="ListParagraph"/>
        <w:numPr>
          <w:ilvl w:val="0"/>
          <w:numId w:val="1"/>
        </w:numPr>
        <w:rPr>
          <w:rFonts w:cstheme="minorHAnsi"/>
          <w:sz w:val="22"/>
          <w:szCs w:val="22"/>
        </w:rPr>
      </w:pPr>
      <w:r w:rsidRPr="00D47686">
        <w:rPr>
          <w:rFonts w:cstheme="minorHAnsi"/>
          <w:sz w:val="22"/>
          <w:szCs w:val="22"/>
        </w:rPr>
        <w:t>Qualified educational expenses do not include:</w:t>
      </w:r>
    </w:p>
    <w:p w14:paraId="7F157497" w14:textId="49905B21"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Transportation costs</w:t>
      </w:r>
    </w:p>
    <w:p w14:paraId="4204E624" w14:textId="54C0014A"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Cost of food or refreshments</w:t>
      </w:r>
    </w:p>
    <w:p w14:paraId="64FE5AD5" w14:textId="65D8E5CF"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Cost of clothing</w:t>
      </w:r>
    </w:p>
    <w:p w14:paraId="4CF519DA" w14:textId="5A293D03" w:rsidR="00720E84" w:rsidRPr="0047254A" w:rsidRDefault="00720E84" w:rsidP="00720E84">
      <w:pPr>
        <w:pStyle w:val="ListParagraph"/>
        <w:numPr>
          <w:ilvl w:val="1"/>
          <w:numId w:val="1"/>
        </w:numPr>
        <w:rPr>
          <w:rFonts w:cstheme="minorHAnsi"/>
          <w:sz w:val="22"/>
          <w:szCs w:val="22"/>
        </w:rPr>
      </w:pPr>
      <w:r w:rsidRPr="0047254A">
        <w:rPr>
          <w:rFonts w:cstheme="minorHAnsi"/>
          <w:sz w:val="22"/>
          <w:szCs w:val="22"/>
        </w:rPr>
        <w:t>Cost of disposable ma</w:t>
      </w:r>
      <w:r w:rsidR="00D47686">
        <w:rPr>
          <w:rFonts w:cstheme="minorHAnsi"/>
          <w:sz w:val="22"/>
          <w:szCs w:val="22"/>
        </w:rPr>
        <w:t xml:space="preserve">terials (pens, paper, notebooks, art supplies, </w:t>
      </w:r>
      <w:r w:rsidRPr="0047254A">
        <w:rPr>
          <w:rFonts w:cstheme="minorHAnsi"/>
          <w:sz w:val="22"/>
          <w:szCs w:val="22"/>
        </w:rPr>
        <w:t>etc.</w:t>
      </w:r>
      <w:r w:rsidR="00D47686">
        <w:rPr>
          <w:rFonts w:cstheme="minorHAnsi"/>
          <w:sz w:val="22"/>
          <w:szCs w:val="22"/>
        </w:rPr>
        <w:t>)</w:t>
      </w:r>
    </w:p>
    <w:p w14:paraId="6D450250" w14:textId="760E2101" w:rsidR="00394E05" w:rsidRDefault="00394E05" w:rsidP="00720E84">
      <w:pPr>
        <w:pStyle w:val="ListParagraph"/>
        <w:numPr>
          <w:ilvl w:val="0"/>
          <w:numId w:val="1"/>
        </w:numPr>
        <w:rPr>
          <w:rFonts w:cstheme="minorHAnsi"/>
          <w:sz w:val="22"/>
          <w:szCs w:val="22"/>
        </w:rPr>
      </w:pPr>
      <w:r>
        <w:rPr>
          <w:rFonts w:cstheme="minorHAnsi"/>
          <w:sz w:val="22"/>
          <w:szCs w:val="22"/>
        </w:rPr>
        <w:t>Defines fraudulent practice and requires repayment of funds including litigation costs of used fraudulently (and detected).</w:t>
      </w:r>
      <w:r w:rsidR="00CF3219">
        <w:rPr>
          <w:rFonts w:cstheme="minorHAnsi"/>
          <w:sz w:val="22"/>
          <w:szCs w:val="22"/>
        </w:rPr>
        <w:t xml:space="preserve"> </w:t>
      </w:r>
      <w:r>
        <w:rPr>
          <w:rFonts w:cstheme="minorHAnsi"/>
          <w:sz w:val="22"/>
          <w:szCs w:val="22"/>
        </w:rPr>
        <w:t>Requires parents to pay back the scholarship if the student is expelled or withdraws.</w:t>
      </w:r>
      <w:r w:rsidR="00CF3219">
        <w:rPr>
          <w:rFonts w:cstheme="minorHAnsi"/>
          <w:sz w:val="22"/>
          <w:szCs w:val="22"/>
        </w:rPr>
        <w:t xml:space="preserve"> </w:t>
      </w:r>
      <w:r>
        <w:rPr>
          <w:rFonts w:cstheme="minorHAnsi"/>
          <w:sz w:val="22"/>
          <w:szCs w:val="22"/>
        </w:rPr>
        <w:t>If family moves to another district, does not have to pay back the scholarship if the student enrolls in another private school (</w:t>
      </w:r>
      <w:r w:rsidRPr="00394E05">
        <w:rPr>
          <w:rFonts w:cstheme="minorHAnsi"/>
          <w:i/>
          <w:sz w:val="22"/>
          <w:szCs w:val="22"/>
        </w:rPr>
        <w:t>question: what if there is no accredited private school in their new districts of residence?</w:t>
      </w:r>
      <w:r w:rsidR="00CF3219">
        <w:rPr>
          <w:rFonts w:cstheme="minorHAnsi"/>
          <w:i/>
          <w:sz w:val="22"/>
          <w:szCs w:val="22"/>
        </w:rPr>
        <w:t xml:space="preserve"> </w:t>
      </w:r>
      <w:r w:rsidRPr="00394E05">
        <w:rPr>
          <w:rFonts w:cstheme="minorHAnsi"/>
          <w:i/>
          <w:sz w:val="22"/>
          <w:szCs w:val="22"/>
        </w:rPr>
        <w:t>What if they move out of state?)</w:t>
      </w:r>
    </w:p>
    <w:p w14:paraId="3B49A7C0" w14:textId="4255B672" w:rsidR="00720E84" w:rsidRPr="0047254A" w:rsidRDefault="00720E84" w:rsidP="00720E84">
      <w:pPr>
        <w:pStyle w:val="ListParagraph"/>
        <w:numPr>
          <w:ilvl w:val="0"/>
          <w:numId w:val="1"/>
        </w:numPr>
        <w:rPr>
          <w:rFonts w:cstheme="minorHAnsi"/>
          <w:sz w:val="22"/>
          <w:szCs w:val="22"/>
        </w:rPr>
      </w:pPr>
      <w:r w:rsidRPr="0047254A">
        <w:rPr>
          <w:rFonts w:cstheme="minorHAnsi"/>
          <w:sz w:val="22"/>
          <w:szCs w:val="22"/>
        </w:rPr>
        <w:t xml:space="preserve">Student’s account remains open until age 23 and any funds may be used for qualified educational expenses to attend community college, private college or </w:t>
      </w:r>
      <w:r w:rsidR="00995A72" w:rsidRPr="0047254A">
        <w:rPr>
          <w:rFonts w:cstheme="minorHAnsi"/>
          <w:sz w:val="22"/>
          <w:szCs w:val="22"/>
        </w:rPr>
        <w:t>regent’s</w:t>
      </w:r>
      <w:r w:rsidRPr="0047254A">
        <w:rPr>
          <w:rFonts w:cstheme="minorHAnsi"/>
          <w:sz w:val="22"/>
          <w:szCs w:val="22"/>
        </w:rPr>
        <w:t xml:space="preserve"> institution (must be in Iowa)</w:t>
      </w:r>
    </w:p>
    <w:p w14:paraId="32F9F7CD" w14:textId="2A0C8E27" w:rsidR="00246652" w:rsidRPr="0047254A" w:rsidRDefault="00246652" w:rsidP="00720E84">
      <w:pPr>
        <w:pStyle w:val="ListParagraph"/>
        <w:numPr>
          <w:ilvl w:val="0"/>
          <w:numId w:val="1"/>
        </w:numPr>
        <w:rPr>
          <w:rFonts w:cstheme="minorHAnsi"/>
          <w:sz w:val="22"/>
          <w:szCs w:val="22"/>
        </w:rPr>
      </w:pPr>
      <w:r w:rsidRPr="0047254A">
        <w:rPr>
          <w:rFonts w:cstheme="minorHAnsi"/>
          <w:sz w:val="22"/>
          <w:szCs w:val="22"/>
        </w:rPr>
        <w:t>Student’s account may remain open until age 27 for each year of federal active duty</w:t>
      </w:r>
    </w:p>
    <w:p w14:paraId="3EB62697" w14:textId="555FC61C" w:rsidR="00246652" w:rsidRPr="0047254A" w:rsidRDefault="00995A72" w:rsidP="00720E84">
      <w:pPr>
        <w:pStyle w:val="ListParagraph"/>
        <w:numPr>
          <w:ilvl w:val="0"/>
          <w:numId w:val="1"/>
        </w:numPr>
        <w:rPr>
          <w:rFonts w:cstheme="minorHAnsi"/>
          <w:sz w:val="22"/>
          <w:szCs w:val="22"/>
        </w:rPr>
      </w:pPr>
      <w:r w:rsidRPr="0047254A">
        <w:rPr>
          <w:rFonts w:cstheme="minorHAnsi"/>
          <w:sz w:val="22"/>
          <w:szCs w:val="22"/>
        </w:rPr>
        <w:t>Explicitly</w:t>
      </w:r>
      <w:r w:rsidR="00246652" w:rsidRPr="0047254A">
        <w:rPr>
          <w:rFonts w:cstheme="minorHAnsi"/>
          <w:sz w:val="22"/>
          <w:szCs w:val="22"/>
        </w:rPr>
        <w:t xml:space="preserve"> states that it should not be construed to authorize the state or any political </w:t>
      </w:r>
      <w:r w:rsidRPr="0047254A">
        <w:rPr>
          <w:rFonts w:cstheme="minorHAnsi"/>
          <w:sz w:val="22"/>
          <w:szCs w:val="22"/>
        </w:rPr>
        <w:t>subdivision</w:t>
      </w:r>
      <w:r w:rsidR="00246652" w:rsidRPr="0047254A">
        <w:rPr>
          <w:rFonts w:cstheme="minorHAnsi"/>
          <w:sz w:val="22"/>
          <w:szCs w:val="22"/>
        </w:rPr>
        <w:t xml:space="preserve"> of the state to exercise </w:t>
      </w:r>
      <w:r w:rsidRPr="0047254A">
        <w:rPr>
          <w:rFonts w:cstheme="minorHAnsi"/>
          <w:sz w:val="22"/>
          <w:szCs w:val="22"/>
        </w:rPr>
        <w:t>its</w:t>
      </w:r>
      <w:r w:rsidR="00246652" w:rsidRPr="0047254A">
        <w:rPr>
          <w:rFonts w:cstheme="minorHAnsi"/>
          <w:sz w:val="22"/>
          <w:szCs w:val="22"/>
        </w:rPr>
        <w:t xml:space="preserve"> authority over any nonpublic school or to require a nonpublic school to modify its academic standards to receive payment from parents/guardians under this fund</w:t>
      </w:r>
    </w:p>
    <w:p w14:paraId="77A54431" w14:textId="2B2F0E6C" w:rsidR="00323B71" w:rsidRPr="0047254A" w:rsidRDefault="00323B71" w:rsidP="00323B71">
      <w:pPr>
        <w:rPr>
          <w:rFonts w:cstheme="minorHAnsi"/>
          <w:sz w:val="22"/>
          <w:szCs w:val="22"/>
        </w:rPr>
      </w:pPr>
    </w:p>
    <w:p w14:paraId="4749201F" w14:textId="57661FA5" w:rsidR="00DF188B" w:rsidRPr="0047254A" w:rsidRDefault="00DF188B" w:rsidP="00323B71">
      <w:pPr>
        <w:rPr>
          <w:rFonts w:cstheme="minorHAnsi"/>
          <w:sz w:val="22"/>
          <w:szCs w:val="22"/>
        </w:rPr>
      </w:pPr>
      <w:r w:rsidRPr="0047254A">
        <w:rPr>
          <w:rFonts w:cstheme="minorHAnsi"/>
          <w:sz w:val="22"/>
          <w:szCs w:val="22"/>
        </w:rPr>
        <w:t>Sec. 3</w:t>
      </w:r>
      <w:r w:rsidR="000A0AE6">
        <w:rPr>
          <w:rFonts w:cstheme="minorHAnsi"/>
          <w:sz w:val="22"/>
          <w:szCs w:val="22"/>
        </w:rPr>
        <w:t>:</w:t>
      </w:r>
      <w:r w:rsidRPr="0047254A">
        <w:rPr>
          <w:rFonts w:cstheme="minorHAnsi"/>
          <w:sz w:val="22"/>
          <w:szCs w:val="22"/>
        </w:rPr>
        <w:t xml:space="preserve"> tax treatment</w:t>
      </w:r>
    </w:p>
    <w:p w14:paraId="32EF1E50" w14:textId="0DFE4998" w:rsidR="00E57A47" w:rsidRPr="00D47686" w:rsidRDefault="00E57A47" w:rsidP="00E57A47">
      <w:pPr>
        <w:pStyle w:val="ListParagraph"/>
        <w:numPr>
          <w:ilvl w:val="0"/>
          <w:numId w:val="13"/>
        </w:numPr>
        <w:rPr>
          <w:rFonts w:cstheme="minorHAnsi"/>
          <w:sz w:val="22"/>
          <w:szCs w:val="22"/>
        </w:rPr>
      </w:pPr>
      <w:r w:rsidRPr="0047254A">
        <w:rPr>
          <w:rFonts w:cstheme="minorHAnsi"/>
          <w:sz w:val="22"/>
          <w:szCs w:val="22"/>
        </w:rPr>
        <w:t>Subtract amount received for scholarship from parent’s income</w:t>
      </w:r>
      <w:r w:rsidR="00734703">
        <w:rPr>
          <w:rFonts w:cstheme="minorHAnsi"/>
          <w:sz w:val="22"/>
          <w:szCs w:val="22"/>
        </w:rPr>
        <w:t xml:space="preserve"> </w:t>
      </w:r>
      <w:r w:rsidR="00734703" w:rsidRPr="00D47686">
        <w:rPr>
          <w:rFonts w:cstheme="minorHAnsi"/>
          <w:sz w:val="22"/>
          <w:szCs w:val="22"/>
        </w:rPr>
        <w:t>for Iowa personal income tax purposes, to the extent it would be included in income.</w:t>
      </w:r>
    </w:p>
    <w:p w14:paraId="5D0B0EB8" w14:textId="0C409857" w:rsidR="00DF188B" w:rsidRPr="0047254A" w:rsidRDefault="00DF188B" w:rsidP="00323B71">
      <w:pPr>
        <w:rPr>
          <w:rFonts w:cstheme="minorHAnsi"/>
          <w:sz w:val="22"/>
          <w:szCs w:val="22"/>
        </w:rPr>
      </w:pPr>
    </w:p>
    <w:p w14:paraId="2520FFDF" w14:textId="0DB692FF" w:rsidR="00DF188B" w:rsidRPr="0047254A" w:rsidRDefault="00DF188B" w:rsidP="00323B71">
      <w:pPr>
        <w:rPr>
          <w:rFonts w:cstheme="minorHAnsi"/>
          <w:sz w:val="22"/>
          <w:szCs w:val="22"/>
        </w:rPr>
      </w:pPr>
      <w:r w:rsidRPr="0047254A">
        <w:rPr>
          <w:rFonts w:cstheme="minorHAnsi"/>
          <w:sz w:val="22"/>
          <w:szCs w:val="22"/>
        </w:rPr>
        <w:t>Sec. 4: applicability; effective July 1, 2022</w:t>
      </w:r>
    </w:p>
    <w:p w14:paraId="3031F011" w14:textId="06D39532" w:rsidR="00DF188B" w:rsidRPr="0047254A" w:rsidRDefault="00DF188B" w:rsidP="00323B71">
      <w:pPr>
        <w:rPr>
          <w:rFonts w:cstheme="minorHAnsi"/>
          <w:sz w:val="22"/>
          <w:szCs w:val="22"/>
        </w:rPr>
      </w:pPr>
    </w:p>
    <w:p w14:paraId="7E0F4A8B" w14:textId="39D92065" w:rsidR="00DF188B" w:rsidRPr="0047254A" w:rsidRDefault="00DF188B" w:rsidP="00323B71">
      <w:pPr>
        <w:rPr>
          <w:rFonts w:cstheme="minorHAnsi"/>
          <w:sz w:val="22"/>
          <w:szCs w:val="22"/>
        </w:rPr>
      </w:pPr>
      <w:r w:rsidRPr="0047254A">
        <w:rPr>
          <w:rFonts w:cstheme="minorHAnsi"/>
          <w:sz w:val="22"/>
          <w:szCs w:val="22"/>
        </w:rPr>
        <w:t>Sec. 5: applicability; tax year January 1, 2022</w:t>
      </w:r>
    </w:p>
    <w:p w14:paraId="59BC8D2B" w14:textId="370C1FAA" w:rsidR="00DF188B" w:rsidRDefault="00DF188B" w:rsidP="00323B71">
      <w:pPr>
        <w:rPr>
          <w:rFonts w:cstheme="minorHAnsi"/>
          <w:sz w:val="22"/>
          <w:szCs w:val="22"/>
        </w:rPr>
      </w:pPr>
    </w:p>
    <w:p w14:paraId="67279253" w14:textId="77777777" w:rsidR="00DD68B8" w:rsidRPr="0047254A" w:rsidRDefault="00DD68B8" w:rsidP="00323B71">
      <w:pPr>
        <w:rPr>
          <w:rFonts w:cstheme="minorHAnsi"/>
          <w:sz w:val="22"/>
          <w:szCs w:val="22"/>
        </w:rPr>
      </w:pPr>
    </w:p>
    <w:p w14:paraId="4B8D7A79" w14:textId="03D8D36A" w:rsidR="00323B71" w:rsidRDefault="00246652">
      <w:pPr>
        <w:rPr>
          <w:rFonts w:cstheme="minorHAnsi"/>
          <w:b/>
          <w:sz w:val="22"/>
          <w:szCs w:val="22"/>
          <w:u w:val="single"/>
        </w:rPr>
      </w:pPr>
      <w:r w:rsidRPr="000A0AE6">
        <w:rPr>
          <w:rFonts w:cstheme="minorHAnsi"/>
          <w:b/>
          <w:sz w:val="22"/>
          <w:szCs w:val="22"/>
          <w:u w:val="single"/>
        </w:rPr>
        <w:t>Division II: Charter School Programs</w:t>
      </w:r>
    </w:p>
    <w:p w14:paraId="0C7E5B17" w14:textId="63602066" w:rsidR="00DF188B" w:rsidRPr="0047254A" w:rsidRDefault="00DF188B">
      <w:pPr>
        <w:rPr>
          <w:rFonts w:cstheme="minorHAnsi"/>
          <w:sz w:val="22"/>
          <w:szCs w:val="22"/>
        </w:rPr>
      </w:pPr>
      <w:r w:rsidRPr="0047254A">
        <w:rPr>
          <w:rFonts w:cstheme="minorHAnsi"/>
          <w:sz w:val="22"/>
          <w:szCs w:val="22"/>
        </w:rPr>
        <w:t>Sec. 6 – establishment/purpose of charter schools</w:t>
      </w:r>
    </w:p>
    <w:p w14:paraId="19C632BC" w14:textId="502F2904" w:rsidR="00246652" w:rsidRPr="0047254A" w:rsidRDefault="00246652" w:rsidP="00246652">
      <w:pPr>
        <w:pStyle w:val="ListParagraph"/>
        <w:numPr>
          <w:ilvl w:val="0"/>
          <w:numId w:val="2"/>
        </w:numPr>
        <w:rPr>
          <w:rFonts w:cstheme="minorHAnsi"/>
          <w:sz w:val="22"/>
          <w:szCs w:val="22"/>
        </w:rPr>
      </w:pPr>
      <w:r w:rsidRPr="0047254A">
        <w:rPr>
          <w:rFonts w:cstheme="minorHAnsi"/>
          <w:sz w:val="22"/>
          <w:szCs w:val="22"/>
        </w:rPr>
        <w:t>Maintains provision allowing a charter school under auspices of a local school board</w:t>
      </w:r>
    </w:p>
    <w:p w14:paraId="3C454C9B" w14:textId="4DB04582" w:rsidR="00246652" w:rsidRPr="0047254A" w:rsidRDefault="00246652" w:rsidP="00246652">
      <w:pPr>
        <w:pStyle w:val="ListParagraph"/>
        <w:numPr>
          <w:ilvl w:val="0"/>
          <w:numId w:val="2"/>
        </w:numPr>
        <w:rPr>
          <w:rFonts w:cstheme="minorHAnsi"/>
          <w:sz w:val="22"/>
          <w:szCs w:val="22"/>
        </w:rPr>
      </w:pPr>
      <w:r w:rsidRPr="0047254A">
        <w:rPr>
          <w:rFonts w:cstheme="minorHAnsi"/>
          <w:sz w:val="22"/>
          <w:szCs w:val="22"/>
        </w:rPr>
        <w:t>Allows a “founding group” to apply to the state board for a charter for a new attendance center that operates independently of a public school district</w:t>
      </w:r>
    </w:p>
    <w:p w14:paraId="131A4017" w14:textId="72B26E70" w:rsidR="00246652" w:rsidRPr="0047254A" w:rsidRDefault="00246652" w:rsidP="00246652">
      <w:pPr>
        <w:pStyle w:val="ListParagraph"/>
        <w:numPr>
          <w:ilvl w:val="0"/>
          <w:numId w:val="2"/>
        </w:numPr>
        <w:rPr>
          <w:rFonts w:cstheme="minorHAnsi"/>
          <w:sz w:val="22"/>
          <w:szCs w:val="22"/>
        </w:rPr>
      </w:pPr>
      <w:r w:rsidRPr="0047254A">
        <w:rPr>
          <w:rFonts w:cstheme="minorHAnsi"/>
          <w:sz w:val="22"/>
          <w:szCs w:val="22"/>
        </w:rPr>
        <w:t>Outlines what the purpose of a charter school and what they should accomplish</w:t>
      </w:r>
    </w:p>
    <w:p w14:paraId="008F513A" w14:textId="77777777" w:rsidR="00DF188B" w:rsidRPr="0047254A" w:rsidRDefault="00DF188B" w:rsidP="004C32EE">
      <w:pPr>
        <w:rPr>
          <w:rFonts w:cstheme="minorHAnsi"/>
          <w:sz w:val="22"/>
          <w:szCs w:val="22"/>
        </w:rPr>
      </w:pPr>
    </w:p>
    <w:p w14:paraId="5749C4DB" w14:textId="284A1554" w:rsidR="00E57A47" w:rsidRPr="0047254A" w:rsidRDefault="00DF188B" w:rsidP="004C32EE">
      <w:pPr>
        <w:rPr>
          <w:rFonts w:cstheme="minorHAnsi"/>
          <w:sz w:val="22"/>
          <w:szCs w:val="22"/>
        </w:rPr>
      </w:pPr>
      <w:r w:rsidRPr="0047254A">
        <w:rPr>
          <w:rFonts w:cstheme="minorHAnsi"/>
          <w:sz w:val="22"/>
          <w:szCs w:val="22"/>
        </w:rPr>
        <w:t>Sec. 7</w:t>
      </w:r>
      <w:r w:rsidR="00E57A47" w:rsidRPr="0047254A">
        <w:rPr>
          <w:rFonts w:cstheme="minorHAnsi"/>
          <w:sz w:val="22"/>
          <w:szCs w:val="22"/>
        </w:rPr>
        <w:t xml:space="preserve"> – definitions</w:t>
      </w:r>
    </w:p>
    <w:p w14:paraId="5306F91F" w14:textId="2A8A6ACD" w:rsidR="00E57A47" w:rsidRPr="0047254A" w:rsidRDefault="00E57A47" w:rsidP="004C32EE">
      <w:pPr>
        <w:rPr>
          <w:rFonts w:cstheme="minorHAnsi"/>
          <w:sz w:val="22"/>
          <w:szCs w:val="22"/>
        </w:rPr>
      </w:pPr>
    </w:p>
    <w:p w14:paraId="1B300E78" w14:textId="7D27F032" w:rsidR="00E57A47" w:rsidRPr="0047254A" w:rsidRDefault="00E57A47" w:rsidP="004C32EE">
      <w:pPr>
        <w:rPr>
          <w:rFonts w:cstheme="minorHAnsi"/>
          <w:sz w:val="22"/>
          <w:szCs w:val="22"/>
        </w:rPr>
      </w:pPr>
      <w:r w:rsidRPr="0047254A">
        <w:rPr>
          <w:rFonts w:cstheme="minorHAnsi"/>
          <w:sz w:val="22"/>
          <w:szCs w:val="22"/>
        </w:rPr>
        <w:t xml:space="preserve">Sec. 8 – DE duty to monitor </w:t>
      </w:r>
    </w:p>
    <w:p w14:paraId="4C8CE0BD" w14:textId="29F408C3" w:rsidR="00E57A47" w:rsidRPr="0047254A" w:rsidRDefault="00E57A47" w:rsidP="00E57A47">
      <w:pPr>
        <w:pStyle w:val="ListParagraph"/>
        <w:numPr>
          <w:ilvl w:val="0"/>
          <w:numId w:val="2"/>
        </w:numPr>
        <w:rPr>
          <w:rFonts w:cstheme="minorHAnsi"/>
          <w:sz w:val="22"/>
          <w:szCs w:val="22"/>
        </w:rPr>
      </w:pPr>
      <w:r w:rsidRPr="0047254A">
        <w:rPr>
          <w:rFonts w:cstheme="minorHAnsi"/>
          <w:sz w:val="22"/>
          <w:szCs w:val="22"/>
        </w:rPr>
        <w:t>DE monitors effectiveness of charter schools</w:t>
      </w:r>
      <w:r w:rsidR="00734703">
        <w:rPr>
          <w:rFonts w:cstheme="minorHAnsi"/>
          <w:sz w:val="22"/>
          <w:szCs w:val="22"/>
        </w:rPr>
        <w:t xml:space="preserve"> </w:t>
      </w:r>
      <w:r w:rsidR="00734703" w:rsidRPr="00D47686">
        <w:rPr>
          <w:rFonts w:cstheme="minorHAnsi"/>
          <w:sz w:val="22"/>
          <w:szCs w:val="22"/>
        </w:rPr>
        <w:t>and sets criteria for monitoring effectiveness</w:t>
      </w:r>
    </w:p>
    <w:p w14:paraId="7FB39B31" w14:textId="77777777" w:rsidR="00E57A47" w:rsidRPr="0047254A" w:rsidRDefault="00E57A47" w:rsidP="004C32EE">
      <w:pPr>
        <w:rPr>
          <w:rFonts w:cstheme="minorHAnsi"/>
          <w:sz w:val="22"/>
          <w:szCs w:val="22"/>
        </w:rPr>
      </w:pPr>
    </w:p>
    <w:p w14:paraId="154F6BA3" w14:textId="21C89A6D" w:rsidR="00E57A47" w:rsidRPr="0047254A" w:rsidRDefault="00DF188B" w:rsidP="004C32EE">
      <w:pPr>
        <w:rPr>
          <w:rFonts w:cstheme="minorHAnsi"/>
          <w:sz w:val="22"/>
          <w:szCs w:val="22"/>
        </w:rPr>
      </w:pPr>
      <w:r w:rsidRPr="0047254A">
        <w:rPr>
          <w:rFonts w:cstheme="minorHAnsi"/>
          <w:sz w:val="22"/>
          <w:szCs w:val="22"/>
        </w:rPr>
        <w:t>Sec.</w:t>
      </w:r>
      <w:r w:rsidR="004C32EE" w:rsidRPr="0047254A">
        <w:rPr>
          <w:rFonts w:cstheme="minorHAnsi"/>
          <w:sz w:val="22"/>
          <w:szCs w:val="22"/>
        </w:rPr>
        <w:t xml:space="preserve"> 9:</w:t>
      </w:r>
      <w:r w:rsidR="00CF3219">
        <w:rPr>
          <w:rFonts w:cstheme="minorHAnsi"/>
          <w:sz w:val="22"/>
          <w:szCs w:val="22"/>
        </w:rPr>
        <w:t xml:space="preserve"> </w:t>
      </w:r>
      <w:r w:rsidR="00E57A47" w:rsidRPr="0047254A">
        <w:rPr>
          <w:rFonts w:cstheme="minorHAnsi"/>
          <w:sz w:val="22"/>
          <w:szCs w:val="22"/>
        </w:rPr>
        <w:t>school board-state board model</w:t>
      </w:r>
    </w:p>
    <w:p w14:paraId="3BCDC084" w14:textId="58027C20" w:rsidR="00246652" w:rsidRPr="0047254A" w:rsidRDefault="00246652" w:rsidP="00E57A47">
      <w:pPr>
        <w:pStyle w:val="ListParagraph"/>
        <w:numPr>
          <w:ilvl w:val="0"/>
          <w:numId w:val="2"/>
        </w:numPr>
        <w:rPr>
          <w:rFonts w:cstheme="minorHAnsi"/>
          <w:sz w:val="22"/>
          <w:szCs w:val="22"/>
        </w:rPr>
      </w:pPr>
      <w:r w:rsidRPr="0047254A">
        <w:rPr>
          <w:rFonts w:cstheme="minorHAnsi"/>
          <w:sz w:val="22"/>
          <w:szCs w:val="22"/>
        </w:rPr>
        <w:t>Allows a school board to create a “founding group</w:t>
      </w:r>
      <w:r w:rsidR="00D47686">
        <w:rPr>
          <w:rFonts w:cstheme="minorHAnsi"/>
          <w:sz w:val="22"/>
          <w:szCs w:val="22"/>
        </w:rPr>
        <w:t>”</w:t>
      </w:r>
    </w:p>
    <w:p w14:paraId="390E1756" w14:textId="56AB82D9" w:rsidR="00246652" w:rsidRPr="0047254A" w:rsidRDefault="00246652" w:rsidP="00246652">
      <w:pPr>
        <w:pStyle w:val="ListParagraph"/>
        <w:numPr>
          <w:ilvl w:val="1"/>
          <w:numId w:val="2"/>
        </w:numPr>
        <w:rPr>
          <w:rFonts w:cstheme="minorHAnsi"/>
          <w:sz w:val="22"/>
          <w:szCs w:val="22"/>
        </w:rPr>
      </w:pPr>
      <w:r w:rsidRPr="0047254A">
        <w:rPr>
          <w:rFonts w:cstheme="minorHAnsi"/>
          <w:sz w:val="22"/>
          <w:szCs w:val="22"/>
        </w:rPr>
        <w:t>Founding group is defined as a person, group of persons or education service provider that develops and submits an application for a charter school to the state board under this chapter</w:t>
      </w:r>
    </w:p>
    <w:p w14:paraId="0CC79321" w14:textId="63C9320D" w:rsidR="00246652" w:rsidRPr="0047254A" w:rsidRDefault="00246652" w:rsidP="00246652">
      <w:pPr>
        <w:pStyle w:val="ListParagraph"/>
        <w:numPr>
          <w:ilvl w:val="1"/>
          <w:numId w:val="2"/>
        </w:numPr>
        <w:rPr>
          <w:rFonts w:cstheme="minorHAnsi"/>
          <w:sz w:val="22"/>
          <w:szCs w:val="22"/>
        </w:rPr>
      </w:pPr>
      <w:r w:rsidRPr="0047254A">
        <w:rPr>
          <w:rFonts w:cstheme="minorHAnsi"/>
          <w:sz w:val="22"/>
          <w:szCs w:val="22"/>
        </w:rPr>
        <w:t>Can submit an application to operate a charter school within and as part of the district by establishing a new attendance center</w:t>
      </w:r>
    </w:p>
    <w:p w14:paraId="1F5A9CB4" w14:textId="38530D46" w:rsidR="00246652" w:rsidRPr="0047254A" w:rsidRDefault="00246652" w:rsidP="00246652">
      <w:pPr>
        <w:pStyle w:val="ListParagraph"/>
        <w:numPr>
          <w:ilvl w:val="1"/>
          <w:numId w:val="2"/>
        </w:numPr>
        <w:rPr>
          <w:rFonts w:cstheme="minorHAnsi"/>
          <w:sz w:val="22"/>
          <w:szCs w:val="22"/>
        </w:rPr>
      </w:pPr>
      <w:r w:rsidRPr="0047254A">
        <w:rPr>
          <w:rFonts w:cstheme="minorHAnsi"/>
          <w:sz w:val="22"/>
          <w:szCs w:val="22"/>
        </w:rPr>
        <w:t>Create a new school within an existing attendance center</w:t>
      </w:r>
    </w:p>
    <w:p w14:paraId="653105A0" w14:textId="6C5E01E1" w:rsidR="00246652" w:rsidRPr="0047254A" w:rsidRDefault="00246652" w:rsidP="00246652">
      <w:pPr>
        <w:pStyle w:val="ListParagraph"/>
        <w:numPr>
          <w:ilvl w:val="1"/>
          <w:numId w:val="2"/>
        </w:numPr>
        <w:rPr>
          <w:rFonts w:cstheme="minorHAnsi"/>
          <w:sz w:val="22"/>
          <w:szCs w:val="22"/>
        </w:rPr>
      </w:pPr>
      <w:r w:rsidRPr="0047254A">
        <w:rPr>
          <w:rFonts w:cstheme="minorHAnsi"/>
          <w:sz w:val="22"/>
          <w:szCs w:val="22"/>
        </w:rPr>
        <w:t>Convert an existing attendance center</w:t>
      </w:r>
    </w:p>
    <w:p w14:paraId="6D7B03B4" w14:textId="203730FF" w:rsidR="00246652" w:rsidRPr="0047254A" w:rsidRDefault="004C32EE" w:rsidP="00246652">
      <w:pPr>
        <w:pStyle w:val="ListParagraph"/>
        <w:numPr>
          <w:ilvl w:val="0"/>
          <w:numId w:val="2"/>
        </w:numPr>
        <w:rPr>
          <w:rFonts w:cstheme="minorHAnsi"/>
          <w:sz w:val="22"/>
          <w:szCs w:val="22"/>
        </w:rPr>
      </w:pPr>
      <w:r w:rsidRPr="0047254A">
        <w:rPr>
          <w:rFonts w:cstheme="minorHAnsi"/>
          <w:sz w:val="22"/>
          <w:szCs w:val="22"/>
        </w:rPr>
        <w:t>Details the application requirements</w:t>
      </w:r>
    </w:p>
    <w:p w14:paraId="005F6368" w14:textId="2CB5F078" w:rsidR="004C32EE" w:rsidRPr="0047254A" w:rsidRDefault="004C32EE" w:rsidP="00246652">
      <w:pPr>
        <w:pStyle w:val="ListParagraph"/>
        <w:numPr>
          <w:ilvl w:val="0"/>
          <w:numId w:val="2"/>
        </w:numPr>
        <w:rPr>
          <w:rFonts w:cstheme="minorHAnsi"/>
          <w:sz w:val="22"/>
          <w:szCs w:val="22"/>
        </w:rPr>
      </w:pPr>
      <w:r w:rsidRPr="0047254A">
        <w:rPr>
          <w:rFonts w:cstheme="minorHAnsi"/>
          <w:sz w:val="22"/>
          <w:szCs w:val="22"/>
        </w:rPr>
        <w:t>Requires majority vote of teachers and parents/guardians with students in the district for a school board founding group to convert an existing attendance center</w:t>
      </w:r>
      <w:r w:rsidR="00734703">
        <w:rPr>
          <w:rFonts w:cstheme="minorHAnsi"/>
          <w:sz w:val="22"/>
          <w:szCs w:val="22"/>
        </w:rPr>
        <w:t xml:space="preserve"> (</w:t>
      </w:r>
      <w:r w:rsidR="00D47686">
        <w:rPr>
          <w:rFonts w:cstheme="minorHAnsi"/>
          <w:i/>
          <w:sz w:val="22"/>
          <w:szCs w:val="22"/>
        </w:rPr>
        <w:t>concern:</w:t>
      </w:r>
      <w:r w:rsidR="00734703" w:rsidRPr="00734703">
        <w:rPr>
          <w:rFonts w:cstheme="minorHAnsi"/>
          <w:i/>
          <w:sz w:val="22"/>
          <w:szCs w:val="22"/>
        </w:rPr>
        <w:t xml:space="preserve"> why isn’t such a vote required in a </w:t>
      </w:r>
      <w:r w:rsidR="00734703" w:rsidRPr="00734703">
        <w:rPr>
          <w:rFonts w:cstheme="minorHAnsi"/>
          <w:i/>
          <w:sz w:val="22"/>
          <w:szCs w:val="22"/>
        </w:rPr>
        <w:lastRenderedPageBreak/>
        <w:t>neighborhood school where an outside chartering entity plans on locating a charter school? In the next section, evidence of community support out to be extensive</w:t>
      </w:r>
      <w:r w:rsidR="00734703">
        <w:rPr>
          <w:rFonts w:cstheme="minorHAnsi"/>
          <w:sz w:val="22"/>
          <w:szCs w:val="22"/>
        </w:rPr>
        <w:t>)</w:t>
      </w:r>
    </w:p>
    <w:p w14:paraId="3D8284DA" w14:textId="77777777" w:rsidR="004C32EE" w:rsidRPr="0047254A" w:rsidRDefault="004C32EE" w:rsidP="004C32EE">
      <w:pPr>
        <w:rPr>
          <w:rFonts w:cstheme="minorHAnsi"/>
          <w:sz w:val="22"/>
          <w:szCs w:val="22"/>
        </w:rPr>
      </w:pPr>
    </w:p>
    <w:p w14:paraId="424D913B" w14:textId="35B2A2AA" w:rsidR="004C32EE" w:rsidRPr="0047254A" w:rsidRDefault="00DF188B" w:rsidP="004C32EE">
      <w:pPr>
        <w:rPr>
          <w:rFonts w:cstheme="minorHAnsi"/>
          <w:sz w:val="22"/>
          <w:szCs w:val="22"/>
        </w:rPr>
      </w:pPr>
      <w:r w:rsidRPr="0047254A">
        <w:rPr>
          <w:rFonts w:cstheme="minorHAnsi"/>
          <w:sz w:val="22"/>
          <w:szCs w:val="22"/>
        </w:rPr>
        <w:t>Sec.</w:t>
      </w:r>
      <w:r w:rsidR="004C32EE" w:rsidRPr="0047254A">
        <w:rPr>
          <w:rFonts w:cstheme="minorHAnsi"/>
          <w:sz w:val="22"/>
          <w:szCs w:val="22"/>
        </w:rPr>
        <w:t xml:space="preserve"> 10: Founding Group </w:t>
      </w:r>
      <w:r w:rsidR="00E57A47" w:rsidRPr="0047254A">
        <w:rPr>
          <w:rFonts w:cstheme="minorHAnsi"/>
          <w:sz w:val="22"/>
          <w:szCs w:val="22"/>
        </w:rPr>
        <w:t>-</w:t>
      </w:r>
      <w:r w:rsidR="00D47686">
        <w:rPr>
          <w:rFonts w:cstheme="minorHAnsi"/>
          <w:sz w:val="22"/>
          <w:szCs w:val="22"/>
        </w:rPr>
        <w:t xml:space="preserve"> </w:t>
      </w:r>
      <w:r w:rsidR="00E57A47" w:rsidRPr="0047254A">
        <w:rPr>
          <w:rFonts w:cstheme="minorHAnsi"/>
          <w:sz w:val="22"/>
          <w:szCs w:val="22"/>
        </w:rPr>
        <w:t>state board model (new attendance center, not by a school district)</w:t>
      </w:r>
    </w:p>
    <w:p w14:paraId="5D1FB5A3" w14:textId="2355BB86" w:rsidR="004C32EE" w:rsidRPr="0047254A" w:rsidRDefault="004C32EE" w:rsidP="004C32EE">
      <w:pPr>
        <w:pStyle w:val="ListParagraph"/>
        <w:numPr>
          <w:ilvl w:val="0"/>
          <w:numId w:val="3"/>
        </w:numPr>
        <w:rPr>
          <w:rFonts w:cstheme="minorHAnsi"/>
          <w:sz w:val="22"/>
          <w:szCs w:val="22"/>
        </w:rPr>
      </w:pPr>
      <w:r w:rsidRPr="0047254A">
        <w:rPr>
          <w:rFonts w:cstheme="minorHAnsi"/>
          <w:sz w:val="22"/>
          <w:szCs w:val="22"/>
        </w:rPr>
        <w:t>Same requirements for application</w:t>
      </w:r>
    </w:p>
    <w:p w14:paraId="2B07BB94" w14:textId="4DD8CCAE" w:rsidR="004C32EE" w:rsidRPr="0047254A" w:rsidRDefault="004C32EE" w:rsidP="004C32EE">
      <w:pPr>
        <w:pStyle w:val="ListParagraph"/>
        <w:numPr>
          <w:ilvl w:val="0"/>
          <w:numId w:val="3"/>
        </w:numPr>
        <w:rPr>
          <w:rFonts w:cstheme="minorHAnsi"/>
          <w:sz w:val="22"/>
          <w:szCs w:val="22"/>
        </w:rPr>
      </w:pPr>
      <w:r w:rsidRPr="0047254A">
        <w:rPr>
          <w:rFonts w:cstheme="minorHAnsi"/>
          <w:sz w:val="22"/>
          <w:szCs w:val="22"/>
        </w:rPr>
        <w:t>No vote required</w:t>
      </w:r>
    </w:p>
    <w:p w14:paraId="58E1DA74" w14:textId="77777777" w:rsidR="004C32EE" w:rsidRPr="0047254A" w:rsidRDefault="004C32EE" w:rsidP="004C32EE">
      <w:pPr>
        <w:rPr>
          <w:rFonts w:cstheme="minorHAnsi"/>
          <w:sz w:val="22"/>
          <w:szCs w:val="22"/>
        </w:rPr>
      </w:pPr>
    </w:p>
    <w:p w14:paraId="20000E5C" w14:textId="4D74D36C" w:rsidR="004C32EE" w:rsidRPr="0047254A" w:rsidRDefault="00DF188B" w:rsidP="004C32EE">
      <w:pPr>
        <w:rPr>
          <w:rFonts w:cstheme="minorHAnsi"/>
          <w:sz w:val="22"/>
          <w:szCs w:val="22"/>
        </w:rPr>
      </w:pPr>
      <w:r w:rsidRPr="0047254A">
        <w:rPr>
          <w:rFonts w:cstheme="minorHAnsi"/>
          <w:sz w:val="22"/>
          <w:szCs w:val="22"/>
        </w:rPr>
        <w:t>Sec.</w:t>
      </w:r>
      <w:r w:rsidR="004C32EE" w:rsidRPr="0047254A">
        <w:rPr>
          <w:rFonts w:cstheme="minorHAnsi"/>
          <w:sz w:val="22"/>
          <w:szCs w:val="22"/>
        </w:rPr>
        <w:t xml:space="preserve"> 11:</w:t>
      </w:r>
      <w:r w:rsidR="00CF3219">
        <w:rPr>
          <w:rFonts w:cstheme="minorHAnsi"/>
          <w:sz w:val="22"/>
          <w:szCs w:val="22"/>
        </w:rPr>
        <w:t xml:space="preserve"> </w:t>
      </w:r>
      <w:r w:rsidR="004C32EE" w:rsidRPr="0047254A">
        <w:rPr>
          <w:rFonts w:cstheme="minorHAnsi"/>
          <w:sz w:val="22"/>
          <w:szCs w:val="22"/>
        </w:rPr>
        <w:t>Charter school contract</w:t>
      </w:r>
    </w:p>
    <w:p w14:paraId="11311830" w14:textId="70F11083" w:rsidR="004C32EE" w:rsidRPr="0047254A" w:rsidRDefault="004C32EE" w:rsidP="004C32EE">
      <w:pPr>
        <w:pStyle w:val="ListParagraph"/>
        <w:numPr>
          <w:ilvl w:val="0"/>
          <w:numId w:val="4"/>
        </w:numPr>
        <w:rPr>
          <w:rFonts w:cstheme="minorHAnsi"/>
          <w:sz w:val="22"/>
          <w:szCs w:val="22"/>
        </w:rPr>
      </w:pPr>
      <w:r w:rsidRPr="0047254A">
        <w:rPr>
          <w:rFonts w:cstheme="minorHAnsi"/>
          <w:sz w:val="22"/>
          <w:szCs w:val="22"/>
        </w:rPr>
        <w:t>DE to enter into contract with approved charter school within 30 days</w:t>
      </w:r>
    </w:p>
    <w:p w14:paraId="6B13674D" w14:textId="45D5C48A" w:rsidR="004C32EE" w:rsidRPr="0047254A" w:rsidRDefault="004C32EE" w:rsidP="004C32EE">
      <w:pPr>
        <w:pStyle w:val="ListParagraph"/>
        <w:numPr>
          <w:ilvl w:val="0"/>
          <w:numId w:val="4"/>
        </w:numPr>
        <w:rPr>
          <w:rFonts w:cstheme="minorHAnsi"/>
          <w:sz w:val="22"/>
          <w:szCs w:val="22"/>
        </w:rPr>
      </w:pPr>
      <w:r w:rsidRPr="0047254A">
        <w:rPr>
          <w:rFonts w:cstheme="minorHAnsi"/>
          <w:sz w:val="22"/>
          <w:szCs w:val="22"/>
        </w:rPr>
        <w:t>Initial contract for ten school budget years</w:t>
      </w:r>
    </w:p>
    <w:p w14:paraId="34E1CAA9" w14:textId="00D01A51" w:rsidR="004C32EE" w:rsidRPr="0047254A" w:rsidRDefault="004C32EE" w:rsidP="004C32EE">
      <w:pPr>
        <w:pStyle w:val="ListParagraph"/>
        <w:numPr>
          <w:ilvl w:val="0"/>
          <w:numId w:val="4"/>
        </w:numPr>
        <w:rPr>
          <w:rFonts w:cstheme="minorHAnsi"/>
          <w:sz w:val="22"/>
          <w:szCs w:val="22"/>
        </w:rPr>
      </w:pPr>
      <w:r w:rsidRPr="0047254A">
        <w:rPr>
          <w:rFonts w:cstheme="minorHAnsi"/>
          <w:sz w:val="22"/>
          <w:szCs w:val="22"/>
        </w:rPr>
        <w:t>May delay start up by one year, request extension if need more time</w:t>
      </w:r>
    </w:p>
    <w:p w14:paraId="2903BA92" w14:textId="77777777" w:rsidR="004C32EE" w:rsidRPr="0047254A" w:rsidRDefault="004C32EE" w:rsidP="004C32EE">
      <w:pPr>
        <w:rPr>
          <w:rFonts w:cstheme="minorHAnsi"/>
          <w:sz w:val="22"/>
          <w:szCs w:val="22"/>
        </w:rPr>
      </w:pPr>
    </w:p>
    <w:p w14:paraId="4A8E47B4" w14:textId="432A66CA" w:rsidR="004C32EE" w:rsidRPr="0047254A" w:rsidRDefault="00DF188B" w:rsidP="004C32EE">
      <w:pPr>
        <w:rPr>
          <w:rFonts w:cstheme="minorHAnsi"/>
          <w:sz w:val="22"/>
          <w:szCs w:val="22"/>
        </w:rPr>
      </w:pPr>
      <w:r w:rsidRPr="0047254A">
        <w:rPr>
          <w:rFonts w:cstheme="minorHAnsi"/>
          <w:sz w:val="22"/>
          <w:szCs w:val="22"/>
        </w:rPr>
        <w:t>Sec.</w:t>
      </w:r>
      <w:r w:rsidR="004C32EE" w:rsidRPr="0047254A">
        <w:rPr>
          <w:rFonts w:cstheme="minorHAnsi"/>
          <w:sz w:val="22"/>
          <w:szCs w:val="22"/>
        </w:rPr>
        <w:t xml:space="preserve"> 12:</w:t>
      </w:r>
      <w:r w:rsidR="00CF3219">
        <w:rPr>
          <w:rFonts w:cstheme="minorHAnsi"/>
          <w:sz w:val="22"/>
          <w:szCs w:val="22"/>
        </w:rPr>
        <w:t xml:space="preserve"> </w:t>
      </w:r>
      <w:r w:rsidR="004C32EE" w:rsidRPr="0047254A">
        <w:rPr>
          <w:rFonts w:cstheme="minorHAnsi"/>
          <w:sz w:val="22"/>
          <w:szCs w:val="22"/>
        </w:rPr>
        <w:t>General operating powers and duties</w:t>
      </w:r>
    </w:p>
    <w:p w14:paraId="552C0D80" w14:textId="78E4FAF5" w:rsidR="004C32EE" w:rsidRPr="0047254A" w:rsidRDefault="004C32EE" w:rsidP="004C32EE">
      <w:pPr>
        <w:pStyle w:val="ListParagraph"/>
        <w:numPr>
          <w:ilvl w:val="0"/>
          <w:numId w:val="5"/>
        </w:numPr>
        <w:rPr>
          <w:rFonts w:cstheme="minorHAnsi"/>
          <w:sz w:val="22"/>
          <w:szCs w:val="22"/>
        </w:rPr>
      </w:pPr>
      <w:r w:rsidRPr="0047254A">
        <w:rPr>
          <w:rFonts w:cstheme="minorHAnsi"/>
          <w:sz w:val="22"/>
          <w:szCs w:val="22"/>
        </w:rPr>
        <w:t xml:space="preserve">Exempts from all state statutes and rules and any local rule, regulation or policy applicable to a </w:t>
      </w:r>
      <w:r w:rsidR="00995A72" w:rsidRPr="0047254A">
        <w:rPr>
          <w:rFonts w:cstheme="minorHAnsi"/>
          <w:sz w:val="22"/>
          <w:szCs w:val="22"/>
        </w:rPr>
        <w:t>non-charter</w:t>
      </w:r>
      <w:r w:rsidRPr="0047254A">
        <w:rPr>
          <w:rFonts w:cstheme="minorHAnsi"/>
          <w:sz w:val="22"/>
          <w:szCs w:val="22"/>
        </w:rPr>
        <w:t xml:space="preserve"> school except the following:</w:t>
      </w:r>
    </w:p>
    <w:p w14:paraId="226B6B4D" w14:textId="4B8C12F3"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Federal, state and local health and safety requirements</w:t>
      </w:r>
    </w:p>
    <w:p w14:paraId="57BFC7E5" w14:textId="49FBD10C" w:rsidR="004C32EE" w:rsidRPr="0047254A" w:rsidRDefault="00734703" w:rsidP="004C32EE">
      <w:pPr>
        <w:pStyle w:val="ListParagraph"/>
        <w:numPr>
          <w:ilvl w:val="1"/>
          <w:numId w:val="5"/>
        </w:numPr>
        <w:rPr>
          <w:rFonts w:cstheme="minorHAnsi"/>
          <w:sz w:val="22"/>
          <w:szCs w:val="22"/>
        </w:rPr>
      </w:pPr>
      <w:r>
        <w:rPr>
          <w:rFonts w:cstheme="minorHAnsi"/>
          <w:sz w:val="22"/>
          <w:szCs w:val="22"/>
        </w:rPr>
        <w:t>Laws prohibiting discrimination</w:t>
      </w:r>
    </w:p>
    <w:p w14:paraId="51E9E21F" w14:textId="1FD8E323"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 xml:space="preserve">Subject to any court-ordered </w:t>
      </w:r>
      <w:r w:rsidR="00995A72" w:rsidRPr="0047254A">
        <w:rPr>
          <w:rFonts w:cstheme="minorHAnsi"/>
          <w:sz w:val="22"/>
          <w:szCs w:val="22"/>
        </w:rPr>
        <w:t>desegregation</w:t>
      </w:r>
      <w:r w:rsidRPr="0047254A">
        <w:rPr>
          <w:rFonts w:cstheme="minorHAnsi"/>
          <w:sz w:val="22"/>
          <w:szCs w:val="22"/>
        </w:rPr>
        <w:t xml:space="preserve"> plan in effect for the school district in which the charter school is located</w:t>
      </w:r>
    </w:p>
    <w:p w14:paraId="3B11D234" w14:textId="4EA26FB0"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 xml:space="preserve">Operate as a </w:t>
      </w:r>
      <w:r w:rsidR="00995A72" w:rsidRPr="0047254A">
        <w:rPr>
          <w:rFonts w:cstheme="minorHAnsi"/>
          <w:sz w:val="22"/>
          <w:szCs w:val="22"/>
        </w:rPr>
        <w:t>nonsectarian</w:t>
      </w:r>
      <w:r w:rsidRPr="0047254A">
        <w:rPr>
          <w:rFonts w:cstheme="minorHAnsi"/>
          <w:sz w:val="22"/>
          <w:szCs w:val="22"/>
        </w:rPr>
        <w:t>, nonreligious school</w:t>
      </w:r>
    </w:p>
    <w:p w14:paraId="4ACA3B5B" w14:textId="47BED97F"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Be free of tuition and application fees for Iowa resident students between ages 5 and 21</w:t>
      </w:r>
    </w:p>
    <w:p w14:paraId="7FAABD57" w14:textId="6D3BBB0C"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Comply with chapters 216 and 216A relating to civil and human rights</w:t>
      </w:r>
    </w:p>
    <w:p w14:paraId="2783ADB4" w14:textId="45C247EC"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Provide special education services in accordance with 256B</w:t>
      </w:r>
      <w:r w:rsidR="00734703">
        <w:rPr>
          <w:rFonts w:cstheme="minorHAnsi"/>
          <w:sz w:val="22"/>
          <w:szCs w:val="22"/>
        </w:rPr>
        <w:t xml:space="preserve"> (</w:t>
      </w:r>
      <w:r w:rsidR="00734703" w:rsidRPr="00734703">
        <w:rPr>
          <w:rFonts w:cstheme="minorHAnsi"/>
          <w:i/>
          <w:sz w:val="22"/>
          <w:szCs w:val="22"/>
        </w:rPr>
        <w:t>concern: does the charter school receive support from AEAs and bill the resident district for additional costs of the IEP in addition to funding received or do they have to provide special education services within their flow</w:t>
      </w:r>
      <w:r w:rsidR="00734703">
        <w:rPr>
          <w:rFonts w:cstheme="minorHAnsi"/>
          <w:i/>
          <w:sz w:val="22"/>
          <w:szCs w:val="22"/>
        </w:rPr>
        <w:t>-</w:t>
      </w:r>
      <w:r w:rsidR="00734703" w:rsidRPr="00734703">
        <w:rPr>
          <w:rFonts w:cstheme="minorHAnsi"/>
          <w:i/>
          <w:sz w:val="22"/>
          <w:szCs w:val="22"/>
        </w:rPr>
        <w:t>through budget?</w:t>
      </w:r>
      <w:r w:rsidR="00734703">
        <w:rPr>
          <w:rFonts w:cstheme="minorHAnsi"/>
          <w:sz w:val="22"/>
          <w:szCs w:val="22"/>
        </w:rPr>
        <w:t>)</w:t>
      </w:r>
    </w:p>
    <w:p w14:paraId="62D7940F" w14:textId="63037C49" w:rsidR="004C32EE" w:rsidRPr="0047254A" w:rsidRDefault="004C32EE" w:rsidP="004C32EE">
      <w:pPr>
        <w:pStyle w:val="ListParagraph"/>
        <w:numPr>
          <w:ilvl w:val="1"/>
          <w:numId w:val="5"/>
        </w:numPr>
        <w:rPr>
          <w:rFonts w:cstheme="minorHAnsi"/>
          <w:sz w:val="22"/>
          <w:szCs w:val="22"/>
        </w:rPr>
      </w:pPr>
      <w:r w:rsidRPr="0047254A">
        <w:rPr>
          <w:rFonts w:cstheme="minorHAnsi"/>
          <w:sz w:val="22"/>
          <w:szCs w:val="22"/>
        </w:rPr>
        <w:t>Be subject to the same financial audits, audit procedures and audit requirements as a public school district</w:t>
      </w:r>
      <w:r w:rsidR="00734703">
        <w:rPr>
          <w:rFonts w:cstheme="minorHAnsi"/>
          <w:sz w:val="22"/>
          <w:szCs w:val="22"/>
        </w:rPr>
        <w:t xml:space="preserve"> (</w:t>
      </w:r>
      <w:r w:rsidR="00734703" w:rsidRPr="00734703">
        <w:rPr>
          <w:rFonts w:cstheme="minorHAnsi"/>
          <w:i/>
          <w:sz w:val="22"/>
          <w:szCs w:val="22"/>
        </w:rPr>
        <w:t>concern: public schools are required to post bills paid as part of their financial requirements. Is this level of transparency also required for charter schools? What about open meetings of their governing board and public records, since it’s a public charter school?</w:t>
      </w:r>
      <w:r w:rsidR="00734703">
        <w:rPr>
          <w:rFonts w:cstheme="minorHAnsi"/>
          <w:sz w:val="22"/>
          <w:szCs w:val="22"/>
        </w:rPr>
        <w:t>)</w:t>
      </w:r>
    </w:p>
    <w:p w14:paraId="2DF45EAB" w14:textId="132171CB" w:rsidR="00F84372" w:rsidRPr="0047254A" w:rsidRDefault="00F84372" w:rsidP="004C32EE">
      <w:pPr>
        <w:pStyle w:val="ListParagraph"/>
        <w:numPr>
          <w:ilvl w:val="1"/>
          <w:numId w:val="5"/>
        </w:numPr>
        <w:rPr>
          <w:rFonts w:cstheme="minorHAnsi"/>
          <w:sz w:val="22"/>
          <w:szCs w:val="22"/>
        </w:rPr>
      </w:pPr>
      <w:r w:rsidRPr="0047254A">
        <w:rPr>
          <w:rFonts w:cstheme="minorHAnsi"/>
          <w:sz w:val="22"/>
          <w:szCs w:val="22"/>
        </w:rPr>
        <w:t>Comply with transportation requirements for public schools</w:t>
      </w:r>
    </w:p>
    <w:p w14:paraId="05173BE3" w14:textId="62CE0258" w:rsidR="00F84372" w:rsidRPr="0047254A" w:rsidRDefault="00995A72" w:rsidP="004C32EE">
      <w:pPr>
        <w:pStyle w:val="ListParagraph"/>
        <w:numPr>
          <w:ilvl w:val="1"/>
          <w:numId w:val="5"/>
        </w:numPr>
        <w:rPr>
          <w:rFonts w:cstheme="minorHAnsi"/>
          <w:sz w:val="22"/>
          <w:szCs w:val="22"/>
        </w:rPr>
      </w:pPr>
      <w:r w:rsidRPr="0047254A">
        <w:rPr>
          <w:rFonts w:cstheme="minorHAnsi"/>
          <w:sz w:val="22"/>
          <w:szCs w:val="22"/>
        </w:rPr>
        <w:t>Comply</w:t>
      </w:r>
      <w:r w:rsidR="00F84372" w:rsidRPr="0047254A">
        <w:rPr>
          <w:rFonts w:cstheme="minorHAnsi"/>
          <w:sz w:val="22"/>
          <w:szCs w:val="22"/>
        </w:rPr>
        <w:t xml:space="preserve"> with </w:t>
      </w:r>
      <w:r w:rsidR="00E57A47" w:rsidRPr="0047254A">
        <w:rPr>
          <w:rFonts w:cstheme="minorHAnsi"/>
          <w:sz w:val="22"/>
          <w:szCs w:val="22"/>
        </w:rPr>
        <w:t xml:space="preserve">reporting and inclusion of student achievement in accreditation standards (256.7, sub 21) and </w:t>
      </w:r>
      <w:r w:rsidR="00F84372" w:rsidRPr="0047254A">
        <w:rPr>
          <w:rFonts w:cstheme="minorHAnsi"/>
          <w:sz w:val="22"/>
          <w:szCs w:val="22"/>
        </w:rPr>
        <w:t xml:space="preserve">educational </w:t>
      </w:r>
      <w:r w:rsidRPr="0047254A">
        <w:rPr>
          <w:rFonts w:cstheme="minorHAnsi"/>
          <w:sz w:val="22"/>
          <w:szCs w:val="22"/>
        </w:rPr>
        <w:t>standards (</w:t>
      </w:r>
      <w:r w:rsidR="00E57A47" w:rsidRPr="0047254A">
        <w:rPr>
          <w:rFonts w:cstheme="minorHAnsi"/>
          <w:sz w:val="22"/>
          <w:szCs w:val="22"/>
        </w:rPr>
        <w:t>256.11)</w:t>
      </w:r>
      <w:r w:rsidR="00F84372" w:rsidRPr="0047254A">
        <w:rPr>
          <w:rFonts w:cstheme="minorHAnsi"/>
          <w:sz w:val="22"/>
          <w:szCs w:val="22"/>
        </w:rPr>
        <w:t xml:space="preserve"> unless specifically waived by state board</w:t>
      </w:r>
    </w:p>
    <w:p w14:paraId="0D806AEF" w14:textId="0A81378A" w:rsidR="00F84372" w:rsidRPr="0047254A" w:rsidRDefault="00F84372" w:rsidP="004C32EE">
      <w:pPr>
        <w:pStyle w:val="ListParagraph"/>
        <w:numPr>
          <w:ilvl w:val="1"/>
          <w:numId w:val="5"/>
        </w:numPr>
        <w:rPr>
          <w:rFonts w:cstheme="minorHAnsi"/>
          <w:sz w:val="22"/>
          <w:szCs w:val="22"/>
        </w:rPr>
      </w:pPr>
      <w:r w:rsidRPr="0047254A">
        <w:rPr>
          <w:rFonts w:cstheme="minorHAnsi"/>
          <w:sz w:val="22"/>
          <w:szCs w:val="22"/>
        </w:rPr>
        <w:t xml:space="preserve">Comply with minimum instructional time requirements unless </w:t>
      </w:r>
      <w:r w:rsidR="00995A72" w:rsidRPr="0047254A">
        <w:rPr>
          <w:rFonts w:cstheme="minorHAnsi"/>
          <w:sz w:val="22"/>
          <w:szCs w:val="22"/>
        </w:rPr>
        <w:t>specifically</w:t>
      </w:r>
      <w:r w:rsidRPr="0047254A">
        <w:rPr>
          <w:rFonts w:cstheme="minorHAnsi"/>
          <w:sz w:val="22"/>
          <w:szCs w:val="22"/>
        </w:rPr>
        <w:t xml:space="preserve"> waived by state board</w:t>
      </w:r>
    </w:p>
    <w:p w14:paraId="5E3AFB42" w14:textId="0F29B396" w:rsidR="00F84372" w:rsidRPr="0047254A" w:rsidRDefault="00F84372" w:rsidP="004C32EE">
      <w:pPr>
        <w:pStyle w:val="ListParagraph"/>
        <w:numPr>
          <w:ilvl w:val="1"/>
          <w:numId w:val="5"/>
        </w:numPr>
        <w:rPr>
          <w:rFonts w:cstheme="minorHAnsi"/>
          <w:sz w:val="22"/>
          <w:szCs w:val="22"/>
        </w:rPr>
      </w:pPr>
      <w:r w:rsidRPr="0047254A">
        <w:rPr>
          <w:rFonts w:cstheme="minorHAnsi"/>
          <w:sz w:val="22"/>
          <w:szCs w:val="22"/>
        </w:rPr>
        <w:t>Cannot discriminate on admission but may limit to students within particular range of ages or grade levels or on any other basis if would be legal if initiated by a school district</w:t>
      </w:r>
    </w:p>
    <w:p w14:paraId="4DDB41DB" w14:textId="322464E6" w:rsidR="00F84372" w:rsidRPr="0047254A" w:rsidRDefault="00F84372" w:rsidP="004C32EE">
      <w:pPr>
        <w:pStyle w:val="ListParagraph"/>
        <w:numPr>
          <w:ilvl w:val="1"/>
          <w:numId w:val="5"/>
        </w:numPr>
        <w:rPr>
          <w:rFonts w:cstheme="minorHAnsi"/>
          <w:sz w:val="22"/>
          <w:szCs w:val="22"/>
        </w:rPr>
      </w:pPr>
      <w:r w:rsidRPr="0047254A">
        <w:rPr>
          <w:rFonts w:cstheme="minorHAnsi"/>
          <w:sz w:val="22"/>
          <w:szCs w:val="22"/>
        </w:rPr>
        <w:t xml:space="preserve">Employ or contract with teachers with valid license </w:t>
      </w:r>
    </w:p>
    <w:p w14:paraId="393F8BC5" w14:textId="16A5A521" w:rsidR="00F84372" w:rsidRPr="0047254A" w:rsidRDefault="00F84372" w:rsidP="004C32EE">
      <w:pPr>
        <w:pStyle w:val="ListParagraph"/>
        <w:numPr>
          <w:ilvl w:val="1"/>
          <w:numId w:val="5"/>
        </w:numPr>
        <w:rPr>
          <w:rFonts w:cstheme="minorHAnsi"/>
          <w:sz w:val="22"/>
          <w:szCs w:val="22"/>
        </w:rPr>
      </w:pPr>
      <w:r w:rsidRPr="0047254A">
        <w:rPr>
          <w:rFonts w:cstheme="minorHAnsi"/>
          <w:sz w:val="22"/>
          <w:szCs w:val="22"/>
        </w:rPr>
        <w:t>Must notify district of residence by March 1 of a student’s enrollment in charter school</w:t>
      </w:r>
    </w:p>
    <w:p w14:paraId="64C96361" w14:textId="1B21A382" w:rsidR="00F84372" w:rsidRPr="0047254A" w:rsidRDefault="00F84372" w:rsidP="00F84372">
      <w:pPr>
        <w:ind w:left="720"/>
        <w:rPr>
          <w:rFonts w:cstheme="minorHAnsi"/>
          <w:sz w:val="22"/>
          <w:szCs w:val="22"/>
        </w:rPr>
      </w:pPr>
    </w:p>
    <w:p w14:paraId="748A76C7" w14:textId="015F7300" w:rsidR="00F84372" w:rsidRPr="0047254A" w:rsidRDefault="00DF188B" w:rsidP="00F84372">
      <w:pPr>
        <w:rPr>
          <w:rFonts w:cstheme="minorHAnsi"/>
          <w:sz w:val="22"/>
          <w:szCs w:val="22"/>
        </w:rPr>
      </w:pPr>
      <w:r w:rsidRPr="0047254A">
        <w:rPr>
          <w:rFonts w:cstheme="minorHAnsi"/>
          <w:sz w:val="22"/>
          <w:szCs w:val="22"/>
        </w:rPr>
        <w:t>Sec.</w:t>
      </w:r>
      <w:r w:rsidR="00F84372" w:rsidRPr="0047254A">
        <w:rPr>
          <w:rFonts w:cstheme="minorHAnsi"/>
          <w:sz w:val="22"/>
          <w:szCs w:val="22"/>
        </w:rPr>
        <w:t xml:space="preserve"> 13:</w:t>
      </w:r>
      <w:r w:rsidR="00CF3219">
        <w:rPr>
          <w:rFonts w:cstheme="minorHAnsi"/>
          <w:sz w:val="22"/>
          <w:szCs w:val="22"/>
        </w:rPr>
        <w:t xml:space="preserve"> </w:t>
      </w:r>
      <w:r w:rsidR="00F84372" w:rsidRPr="0047254A">
        <w:rPr>
          <w:rFonts w:cstheme="minorHAnsi"/>
          <w:sz w:val="22"/>
          <w:szCs w:val="22"/>
        </w:rPr>
        <w:t>Funding</w:t>
      </w:r>
    </w:p>
    <w:p w14:paraId="0096BEDA" w14:textId="4ED14AFC" w:rsidR="00F84372" w:rsidRPr="0047254A" w:rsidRDefault="00F84372" w:rsidP="00F84372">
      <w:pPr>
        <w:pStyle w:val="ListParagraph"/>
        <w:numPr>
          <w:ilvl w:val="0"/>
          <w:numId w:val="5"/>
        </w:numPr>
        <w:rPr>
          <w:rFonts w:cstheme="minorHAnsi"/>
          <w:sz w:val="22"/>
          <w:szCs w:val="22"/>
        </w:rPr>
      </w:pPr>
      <w:r w:rsidRPr="0047254A">
        <w:rPr>
          <w:rFonts w:cstheme="minorHAnsi"/>
          <w:sz w:val="22"/>
          <w:szCs w:val="22"/>
        </w:rPr>
        <w:t>District of residence pay to the charter school the sum of the following based on the prior fiscal year:</w:t>
      </w:r>
    </w:p>
    <w:p w14:paraId="77ABBC37" w14:textId="4E367C63"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 xml:space="preserve">State cost per pupil </w:t>
      </w:r>
    </w:p>
    <w:p w14:paraId="7C69170F" w14:textId="56645C5F"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TLC state cost per pupil</w:t>
      </w:r>
    </w:p>
    <w:p w14:paraId="63387CF4" w14:textId="790684A9" w:rsidR="00F84372" w:rsidRDefault="00F84372" w:rsidP="00F84372">
      <w:pPr>
        <w:pStyle w:val="ListParagraph"/>
        <w:numPr>
          <w:ilvl w:val="1"/>
          <w:numId w:val="5"/>
        </w:numPr>
        <w:rPr>
          <w:rFonts w:cstheme="minorHAnsi"/>
          <w:sz w:val="22"/>
          <w:szCs w:val="22"/>
        </w:rPr>
      </w:pPr>
      <w:r w:rsidRPr="0047254A">
        <w:rPr>
          <w:rFonts w:cstheme="minorHAnsi"/>
          <w:sz w:val="22"/>
          <w:szCs w:val="22"/>
        </w:rPr>
        <w:t>ELL weighting</w:t>
      </w:r>
      <w:r w:rsidR="00E57A47" w:rsidRPr="0047254A">
        <w:rPr>
          <w:rFonts w:cstheme="minorHAnsi"/>
          <w:sz w:val="22"/>
          <w:szCs w:val="22"/>
        </w:rPr>
        <w:t xml:space="preserve"> times state cost per pupil</w:t>
      </w:r>
      <w:r w:rsidR="00923B1B">
        <w:rPr>
          <w:rFonts w:cstheme="minorHAnsi"/>
          <w:sz w:val="22"/>
          <w:szCs w:val="22"/>
        </w:rPr>
        <w:t xml:space="preserve"> (</w:t>
      </w:r>
      <w:r w:rsidR="00923B1B" w:rsidRPr="00923B1B">
        <w:rPr>
          <w:rFonts w:cstheme="minorHAnsi"/>
          <w:i/>
          <w:sz w:val="22"/>
          <w:szCs w:val="22"/>
        </w:rPr>
        <w:t>concern: does this flow through even if the student has progressed to proficiency and isn’t counted in the enrollment year for ELL purposes?)</w:t>
      </w:r>
    </w:p>
    <w:p w14:paraId="26592135" w14:textId="396090A8" w:rsidR="00734703" w:rsidRPr="00D47686" w:rsidRDefault="00734703" w:rsidP="00F84372">
      <w:pPr>
        <w:pStyle w:val="ListParagraph"/>
        <w:numPr>
          <w:ilvl w:val="1"/>
          <w:numId w:val="5"/>
        </w:numPr>
        <w:rPr>
          <w:rFonts w:cstheme="minorHAnsi"/>
          <w:sz w:val="22"/>
          <w:szCs w:val="22"/>
        </w:rPr>
      </w:pPr>
      <w:r w:rsidRPr="00D47686">
        <w:rPr>
          <w:rFonts w:cstheme="minorHAnsi"/>
          <w:sz w:val="22"/>
          <w:szCs w:val="22"/>
        </w:rPr>
        <w:t xml:space="preserve">PSEO funding $250 per course and required to be paid to the postsecondary institution offering the course. </w:t>
      </w:r>
    </w:p>
    <w:p w14:paraId="489A5047" w14:textId="3D73045A" w:rsidR="00923B1B" w:rsidRPr="00734703" w:rsidRDefault="00923B1B" w:rsidP="00F84372">
      <w:pPr>
        <w:pStyle w:val="ListParagraph"/>
        <w:numPr>
          <w:ilvl w:val="1"/>
          <w:numId w:val="5"/>
        </w:numPr>
        <w:rPr>
          <w:rFonts w:cstheme="minorHAnsi"/>
          <w:sz w:val="22"/>
          <w:szCs w:val="22"/>
          <w:u w:val="single"/>
        </w:rPr>
      </w:pPr>
      <w:r>
        <w:rPr>
          <w:rFonts w:cstheme="minorHAnsi"/>
          <w:sz w:val="22"/>
          <w:szCs w:val="22"/>
          <w:u w:val="single"/>
        </w:rPr>
        <w:t>Concern: No mention of special education funding but charters are required to provide special education services – will public schools be required to pay the bill without control over the provision of services, increasing the special education deficit paid with property taxes?</w:t>
      </w:r>
    </w:p>
    <w:p w14:paraId="56DE4DD6" w14:textId="73FD0BD4" w:rsidR="00F84372" w:rsidRPr="0047254A" w:rsidRDefault="00F84372" w:rsidP="00F84372">
      <w:pPr>
        <w:rPr>
          <w:rFonts w:cstheme="minorHAnsi"/>
          <w:sz w:val="22"/>
          <w:szCs w:val="22"/>
        </w:rPr>
      </w:pPr>
    </w:p>
    <w:p w14:paraId="494CF587" w14:textId="77777777" w:rsidR="00DD68B8" w:rsidRDefault="00DD68B8">
      <w:pPr>
        <w:rPr>
          <w:rFonts w:cstheme="minorHAnsi"/>
          <w:sz w:val="22"/>
          <w:szCs w:val="22"/>
        </w:rPr>
      </w:pPr>
      <w:r>
        <w:rPr>
          <w:rFonts w:cstheme="minorHAnsi"/>
          <w:sz w:val="22"/>
          <w:szCs w:val="22"/>
        </w:rPr>
        <w:br w:type="page"/>
      </w:r>
    </w:p>
    <w:p w14:paraId="4DBBB60E" w14:textId="45D2F6A5" w:rsidR="00F84372" w:rsidRPr="0047254A" w:rsidRDefault="00DF188B" w:rsidP="00F84372">
      <w:pPr>
        <w:rPr>
          <w:rFonts w:cstheme="minorHAnsi"/>
          <w:sz w:val="22"/>
          <w:szCs w:val="22"/>
        </w:rPr>
      </w:pPr>
      <w:r w:rsidRPr="0047254A">
        <w:rPr>
          <w:rFonts w:cstheme="minorHAnsi"/>
          <w:sz w:val="22"/>
          <w:szCs w:val="22"/>
        </w:rPr>
        <w:lastRenderedPageBreak/>
        <w:t>Sec.</w:t>
      </w:r>
      <w:r w:rsidR="00F84372" w:rsidRPr="0047254A">
        <w:rPr>
          <w:rFonts w:cstheme="minorHAnsi"/>
          <w:sz w:val="22"/>
          <w:szCs w:val="22"/>
        </w:rPr>
        <w:t xml:space="preserve"> 14: Performance Framework</w:t>
      </w:r>
    </w:p>
    <w:p w14:paraId="444FD5D7" w14:textId="77777777" w:rsidR="00F84372" w:rsidRPr="0047254A" w:rsidRDefault="00F84372" w:rsidP="00F84372">
      <w:pPr>
        <w:pStyle w:val="ListParagraph"/>
        <w:numPr>
          <w:ilvl w:val="0"/>
          <w:numId w:val="5"/>
        </w:numPr>
        <w:rPr>
          <w:rFonts w:cstheme="minorHAnsi"/>
          <w:sz w:val="22"/>
          <w:szCs w:val="22"/>
        </w:rPr>
      </w:pPr>
      <w:r w:rsidRPr="0047254A">
        <w:rPr>
          <w:rFonts w:cstheme="minorHAnsi"/>
          <w:sz w:val="22"/>
          <w:szCs w:val="22"/>
        </w:rPr>
        <w:t>State board evaluates based on:</w:t>
      </w:r>
    </w:p>
    <w:p w14:paraId="02CD4EDE"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Student academic proficiency</w:t>
      </w:r>
    </w:p>
    <w:p w14:paraId="39E42C8E"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Student academic growth</w:t>
      </w:r>
    </w:p>
    <w:p w14:paraId="3E3819A4"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Achievement gaps in proficiency and growth between specified populations</w:t>
      </w:r>
    </w:p>
    <w:p w14:paraId="6F4CE086"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Attendance</w:t>
      </w:r>
    </w:p>
    <w:p w14:paraId="2BA4B72C"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Enrollment attrition</w:t>
      </w:r>
    </w:p>
    <w:p w14:paraId="50C149E5" w14:textId="77777777"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Post-secondary readiness</w:t>
      </w:r>
    </w:p>
    <w:p w14:paraId="66C12A5D" w14:textId="7DCB913C"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 xml:space="preserve">Financial performance and </w:t>
      </w:r>
      <w:r w:rsidR="00995A72" w:rsidRPr="0047254A">
        <w:rPr>
          <w:rFonts w:cstheme="minorHAnsi"/>
          <w:sz w:val="22"/>
          <w:szCs w:val="22"/>
        </w:rPr>
        <w:t>sustainability</w:t>
      </w:r>
    </w:p>
    <w:p w14:paraId="5D072733" w14:textId="1B8310F2" w:rsidR="00F84372" w:rsidRPr="0047254A" w:rsidRDefault="00F84372" w:rsidP="00F84372">
      <w:pPr>
        <w:pStyle w:val="ListParagraph"/>
        <w:numPr>
          <w:ilvl w:val="1"/>
          <w:numId w:val="5"/>
        </w:numPr>
        <w:rPr>
          <w:rFonts w:cstheme="minorHAnsi"/>
          <w:sz w:val="22"/>
          <w:szCs w:val="22"/>
        </w:rPr>
      </w:pPr>
      <w:r w:rsidRPr="0047254A">
        <w:rPr>
          <w:rFonts w:cstheme="minorHAnsi"/>
          <w:sz w:val="22"/>
          <w:szCs w:val="22"/>
        </w:rPr>
        <w:t>Compliance with applicable laws, governing board stewardship</w:t>
      </w:r>
    </w:p>
    <w:p w14:paraId="0E2DE19E" w14:textId="4F8827BD" w:rsidR="00F84372" w:rsidRPr="00923B1B" w:rsidRDefault="00F84372" w:rsidP="00F84372">
      <w:pPr>
        <w:pStyle w:val="ListParagraph"/>
        <w:numPr>
          <w:ilvl w:val="0"/>
          <w:numId w:val="5"/>
        </w:numPr>
        <w:rPr>
          <w:rFonts w:cstheme="minorHAnsi"/>
          <w:sz w:val="22"/>
          <w:szCs w:val="22"/>
        </w:rPr>
      </w:pPr>
      <w:r w:rsidRPr="0047254A">
        <w:rPr>
          <w:rFonts w:cstheme="minorHAnsi"/>
          <w:sz w:val="22"/>
          <w:szCs w:val="22"/>
        </w:rPr>
        <w:t>Annual performance targets to be agreed upon by charter school and state board</w:t>
      </w:r>
      <w:r w:rsidR="00923B1B">
        <w:rPr>
          <w:rFonts w:cstheme="minorHAnsi"/>
          <w:sz w:val="22"/>
          <w:szCs w:val="22"/>
        </w:rPr>
        <w:t xml:space="preserve"> and exempt from some requirements but still required to meet federal, state and local standards (</w:t>
      </w:r>
      <w:r w:rsidR="00923B1B" w:rsidRPr="00923B1B">
        <w:rPr>
          <w:rFonts w:cstheme="minorHAnsi"/>
          <w:i/>
          <w:sz w:val="22"/>
          <w:szCs w:val="22"/>
        </w:rPr>
        <w:t>concern: does the local school board get to set the standards referred to as “local standards” in this section?)</w:t>
      </w:r>
    </w:p>
    <w:p w14:paraId="35695C25" w14:textId="3F8B2F7A" w:rsidR="00923B1B" w:rsidRPr="0047254A" w:rsidRDefault="00923B1B" w:rsidP="00F84372">
      <w:pPr>
        <w:pStyle w:val="ListParagraph"/>
        <w:numPr>
          <w:ilvl w:val="0"/>
          <w:numId w:val="5"/>
        </w:numPr>
        <w:rPr>
          <w:rFonts w:cstheme="minorHAnsi"/>
          <w:sz w:val="22"/>
          <w:szCs w:val="22"/>
        </w:rPr>
      </w:pPr>
      <w:r>
        <w:rPr>
          <w:rFonts w:cstheme="minorHAnsi"/>
          <w:i/>
          <w:sz w:val="22"/>
          <w:szCs w:val="22"/>
        </w:rPr>
        <w:t>Requires the charter school to be evaluated and graded by the DE pursuant to the attendance center performance ranking system (concern: if school is labeled in need of comprehensive improvement and support, will the state divert any resources from other public schools so labeled to improve instruction in the charter school? Does the charter school have to work with the DE to comply with expectations?)</w:t>
      </w:r>
    </w:p>
    <w:p w14:paraId="4605D20B" w14:textId="692ABE4D" w:rsidR="00F84372" w:rsidRPr="0047254A" w:rsidRDefault="00F84372" w:rsidP="00F84372">
      <w:pPr>
        <w:rPr>
          <w:rFonts w:cstheme="minorHAnsi"/>
          <w:sz w:val="22"/>
          <w:szCs w:val="22"/>
        </w:rPr>
      </w:pPr>
    </w:p>
    <w:p w14:paraId="27D36D56" w14:textId="40EF320F" w:rsidR="00F84372" w:rsidRPr="0047254A" w:rsidRDefault="00DF188B" w:rsidP="00F84372">
      <w:pPr>
        <w:rPr>
          <w:rFonts w:cstheme="minorHAnsi"/>
          <w:sz w:val="22"/>
          <w:szCs w:val="22"/>
        </w:rPr>
      </w:pPr>
      <w:r w:rsidRPr="0047254A">
        <w:rPr>
          <w:rFonts w:cstheme="minorHAnsi"/>
          <w:sz w:val="22"/>
          <w:szCs w:val="22"/>
        </w:rPr>
        <w:t>Sec.</w:t>
      </w:r>
      <w:r w:rsidR="00F84372" w:rsidRPr="0047254A">
        <w:rPr>
          <w:rFonts w:cstheme="minorHAnsi"/>
          <w:sz w:val="22"/>
          <w:szCs w:val="22"/>
        </w:rPr>
        <w:t xml:space="preserve"> 15: Oversight – corrective action – contract renewal – revocation</w:t>
      </w:r>
    </w:p>
    <w:p w14:paraId="0FD834E1" w14:textId="5F0840EB" w:rsidR="00E57A47" w:rsidRPr="0047254A" w:rsidRDefault="00E57A47" w:rsidP="00E57A47">
      <w:pPr>
        <w:pStyle w:val="ListParagraph"/>
        <w:numPr>
          <w:ilvl w:val="0"/>
          <w:numId w:val="14"/>
        </w:numPr>
        <w:rPr>
          <w:rFonts w:cstheme="minorHAnsi"/>
          <w:sz w:val="22"/>
          <w:szCs w:val="22"/>
        </w:rPr>
      </w:pPr>
      <w:r w:rsidRPr="0047254A">
        <w:rPr>
          <w:rFonts w:cstheme="minorHAnsi"/>
          <w:sz w:val="22"/>
          <w:szCs w:val="22"/>
        </w:rPr>
        <w:t>State board monitors compliance</w:t>
      </w:r>
    </w:p>
    <w:p w14:paraId="5AAF607F" w14:textId="2DABA77D" w:rsidR="00E57A47" w:rsidRPr="0047254A" w:rsidRDefault="00E57A47" w:rsidP="00E57A47">
      <w:pPr>
        <w:pStyle w:val="ListParagraph"/>
        <w:numPr>
          <w:ilvl w:val="0"/>
          <w:numId w:val="14"/>
        </w:numPr>
        <w:rPr>
          <w:rFonts w:cstheme="minorHAnsi"/>
          <w:sz w:val="22"/>
          <w:szCs w:val="22"/>
        </w:rPr>
      </w:pPr>
      <w:r w:rsidRPr="0047254A">
        <w:rPr>
          <w:rFonts w:cstheme="minorHAnsi"/>
          <w:sz w:val="22"/>
          <w:szCs w:val="22"/>
        </w:rPr>
        <w:t>Provides framework for correcting deficiencies</w:t>
      </w:r>
    </w:p>
    <w:p w14:paraId="2D452F3E" w14:textId="2D15049C" w:rsidR="00E57A47" w:rsidRPr="0047254A" w:rsidRDefault="00E57A47" w:rsidP="00E57A47">
      <w:pPr>
        <w:pStyle w:val="ListParagraph"/>
        <w:numPr>
          <w:ilvl w:val="0"/>
          <w:numId w:val="14"/>
        </w:numPr>
        <w:rPr>
          <w:rFonts w:cstheme="minorHAnsi"/>
          <w:sz w:val="22"/>
          <w:szCs w:val="22"/>
        </w:rPr>
      </w:pPr>
      <w:r w:rsidRPr="0047254A">
        <w:rPr>
          <w:rFonts w:cstheme="minorHAnsi"/>
          <w:sz w:val="22"/>
          <w:szCs w:val="22"/>
        </w:rPr>
        <w:t>Requires charter school performance report by June 30 each year</w:t>
      </w:r>
    </w:p>
    <w:p w14:paraId="1A5E9856" w14:textId="031C993C" w:rsidR="00E57A47" w:rsidRPr="0047254A" w:rsidRDefault="00E57A47" w:rsidP="00E57A47">
      <w:pPr>
        <w:pStyle w:val="ListParagraph"/>
        <w:numPr>
          <w:ilvl w:val="0"/>
          <w:numId w:val="14"/>
        </w:numPr>
        <w:rPr>
          <w:rFonts w:cstheme="minorHAnsi"/>
          <w:sz w:val="22"/>
          <w:szCs w:val="22"/>
        </w:rPr>
      </w:pPr>
      <w:r w:rsidRPr="0047254A">
        <w:rPr>
          <w:rFonts w:cstheme="minorHAnsi"/>
          <w:sz w:val="22"/>
          <w:szCs w:val="22"/>
        </w:rPr>
        <w:t>Establishes renewal criteria</w:t>
      </w:r>
    </w:p>
    <w:p w14:paraId="2088F209" w14:textId="7B2F575A" w:rsidR="00F84372" w:rsidRPr="0047254A" w:rsidRDefault="00F84372" w:rsidP="00F84372">
      <w:pPr>
        <w:rPr>
          <w:rFonts w:cstheme="minorHAnsi"/>
          <w:sz w:val="22"/>
          <w:szCs w:val="22"/>
        </w:rPr>
      </w:pPr>
    </w:p>
    <w:p w14:paraId="62371F9E" w14:textId="4F11EBEC" w:rsidR="00E57A47" w:rsidRPr="0047254A" w:rsidRDefault="00E57A47" w:rsidP="00F84372">
      <w:pPr>
        <w:rPr>
          <w:rFonts w:cstheme="minorHAnsi"/>
          <w:sz w:val="22"/>
          <w:szCs w:val="22"/>
        </w:rPr>
      </w:pPr>
      <w:r w:rsidRPr="0047254A">
        <w:rPr>
          <w:rFonts w:cstheme="minorHAnsi"/>
          <w:sz w:val="22"/>
          <w:szCs w:val="22"/>
        </w:rPr>
        <w:t>Sec. 16 – procedures for charter school closure – student enrollment</w:t>
      </w:r>
    </w:p>
    <w:p w14:paraId="7D948B1B" w14:textId="4FA10AC4" w:rsidR="00E57A47" w:rsidRPr="0047254A" w:rsidRDefault="002A64FC" w:rsidP="002A64FC">
      <w:pPr>
        <w:pStyle w:val="ListParagraph"/>
        <w:numPr>
          <w:ilvl w:val="0"/>
          <w:numId w:val="15"/>
        </w:numPr>
        <w:rPr>
          <w:rFonts w:cstheme="minorHAnsi"/>
          <w:sz w:val="22"/>
          <w:szCs w:val="22"/>
        </w:rPr>
      </w:pPr>
      <w:r w:rsidRPr="0047254A">
        <w:rPr>
          <w:rFonts w:cstheme="minorHAnsi"/>
          <w:sz w:val="22"/>
          <w:szCs w:val="22"/>
        </w:rPr>
        <w:t>Protocol for orderly closure, notice to parents</w:t>
      </w:r>
    </w:p>
    <w:p w14:paraId="41A220E8" w14:textId="3A35B3F8" w:rsidR="002A64FC" w:rsidRPr="0047254A" w:rsidRDefault="002A64FC" w:rsidP="002A64FC">
      <w:pPr>
        <w:pStyle w:val="ListParagraph"/>
        <w:numPr>
          <w:ilvl w:val="0"/>
          <w:numId w:val="15"/>
        </w:numPr>
        <w:rPr>
          <w:rFonts w:cstheme="minorHAnsi"/>
          <w:sz w:val="22"/>
          <w:szCs w:val="22"/>
        </w:rPr>
      </w:pPr>
      <w:r w:rsidRPr="0047254A">
        <w:rPr>
          <w:rFonts w:cstheme="minorHAnsi"/>
          <w:sz w:val="22"/>
          <w:szCs w:val="22"/>
        </w:rPr>
        <w:t>Asset distribution (if any) in priority order:</w:t>
      </w:r>
    </w:p>
    <w:p w14:paraId="394611D4" w14:textId="232781D8" w:rsidR="002A64FC" w:rsidRPr="0047254A" w:rsidRDefault="002A64FC" w:rsidP="002A64FC">
      <w:pPr>
        <w:pStyle w:val="ListParagraph"/>
        <w:numPr>
          <w:ilvl w:val="1"/>
          <w:numId w:val="15"/>
        </w:numPr>
        <w:rPr>
          <w:rFonts w:cstheme="minorHAnsi"/>
          <w:sz w:val="22"/>
          <w:szCs w:val="22"/>
        </w:rPr>
      </w:pPr>
      <w:r w:rsidRPr="0047254A">
        <w:rPr>
          <w:rFonts w:cstheme="minorHAnsi"/>
          <w:sz w:val="22"/>
          <w:szCs w:val="22"/>
        </w:rPr>
        <w:t>Outstanding payroll obligation</w:t>
      </w:r>
    </w:p>
    <w:p w14:paraId="3DAD1263" w14:textId="2F7E075E" w:rsidR="002A64FC" w:rsidRPr="0047254A" w:rsidRDefault="002A64FC" w:rsidP="002A64FC">
      <w:pPr>
        <w:pStyle w:val="ListParagraph"/>
        <w:numPr>
          <w:ilvl w:val="1"/>
          <w:numId w:val="15"/>
        </w:numPr>
        <w:rPr>
          <w:rFonts w:cstheme="minorHAnsi"/>
          <w:sz w:val="22"/>
          <w:szCs w:val="22"/>
        </w:rPr>
      </w:pPr>
      <w:r w:rsidRPr="0047254A">
        <w:rPr>
          <w:rFonts w:cstheme="minorHAnsi"/>
          <w:sz w:val="22"/>
          <w:szCs w:val="22"/>
        </w:rPr>
        <w:t>Creditors of the school</w:t>
      </w:r>
    </w:p>
    <w:p w14:paraId="10ED67CF" w14:textId="5C0DD2D7" w:rsidR="002A64FC" w:rsidRPr="0047254A" w:rsidRDefault="002A64FC" w:rsidP="002A64FC">
      <w:pPr>
        <w:pStyle w:val="ListParagraph"/>
        <w:numPr>
          <w:ilvl w:val="1"/>
          <w:numId w:val="15"/>
        </w:numPr>
        <w:rPr>
          <w:rFonts w:cstheme="minorHAnsi"/>
          <w:sz w:val="22"/>
          <w:szCs w:val="22"/>
        </w:rPr>
      </w:pPr>
      <w:r w:rsidRPr="0047254A">
        <w:rPr>
          <w:rFonts w:cstheme="minorHAnsi"/>
          <w:sz w:val="22"/>
          <w:szCs w:val="22"/>
        </w:rPr>
        <w:t>Public school district in which charter school operated</w:t>
      </w:r>
    </w:p>
    <w:p w14:paraId="195E7293" w14:textId="1FF35187" w:rsidR="002A64FC" w:rsidRPr="0047254A" w:rsidRDefault="002A64FC" w:rsidP="002A64FC">
      <w:pPr>
        <w:rPr>
          <w:rFonts w:cstheme="minorHAnsi"/>
          <w:sz w:val="22"/>
          <w:szCs w:val="22"/>
        </w:rPr>
      </w:pPr>
    </w:p>
    <w:p w14:paraId="548B651C" w14:textId="30773D2D" w:rsidR="002A64FC" w:rsidRPr="0047254A" w:rsidRDefault="002A64FC" w:rsidP="002A64FC">
      <w:pPr>
        <w:rPr>
          <w:rFonts w:cstheme="minorHAnsi"/>
          <w:sz w:val="22"/>
          <w:szCs w:val="22"/>
        </w:rPr>
      </w:pPr>
      <w:r w:rsidRPr="0047254A">
        <w:rPr>
          <w:rFonts w:cstheme="minorHAnsi"/>
          <w:sz w:val="22"/>
          <w:szCs w:val="22"/>
        </w:rPr>
        <w:t>Sec. 17 – Reports</w:t>
      </w:r>
    </w:p>
    <w:p w14:paraId="565B1BE5" w14:textId="482A2518" w:rsidR="002A64FC" w:rsidRPr="0047254A" w:rsidRDefault="002A64FC" w:rsidP="002A64FC">
      <w:pPr>
        <w:pStyle w:val="ListParagraph"/>
        <w:numPr>
          <w:ilvl w:val="0"/>
          <w:numId w:val="16"/>
        </w:numPr>
        <w:rPr>
          <w:rFonts w:cstheme="minorHAnsi"/>
          <w:sz w:val="22"/>
          <w:szCs w:val="22"/>
        </w:rPr>
      </w:pPr>
      <w:r w:rsidRPr="0047254A">
        <w:rPr>
          <w:rFonts w:cstheme="minorHAnsi"/>
          <w:sz w:val="22"/>
          <w:szCs w:val="22"/>
        </w:rPr>
        <w:t>Requires annual report to DE for each charter school</w:t>
      </w:r>
    </w:p>
    <w:p w14:paraId="4E24A0D6" w14:textId="791A3E31" w:rsidR="002A64FC" w:rsidRPr="0047254A" w:rsidRDefault="002A64FC" w:rsidP="002A64FC">
      <w:pPr>
        <w:pStyle w:val="ListParagraph"/>
        <w:numPr>
          <w:ilvl w:val="0"/>
          <w:numId w:val="16"/>
        </w:numPr>
        <w:rPr>
          <w:rFonts w:cstheme="minorHAnsi"/>
          <w:sz w:val="22"/>
          <w:szCs w:val="22"/>
        </w:rPr>
      </w:pPr>
      <w:r w:rsidRPr="0047254A">
        <w:rPr>
          <w:rFonts w:cstheme="minorHAnsi"/>
          <w:sz w:val="22"/>
          <w:szCs w:val="22"/>
        </w:rPr>
        <w:t>Requires state board to present findings for all charter schools to legislature</w:t>
      </w:r>
    </w:p>
    <w:p w14:paraId="7ED0CC8B" w14:textId="76A8FF89" w:rsidR="002A64FC" w:rsidRPr="0047254A" w:rsidRDefault="002A64FC" w:rsidP="002A64FC">
      <w:pPr>
        <w:rPr>
          <w:rFonts w:cstheme="minorHAnsi"/>
          <w:sz w:val="22"/>
          <w:szCs w:val="22"/>
        </w:rPr>
      </w:pPr>
    </w:p>
    <w:p w14:paraId="4C6012B2" w14:textId="2929D6AC" w:rsidR="002A64FC" w:rsidRPr="0047254A" w:rsidRDefault="002A64FC" w:rsidP="002A64FC">
      <w:pPr>
        <w:rPr>
          <w:rFonts w:cstheme="minorHAnsi"/>
          <w:sz w:val="22"/>
          <w:szCs w:val="22"/>
        </w:rPr>
      </w:pPr>
      <w:r w:rsidRPr="0047254A">
        <w:rPr>
          <w:rFonts w:cstheme="minorHAnsi"/>
          <w:sz w:val="22"/>
          <w:szCs w:val="22"/>
        </w:rPr>
        <w:t>Sec. 18 – No new charter school approved under 256F.3 after July 1, 2021.</w:t>
      </w:r>
    </w:p>
    <w:p w14:paraId="451D4320" w14:textId="0EA4F6C6" w:rsidR="002A64FC" w:rsidRPr="0047254A" w:rsidRDefault="002A64FC" w:rsidP="002A64FC">
      <w:pPr>
        <w:rPr>
          <w:rFonts w:cstheme="minorHAnsi"/>
          <w:sz w:val="22"/>
          <w:szCs w:val="22"/>
        </w:rPr>
      </w:pPr>
    </w:p>
    <w:p w14:paraId="699BBCBB" w14:textId="5D677141" w:rsidR="002A64FC" w:rsidRPr="0047254A" w:rsidRDefault="002A64FC" w:rsidP="002A64FC">
      <w:pPr>
        <w:rPr>
          <w:rFonts w:cstheme="minorHAnsi"/>
          <w:sz w:val="22"/>
          <w:szCs w:val="22"/>
        </w:rPr>
      </w:pPr>
      <w:r w:rsidRPr="0047254A">
        <w:rPr>
          <w:rFonts w:cstheme="minorHAnsi"/>
          <w:sz w:val="22"/>
          <w:szCs w:val="22"/>
        </w:rPr>
        <w:t>Sec. 19 – Operation of existing charter schools</w:t>
      </w:r>
    </w:p>
    <w:p w14:paraId="6470C113" w14:textId="31F81AFD" w:rsidR="002A64FC" w:rsidRPr="0047254A" w:rsidRDefault="002A64FC" w:rsidP="002A64FC">
      <w:pPr>
        <w:pStyle w:val="ListParagraph"/>
        <w:numPr>
          <w:ilvl w:val="0"/>
          <w:numId w:val="17"/>
        </w:numPr>
        <w:rPr>
          <w:rFonts w:cstheme="minorHAnsi"/>
          <w:sz w:val="22"/>
          <w:szCs w:val="22"/>
        </w:rPr>
      </w:pPr>
      <w:r w:rsidRPr="0047254A">
        <w:rPr>
          <w:rFonts w:cstheme="minorHAnsi"/>
          <w:sz w:val="22"/>
          <w:szCs w:val="22"/>
        </w:rPr>
        <w:t xml:space="preserve">Allows existing charter schools to </w:t>
      </w:r>
      <w:r w:rsidR="00995A72" w:rsidRPr="0047254A">
        <w:rPr>
          <w:rFonts w:cstheme="minorHAnsi"/>
          <w:sz w:val="22"/>
          <w:szCs w:val="22"/>
        </w:rPr>
        <w:t>continue</w:t>
      </w:r>
      <w:r w:rsidRPr="0047254A">
        <w:rPr>
          <w:rFonts w:cstheme="minorHAnsi"/>
          <w:sz w:val="22"/>
          <w:szCs w:val="22"/>
        </w:rPr>
        <w:t xml:space="preserve"> to operate under 256F</w:t>
      </w:r>
    </w:p>
    <w:p w14:paraId="0DFDF41B" w14:textId="139E4121" w:rsidR="002A64FC" w:rsidRPr="0047254A" w:rsidRDefault="002A64FC" w:rsidP="002A64FC">
      <w:pPr>
        <w:rPr>
          <w:rFonts w:cstheme="minorHAnsi"/>
          <w:sz w:val="22"/>
          <w:szCs w:val="22"/>
        </w:rPr>
      </w:pPr>
    </w:p>
    <w:p w14:paraId="39355905" w14:textId="31886365" w:rsidR="002A64FC" w:rsidRPr="0047254A" w:rsidRDefault="002A64FC" w:rsidP="002A64FC">
      <w:pPr>
        <w:rPr>
          <w:rFonts w:cstheme="minorHAnsi"/>
          <w:sz w:val="22"/>
          <w:szCs w:val="22"/>
        </w:rPr>
      </w:pPr>
      <w:r w:rsidRPr="0047254A">
        <w:rPr>
          <w:rFonts w:cstheme="minorHAnsi"/>
          <w:sz w:val="22"/>
          <w:szCs w:val="22"/>
        </w:rPr>
        <w:t>Sec. 20 – Adds students enrolled in charter school to the calculation of a district’s actual enrollment.</w:t>
      </w:r>
    </w:p>
    <w:p w14:paraId="5859E465" w14:textId="0B9BD435" w:rsidR="002A64FC" w:rsidRPr="0047254A" w:rsidRDefault="002A64FC" w:rsidP="002A64FC">
      <w:pPr>
        <w:rPr>
          <w:rFonts w:cstheme="minorHAnsi"/>
          <w:sz w:val="22"/>
          <w:szCs w:val="22"/>
        </w:rPr>
      </w:pPr>
    </w:p>
    <w:p w14:paraId="48B99841" w14:textId="24FB0FB0" w:rsidR="002A64FC" w:rsidRPr="0047254A" w:rsidRDefault="002A64FC" w:rsidP="002A64FC">
      <w:pPr>
        <w:rPr>
          <w:rFonts w:cstheme="minorHAnsi"/>
          <w:sz w:val="22"/>
          <w:szCs w:val="22"/>
        </w:rPr>
      </w:pPr>
      <w:r w:rsidRPr="0047254A">
        <w:rPr>
          <w:rFonts w:cstheme="minorHAnsi"/>
          <w:sz w:val="22"/>
          <w:szCs w:val="22"/>
        </w:rPr>
        <w:t>Sec. 21 – conforming/SBRC requests by a school district</w:t>
      </w:r>
      <w:r w:rsidR="00663363">
        <w:rPr>
          <w:rFonts w:cstheme="minorHAnsi"/>
          <w:sz w:val="22"/>
          <w:szCs w:val="22"/>
        </w:rPr>
        <w:t xml:space="preserve"> (</w:t>
      </w:r>
      <w:r w:rsidR="00663363" w:rsidRPr="00663363">
        <w:rPr>
          <w:rFonts w:cstheme="minorHAnsi"/>
          <w:i/>
          <w:sz w:val="22"/>
          <w:szCs w:val="22"/>
        </w:rPr>
        <w:t>if charter goes bankrupt or charter is revoked and students return to the public school, allows the school district to ask the SBRC for spending authority to provide education for those students. Such spending authority is backed by property taxes.)</w:t>
      </w:r>
    </w:p>
    <w:p w14:paraId="53B8E64B" w14:textId="77777777" w:rsidR="002A64FC" w:rsidRPr="0047254A" w:rsidRDefault="002A64FC" w:rsidP="002A64FC">
      <w:pPr>
        <w:rPr>
          <w:rFonts w:cstheme="minorHAnsi"/>
          <w:sz w:val="22"/>
          <w:szCs w:val="22"/>
        </w:rPr>
      </w:pPr>
    </w:p>
    <w:p w14:paraId="34FEDE77" w14:textId="310D55C1" w:rsidR="002A64FC" w:rsidRPr="00D47686" w:rsidRDefault="002A64FC" w:rsidP="002A64FC">
      <w:pPr>
        <w:rPr>
          <w:rFonts w:cstheme="minorHAnsi"/>
          <w:sz w:val="22"/>
          <w:szCs w:val="22"/>
        </w:rPr>
      </w:pPr>
      <w:r w:rsidRPr="0047254A">
        <w:rPr>
          <w:rFonts w:cstheme="minorHAnsi"/>
          <w:sz w:val="22"/>
          <w:szCs w:val="22"/>
        </w:rPr>
        <w:t xml:space="preserve">Sec. 22 </w:t>
      </w:r>
      <w:r w:rsidR="00D47686">
        <w:rPr>
          <w:rFonts w:cstheme="minorHAnsi"/>
          <w:sz w:val="22"/>
          <w:szCs w:val="22"/>
        </w:rPr>
        <w:t xml:space="preserve">- </w:t>
      </w:r>
      <w:r w:rsidR="00663363" w:rsidRPr="00D47686">
        <w:rPr>
          <w:rFonts w:cstheme="minorHAnsi"/>
          <w:sz w:val="22"/>
          <w:szCs w:val="22"/>
        </w:rPr>
        <w:t xml:space="preserve">Requires charter school board to determine the appropriate placement of a student on the sex offender registry and requires notice of such consideration on the board’s tentative agenda. If the student is denied enrollment, the district of residence is responsible for determining the appropriate placement. </w:t>
      </w:r>
    </w:p>
    <w:p w14:paraId="682C27FF" w14:textId="77777777" w:rsidR="002A64FC" w:rsidRPr="00D47686" w:rsidRDefault="002A64FC" w:rsidP="002A64FC">
      <w:pPr>
        <w:rPr>
          <w:rFonts w:cstheme="minorHAnsi"/>
          <w:sz w:val="22"/>
          <w:szCs w:val="22"/>
        </w:rPr>
      </w:pPr>
    </w:p>
    <w:p w14:paraId="74289CBD" w14:textId="5E62E462" w:rsidR="002A64FC" w:rsidRPr="0047254A" w:rsidRDefault="002A64FC" w:rsidP="002A64FC">
      <w:pPr>
        <w:rPr>
          <w:rFonts w:cstheme="minorHAnsi"/>
          <w:sz w:val="22"/>
          <w:szCs w:val="22"/>
        </w:rPr>
      </w:pPr>
      <w:r w:rsidRPr="0047254A">
        <w:rPr>
          <w:rFonts w:cstheme="minorHAnsi"/>
          <w:sz w:val="22"/>
          <w:szCs w:val="22"/>
        </w:rPr>
        <w:lastRenderedPageBreak/>
        <w:t xml:space="preserve">Sec. 23 – adds </w:t>
      </w:r>
      <w:r w:rsidR="00663363" w:rsidRPr="00D47686">
        <w:rPr>
          <w:rFonts w:cstheme="minorHAnsi"/>
          <w:sz w:val="22"/>
          <w:szCs w:val="22"/>
        </w:rPr>
        <w:t>permanent closure of a</w:t>
      </w:r>
      <w:r w:rsidR="00663363" w:rsidRPr="00663363">
        <w:rPr>
          <w:rFonts w:cstheme="minorHAnsi"/>
          <w:sz w:val="22"/>
          <w:szCs w:val="22"/>
          <w:u w:val="single"/>
        </w:rPr>
        <w:t xml:space="preserve"> </w:t>
      </w:r>
      <w:r w:rsidRPr="0047254A">
        <w:rPr>
          <w:rFonts w:cstheme="minorHAnsi"/>
          <w:sz w:val="22"/>
          <w:szCs w:val="22"/>
        </w:rPr>
        <w:t xml:space="preserve">charter school authorized under the new chapter to good cause criteria for open enrollment requests after March 1 </w:t>
      </w:r>
    </w:p>
    <w:p w14:paraId="7AD18C3D" w14:textId="554BC580" w:rsidR="002A64FC" w:rsidRDefault="002A64FC" w:rsidP="002A64FC">
      <w:pPr>
        <w:rPr>
          <w:rFonts w:cstheme="minorHAnsi"/>
          <w:sz w:val="22"/>
          <w:szCs w:val="22"/>
        </w:rPr>
      </w:pPr>
    </w:p>
    <w:p w14:paraId="56E4B01E" w14:textId="77777777" w:rsidR="00DD68B8" w:rsidRPr="0047254A" w:rsidRDefault="00DD68B8" w:rsidP="002A64FC">
      <w:pPr>
        <w:rPr>
          <w:rFonts w:cstheme="minorHAnsi"/>
          <w:sz w:val="22"/>
          <w:szCs w:val="22"/>
        </w:rPr>
      </w:pPr>
    </w:p>
    <w:p w14:paraId="6179CA91" w14:textId="6394E81D" w:rsidR="00F84372" w:rsidRPr="000A0AE6" w:rsidRDefault="00205945" w:rsidP="00F84372">
      <w:pPr>
        <w:rPr>
          <w:rFonts w:cstheme="minorHAnsi"/>
          <w:b/>
          <w:sz w:val="22"/>
          <w:szCs w:val="22"/>
          <w:u w:val="single"/>
        </w:rPr>
      </w:pPr>
      <w:r w:rsidRPr="000A0AE6">
        <w:rPr>
          <w:rFonts w:cstheme="minorHAnsi"/>
          <w:b/>
          <w:sz w:val="22"/>
          <w:szCs w:val="22"/>
          <w:u w:val="single"/>
        </w:rPr>
        <w:t xml:space="preserve">Division III </w:t>
      </w:r>
      <w:r w:rsidR="000A0AE6">
        <w:rPr>
          <w:rFonts w:cstheme="minorHAnsi"/>
          <w:b/>
          <w:sz w:val="22"/>
          <w:szCs w:val="22"/>
          <w:u w:val="single"/>
        </w:rPr>
        <w:t xml:space="preserve">- </w:t>
      </w:r>
      <w:r w:rsidRPr="000A0AE6">
        <w:rPr>
          <w:rFonts w:cstheme="minorHAnsi"/>
          <w:b/>
          <w:sz w:val="22"/>
          <w:szCs w:val="22"/>
          <w:u w:val="single"/>
        </w:rPr>
        <w:t>Voluntary Diversity Plans</w:t>
      </w:r>
      <w:r w:rsidR="00663363">
        <w:rPr>
          <w:rFonts w:cstheme="minorHAnsi"/>
          <w:b/>
          <w:sz w:val="22"/>
          <w:szCs w:val="22"/>
          <w:u w:val="single"/>
        </w:rPr>
        <w:t xml:space="preserve"> (Same language as </w:t>
      </w:r>
      <w:hyperlink r:id="rId10" w:history="1">
        <w:r w:rsidR="00663363" w:rsidRPr="00B41291">
          <w:rPr>
            <w:rStyle w:val="Hyperlink"/>
            <w:rFonts w:cstheme="minorHAnsi"/>
            <w:b/>
            <w:sz w:val="22"/>
            <w:szCs w:val="22"/>
          </w:rPr>
          <w:t>HSB 64</w:t>
        </w:r>
      </w:hyperlink>
      <w:r w:rsidR="00663363">
        <w:rPr>
          <w:rFonts w:cstheme="minorHAnsi"/>
          <w:b/>
          <w:sz w:val="22"/>
          <w:szCs w:val="22"/>
          <w:u w:val="single"/>
        </w:rPr>
        <w:t xml:space="preserve"> in House Education)</w:t>
      </w:r>
    </w:p>
    <w:p w14:paraId="6CE647A1" w14:textId="66C9A19B" w:rsidR="002A64FC" w:rsidRPr="0047254A" w:rsidRDefault="002A64FC" w:rsidP="00F84372">
      <w:pPr>
        <w:rPr>
          <w:rFonts w:cstheme="minorHAnsi"/>
          <w:sz w:val="22"/>
          <w:szCs w:val="22"/>
        </w:rPr>
      </w:pPr>
      <w:r w:rsidRPr="0047254A">
        <w:rPr>
          <w:rFonts w:cstheme="minorHAnsi"/>
          <w:sz w:val="22"/>
          <w:szCs w:val="22"/>
        </w:rPr>
        <w:t>Sec. 24: eliminates requirement that a charter school be subject to voluntary diversity plan of school district in which it is located</w:t>
      </w:r>
    </w:p>
    <w:p w14:paraId="60499B43" w14:textId="02D63F06" w:rsidR="002A64FC" w:rsidRPr="0047254A" w:rsidRDefault="002A64FC" w:rsidP="00F84372">
      <w:pPr>
        <w:rPr>
          <w:rFonts w:cstheme="minorHAnsi"/>
          <w:sz w:val="22"/>
          <w:szCs w:val="22"/>
        </w:rPr>
      </w:pPr>
    </w:p>
    <w:p w14:paraId="621C5BD0" w14:textId="77777777" w:rsidR="0027442F" w:rsidRPr="0047254A" w:rsidRDefault="002A64FC" w:rsidP="00F84372">
      <w:pPr>
        <w:rPr>
          <w:rFonts w:cstheme="minorHAnsi"/>
          <w:sz w:val="22"/>
          <w:szCs w:val="22"/>
        </w:rPr>
      </w:pPr>
      <w:r w:rsidRPr="0047254A">
        <w:rPr>
          <w:rFonts w:cstheme="minorHAnsi"/>
          <w:sz w:val="22"/>
          <w:szCs w:val="22"/>
        </w:rPr>
        <w:t xml:space="preserve">Sec. 25: </w:t>
      </w:r>
    </w:p>
    <w:p w14:paraId="5BAB1738" w14:textId="597B02F0" w:rsidR="002A64FC" w:rsidRPr="000A0AE6" w:rsidRDefault="002A64FC" w:rsidP="00F84372">
      <w:pPr>
        <w:pStyle w:val="ListParagraph"/>
        <w:numPr>
          <w:ilvl w:val="0"/>
          <w:numId w:val="17"/>
        </w:numPr>
        <w:rPr>
          <w:rFonts w:cstheme="minorHAnsi"/>
          <w:sz w:val="22"/>
          <w:szCs w:val="22"/>
        </w:rPr>
      </w:pPr>
      <w:r w:rsidRPr="0047254A">
        <w:rPr>
          <w:rFonts w:cstheme="minorHAnsi"/>
          <w:sz w:val="22"/>
          <w:szCs w:val="22"/>
        </w:rPr>
        <w:t>eliminates ability of a school district with a voluntary diversity plan to deny an open enrollment request</w:t>
      </w:r>
    </w:p>
    <w:p w14:paraId="0ED32945" w14:textId="76EA3F79" w:rsidR="002A64FC" w:rsidRPr="0047254A" w:rsidRDefault="002A64FC" w:rsidP="0027442F">
      <w:pPr>
        <w:pStyle w:val="ListParagraph"/>
        <w:numPr>
          <w:ilvl w:val="0"/>
          <w:numId w:val="17"/>
        </w:numPr>
        <w:rPr>
          <w:rFonts w:cstheme="minorHAnsi"/>
          <w:sz w:val="22"/>
          <w:szCs w:val="22"/>
        </w:rPr>
      </w:pPr>
      <w:r w:rsidRPr="0047254A">
        <w:rPr>
          <w:rFonts w:cstheme="minorHAnsi"/>
          <w:sz w:val="22"/>
          <w:szCs w:val="22"/>
        </w:rPr>
        <w:t>eliminates language on development and implementation of voluntary diversity plans</w:t>
      </w:r>
    </w:p>
    <w:p w14:paraId="6422BECB" w14:textId="23FE5DB8" w:rsidR="002A64FC" w:rsidRPr="0047254A" w:rsidRDefault="002A64FC" w:rsidP="00F84372">
      <w:pPr>
        <w:rPr>
          <w:rFonts w:cstheme="minorHAnsi"/>
          <w:sz w:val="22"/>
          <w:szCs w:val="22"/>
        </w:rPr>
      </w:pPr>
    </w:p>
    <w:p w14:paraId="46E8210D" w14:textId="5248D83F" w:rsidR="00205945" w:rsidRPr="0047254A" w:rsidRDefault="00205945" w:rsidP="00F84372">
      <w:pPr>
        <w:rPr>
          <w:rFonts w:cstheme="minorHAnsi"/>
          <w:sz w:val="22"/>
          <w:szCs w:val="22"/>
        </w:rPr>
      </w:pPr>
    </w:p>
    <w:p w14:paraId="4F9CD1A3" w14:textId="27C7E748" w:rsidR="00205945" w:rsidRPr="000A0AE6" w:rsidRDefault="00205945" w:rsidP="00F84372">
      <w:pPr>
        <w:rPr>
          <w:rFonts w:cstheme="minorHAnsi"/>
          <w:b/>
          <w:sz w:val="22"/>
          <w:szCs w:val="22"/>
          <w:u w:val="single"/>
        </w:rPr>
      </w:pPr>
      <w:r w:rsidRPr="000A0AE6">
        <w:rPr>
          <w:rFonts w:cstheme="minorHAnsi"/>
          <w:b/>
          <w:sz w:val="22"/>
          <w:szCs w:val="22"/>
          <w:u w:val="single"/>
        </w:rPr>
        <w:t xml:space="preserve">Division </w:t>
      </w:r>
      <w:r w:rsidR="00995A72" w:rsidRPr="000A0AE6">
        <w:rPr>
          <w:rFonts w:cstheme="minorHAnsi"/>
          <w:b/>
          <w:sz w:val="22"/>
          <w:szCs w:val="22"/>
          <w:u w:val="single"/>
        </w:rPr>
        <w:t xml:space="preserve">IV </w:t>
      </w:r>
      <w:r w:rsidR="000A0AE6">
        <w:rPr>
          <w:rFonts w:cstheme="minorHAnsi"/>
          <w:b/>
          <w:sz w:val="22"/>
          <w:szCs w:val="22"/>
          <w:u w:val="single"/>
        </w:rPr>
        <w:t xml:space="preserve">- </w:t>
      </w:r>
      <w:r w:rsidR="00995A72" w:rsidRPr="000A0AE6">
        <w:rPr>
          <w:rFonts w:cstheme="minorHAnsi"/>
          <w:b/>
          <w:sz w:val="22"/>
          <w:szCs w:val="22"/>
          <w:u w:val="single"/>
        </w:rPr>
        <w:t>Education</w:t>
      </w:r>
      <w:r w:rsidRPr="000A0AE6">
        <w:rPr>
          <w:rFonts w:cstheme="minorHAnsi"/>
          <w:b/>
          <w:sz w:val="22"/>
          <w:szCs w:val="22"/>
          <w:u w:val="single"/>
        </w:rPr>
        <w:t xml:space="preserve"> Information</w:t>
      </w:r>
      <w:r w:rsidR="00B41291">
        <w:rPr>
          <w:rFonts w:cstheme="minorHAnsi"/>
          <w:b/>
          <w:sz w:val="22"/>
          <w:szCs w:val="22"/>
          <w:u w:val="single"/>
        </w:rPr>
        <w:t xml:space="preserve"> System</w:t>
      </w:r>
      <w:r w:rsidRPr="000A0AE6">
        <w:rPr>
          <w:rFonts w:cstheme="minorHAnsi"/>
          <w:b/>
          <w:sz w:val="22"/>
          <w:szCs w:val="22"/>
          <w:u w:val="single"/>
        </w:rPr>
        <w:t>, Program Standards</w:t>
      </w:r>
      <w:r w:rsidR="00B41291">
        <w:rPr>
          <w:rFonts w:cstheme="minorHAnsi"/>
          <w:b/>
          <w:sz w:val="22"/>
          <w:szCs w:val="22"/>
          <w:u w:val="single"/>
        </w:rPr>
        <w:t>, Flexibility</w:t>
      </w:r>
      <w:r w:rsidRPr="000A0AE6">
        <w:rPr>
          <w:rFonts w:cstheme="minorHAnsi"/>
          <w:b/>
          <w:sz w:val="22"/>
          <w:szCs w:val="22"/>
          <w:u w:val="single"/>
        </w:rPr>
        <w:t xml:space="preserve"> and Funding</w:t>
      </w:r>
      <w:r w:rsidR="00CF3219">
        <w:rPr>
          <w:rFonts w:cstheme="minorHAnsi"/>
          <w:b/>
          <w:sz w:val="22"/>
          <w:szCs w:val="22"/>
          <w:u w:val="single"/>
        </w:rPr>
        <w:t xml:space="preserve"> </w:t>
      </w:r>
    </w:p>
    <w:p w14:paraId="65F930BA" w14:textId="2690AB8F" w:rsidR="0027442F" w:rsidRPr="0047254A" w:rsidRDefault="0027442F" w:rsidP="0027442F">
      <w:pPr>
        <w:rPr>
          <w:rFonts w:cstheme="minorHAnsi"/>
          <w:sz w:val="22"/>
          <w:szCs w:val="22"/>
        </w:rPr>
      </w:pPr>
      <w:r w:rsidRPr="0047254A">
        <w:rPr>
          <w:rFonts w:cstheme="minorHAnsi"/>
          <w:sz w:val="22"/>
          <w:szCs w:val="22"/>
        </w:rPr>
        <w:t>Sec. 26: conforming language on what is a confidential record re: development of new statewide system for student records</w:t>
      </w:r>
    </w:p>
    <w:p w14:paraId="1712551C" w14:textId="77777777" w:rsidR="0027442F" w:rsidRPr="0047254A" w:rsidRDefault="0027442F" w:rsidP="0027442F">
      <w:pPr>
        <w:rPr>
          <w:rFonts w:cstheme="minorHAnsi"/>
          <w:sz w:val="22"/>
          <w:szCs w:val="22"/>
        </w:rPr>
      </w:pPr>
    </w:p>
    <w:p w14:paraId="5A9E93BA" w14:textId="30D1A402" w:rsidR="00323B71" w:rsidRPr="0047254A" w:rsidRDefault="00DF188B">
      <w:pPr>
        <w:rPr>
          <w:rFonts w:cstheme="minorHAnsi"/>
          <w:sz w:val="22"/>
          <w:szCs w:val="22"/>
        </w:rPr>
      </w:pPr>
      <w:r w:rsidRPr="0047254A">
        <w:rPr>
          <w:rFonts w:cstheme="minorHAnsi"/>
          <w:sz w:val="22"/>
          <w:szCs w:val="22"/>
        </w:rPr>
        <w:t>Sec.</w:t>
      </w:r>
      <w:r w:rsidR="00205945" w:rsidRPr="0047254A">
        <w:rPr>
          <w:rFonts w:cstheme="minorHAnsi"/>
          <w:sz w:val="22"/>
          <w:szCs w:val="22"/>
        </w:rPr>
        <w:t xml:space="preserve"> 27: use of electronic data collection and information processing – single statewide system</w:t>
      </w:r>
    </w:p>
    <w:p w14:paraId="4676BDA0" w14:textId="103B8D4E" w:rsidR="00205945" w:rsidRPr="0047254A" w:rsidRDefault="00205945" w:rsidP="00205945">
      <w:pPr>
        <w:pStyle w:val="ListParagraph"/>
        <w:numPr>
          <w:ilvl w:val="0"/>
          <w:numId w:val="6"/>
        </w:numPr>
        <w:rPr>
          <w:rFonts w:cstheme="minorHAnsi"/>
          <w:sz w:val="22"/>
          <w:szCs w:val="22"/>
        </w:rPr>
      </w:pPr>
      <w:r w:rsidRPr="0047254A">
        <w:rPr>
          <w:rFonts w:cstheme="minorHAnsi"/>
          <w:sz w:val="22"/>
          <w:szCs w:val="22"/>
        </w:rPr>
        <w:t xml:space="preserve">Provide for electronic transfer of individual student records between attendance centers, school districts, nonpublic schools, AEAs, </w:t>
      </w:r>
      <w:r w:rsidR="00995A72" w:rsidRPr="0047254A">
        <w:rPr>
          <w:rFonts w:cstheme="minorHAnsi"/>
          <w:sz w:val="22"/>
          <w:szCs w:val="22"/>
        </w:rPr>
        <w:t>postsecondary</w:t>
      </w:r>
      <w:r w:rsidRPr="0047254A">
        <w:rPr>
          <w:rFonts w:cstheme="minorHAnsi"/>
          <w:sz w:val="22"/>
          <w:szCs w:val="22"/>
        </w:rPr>
        <w:t xml:space="preserve"> institutions, community colleges and DE</w:t>
      </w:r>
    </w:p>
    <w:p w14:paraId="3ED5DCED" w14:textId="045B93FB" w:rsidR="00205945" w:rsidRPr="0047254A" w:rsidRDefault="00205945" w:rsidP="00205945">
      <w:pPr>
        <w:pStyle w:val="ListParagraph"/>
        <w:numPr>
          <w:ilvl w:val="0"/>
          <w:numId w:val="6"/>
        </w:numPr>
        <w:rPr>
          <w:rFonts w:cstheme="minorHAnsi"/>
          <w:sz w:val="22"/>
          <w:szCs w:val="22"/>
        </w:rPr>
      </w:pPr>
      <w:r w:rsidRPr="0047254A">
        <w:rPr>
          <w:rFonts w:cstheme="minorHAnsi"/>
          <w:sz w:val="22"/>
          <w:szCs w:val="22"/>
        </w:rPr>
        <w:t>Designed to be compatible with information systems used by postsecondary institutions and community colleges</w:t>
      </w:r>
    </w:p>
    <w:p w14:paraId="4848AA19" w14:textId="610433CC" w:rsidR="00205945" w:rsidRPr="0047254A" w:rsidRDefault="00205945" w:rsidP="00205945">
      <w:pPr>
        <w:pStyle w:val="ListParagraph"/>
        <w:numPr>
          <w:ilvl w:val="0"/>
          <w:numId w:val="6"/>
        </w:numPr>
        <w:rPr>
          <w:rFonts w:cstheme="minorHAnsi"/>
          <w:sz w:val="22"/>
          <w:szCs w:val="22"/>
        </w:rPr>
      </w:pPr>
      <w:r w:rsidRPr="0047254A">
        <w:rPr>
          <w:rFonts w:cstheme="minorHAnsi"/>
          <w:sz w:val="22"/>
          <w:szCs w:val="22"/>
        </w:rPr>
        <w:t>Uniform coding and reporting system</w:t>
      </w:r>
    </w:p>
    <w:p w14:paraId="794404A1" w14:textId="6E7CE933" w:rsidR="00205945" w:rsidRPr="0047254A" w:rsidRDefault="00205945" w:rsidP="00205945">
      <w:pPr>
        <w:pStyle w:val="ListParagraph"/>
        <w:numPr>
          <w:ilvl w:val="0"/>
          <w:numId w:val="6"/>
        </w:numPr>
        <w:rPr>
          <w:rFonts w:cstheme="minorHAnsi"/>
          <w:sz w:val="22"/>
          <w:szCs w:val="22"/>
        </w:rPr>
      </w:pPr>
      <w:r w:rsidRPr="0047254A">
        <w:rPr>
          <w:rFonts w:cstheme="minorHAnsi"/>
          <w:sz w:val="22"/>
          <w:szCs w:val="22"/>
        </w:rPr>
        <w:t>DE pays for initial development and first year; thereafter charged to each district and nonpublic school not to exceed $7 per student for the first year only</w:t>
      </w:r>
    </w:p>
    <w:p w14:paraId="490B4D1A" w14:textId="6EA1F275" w:rsidR="00205945" w:rsidRPr="0047254A" w:rsidRDefault="00205945" w:rsidP="00205945">
      <w:pPr>
        <w:rPr>
          <w:rFonts w:cstheme="minorHAnsi"/>
          <w:sz w:val="22"/>
          <w:szCs w:val="22"/>
        </w:rPr>
      </w:pPr>
    </w:p>
    <w:p w14:paraId="55DF5449" w14:textId="0CBC9D20" w:rsidR="00205945" w:rsidRPr="0047254A" w:rsidRDefault="0027442F" w:rsidP="00205945">
      <w:pPr>
        <w:rPr>
          <w:rFonts w:cstheme="minorHAnsi"/>
          <w:sz w:val="22"/>
          <w:szCs w:val="22"/>
        </w:rPr>
      </w:pPr>
      <w:r w:rsidRPr="0047254A">
        <w:rPr>
          <w:rFonts w:cstheme="minorHAnsi"/>
          <w:sz w:val="22"/>
          <w:szCs w:val="22"/>
        </w:rPr>
        <w:t>Sec. 28: strikes existing code language in 256.9, sub 44 about school information systems</w:t>
      </w:r>
    </w:p>
    <w:p w14:paraId="3AE4961D" w14:textId="77777777" w:rsidR="0027442F" w:rsidRPr="0047254A" w:rsidRDefault="0027442F" w:rsidP="00205945">
      <w:pPr>
        <w:rPr>
          <w:rFonts w:cstheme="minorHAnsi"/>
          <w:sz w:val="22"/>
          <w:szCs w:val="22"/>
        </w:rPr>
      </w:pPr>
    </w:p>
    <w:p w14:paraId="3719B6C1" w14:textId="1F35A16A" w:rsidR="0027442F" w:rsidRPr="0047254A" w:rsidRDefault="00DF188B" w:rsidP="00205945">
      <w:pPr>
        <w:rPr>
          <w:rFonts w:cstheme="minorHAnsi"/>
          <w:sz w:val="22"/>
          <w:szCs w:val="22"/>
        </w:rPr>
      </w:pPr>
      <w:r w:rsidRPr="0047254A">
        <w:rPr>
          <w:rFonts w:cstheme="minorHAnsi"/>
          <w:sz w:val="22"/>
          <w:szCs w:val="22"/>
        </w:rPr>
        <w:t>Sec.</w:t>
      </w:r>
      <w:r w:rsidR="00205945" w:rsidRPr="0047254A">
        <w:rPr>
          <w:rFonts w:cstheme="minorHAnsi"/>
          <w:sz w:val="22"/>
          <w:szCs w:val="22"/>
        </w:rPr>
        <w:t xml:space="preserve"> 29:</w:t>
      </w:r>
      <w:r w:rsidR="00CF3219">
        <w:rPr>
          <w:rFonts w:cstheme="minorHAnsi"/>
          <w:sz w:val="22"/>
          <w:szCs w:val="22"/>
        </w:rPr>
        <w:t xml:space="preserve"> </w:t>
      </w:r>
      <w:r w:rsidR="0027442F" w:rsidRPr="0047254A">
        <w:rPr>
          <w:rFonts w:cstheme="minorHAnsi"/>
          <w:sz w:val="22"/>
          <w:szCs w:val="22"/>
        </w:rPr>
        <w:t>strikes 256.11 sub 8 on waiver requests for innovative programs and replaces with new language</w:t>
      </w:r>
    </w:p>
    <w:p w14:paraId="74572E3F" w14:textId="1D2A1A2D" w:rsidR="00205945" w:rsidRPr="0047254A" w:rsidRDefault="00205945" w:rsidP="0027442F">
      <w:pPr>
        <w:pStyle w:val="ListParagraph"/>
        <w:numPr>
          <w:ilvl w:val="0"/>
          <w:numId w:val="18"/>
        </w:numPr>
        <w:rPr>
          <w:rFonts w:cstheme="minorHAnsi"/>
          <w:sz w:val="22"/>
          <w:szCs w:val="22"/>
        </w:rPr>
      </w:pPr>
      <w:r w:rsidRPr="0047254A">
        <w:rPr>
          <w:rFonts w:cstheme="minorHAnsi"/>
          <w:sz w:val="22"/>
          <w:szCs w:val="22"/>
        </w:rPr>
        <w:t>flexible student and school support program established by state board</w:t>
      </w:r>
    </w:p>
    <w:p w14:paraId="733AFCD9" w14:textId="0C381059" w:rsidR="0027442F" w:rsidRPr="0047254A" w:rsidRDefault="0027442F" w:rsidP="0027442F">
      <w:pPr>
        <w:pStyle w:val="ListParagraph"/>
        <w:numPr>
          <w:ilvl w:val="0"/>
          <w:numId w:val="18"/>
        </w:numPr>
        <w:rPr>
          <w:rFonts w:cstheme="minorHAnsi"/>
          <w:sz w:val="22"/>
          <w:szCs w:val="22"/>
        </w:rPr>
      </w:pPr>
      <w:r w:rsidRPr="0047254A">
        <w:rPr>
          <w:rFonts w:cstheme="minorHAnsi"/>
          <w:sz w:val="22"/>
          <w:szCs w:val="22"/>
        </w:rPr>
        <w:t>approval exempts district (if allowed by director and is broadly consistent with intent of these requirements) from the following:</w:t>
      </w:r>
    </w:p>
    <w:p w14:paraId="3C9CA1C1" w14:textId="204711CD" w:rsidR="0027442F" w:rsidRPr="0047254A" w:rsidRDefault="0027442F" w:rsidP="0027442F">
      <w:pPr>
        <w:pStyle w:val="ListParagraph"/>
        <w:numPr>
          <w:ilvl w:val="1"/>
          <w:numId w:val="18"/>
        </w:numPr>
        <w:rPr>
          <w:rFonts w:cstheme="minorHAnsi"/>
          <w:sz w:val="22"/>
          <w:szCs w:val="22"/>
        </w:rPr>
      </w:pPr>
      <w:r w:rsidRPr="0047254A">
        <w:rPr>
          <w:rFonts w:cstheme="minorHAnsi"/>
          <w:sz w:val="22"/>
          <w:szCs w:val="22"/>
        </w:rPr>
        <w:t>specific curriculum requirements</w:t>
      </w:r>
    </w:p>
    <w:p w14:paraId="5069166E" w14:textId="5B354B1F" w:rsidR="0027442F" w:rsidRPr="0047254A" w:rsidRDefault="0027442F" w:rsidP="0027442F">
      <w:pPr>
        <w:pStyle w:val="ListParagraph"/>
        <w:numPr>
          <w:ilvl w:val="1"/>
          <w:numId w:val="18"/>
        </w:numPr>
        <w:rPr>
          <w:rFonts w:cstheme="minorHAnsi"/>
          <w:sz w:val="22"/>
          <w:szCs w:val="22"/>
        </w:rPr>
      </w:pPr>
      <w:r w:rsidRPr="0047254A">
        <w:rPr>
          <w:rFonts w:cstheme="minorHAnsi"/>
          <w:sz w:val="22"/>
          <w:szCs w:val="22"/>
        </w:rPr>
        <w:t>physical activity requirements</w:t>
      </w:r>
    </w:p>
    <w:p w14:paraId="268FD7CE" w14:textId="185AB2A7" w:rsidR="0027442F" w:rsidRPr="0047254A" w:rsidRDefault="0027442F" w:rsidP="0027442F">
      <w:pPr>
        <w:pStyle w:val="ListParagraph"/>
        <w:numPr>
          <w:ilvl w:val="1"/>
          <w:numId w:val="18"/>
        </w:numPr>
        <w:rPr>
          <w:rFonts w:cstheme="minorHAnsi"/>
          <w:sz w:val="22"/>
          <w:szCs w:val="22"/>
        </w:rPr>
      </w:pPr>
      <w:r w:rsidRPr="0047254A">
        <w:rPr>
          <w:rFonts w:cstheme="minorHAnsi"/>
          <w:sz w:val="22"/>
          <w:szCs w:val="22"/>
        </w:rPr>
        <w:t xml:space="preserve">provision of gifted/talented and </w:t>
      </w:r>
      <w:r w:rsidR="00995A72" w:rsidRPr="0047254A">
        <w:rPr>
          <w:rFonts w:cstheme="minorHAnsi"/>
          <w:sz w:val="22"/>
          <w:szCs w:val="22"/>
        </w:rPr>
        <w:t>at-risk</w:t>
      </w:r>
      <w:r w:rsidRPr="0047254A">
        <w:rPr>
          <w:rFonts w:cstheme="minorHAnsi"/>
          <w:sz w:val="22"/>
          <w:szCs w:val="22"/>
        </w:rPr>
        <w:t xml:space="preserve"> programs</w:t>
      </w:r>
    </w:p>
    <w:p w14:paraId="61759A21" w14:textId="690524DE" w:rsidR="0027442F" w:rsidRDefault="0027442F" w:rsidP="0027442F">
      <w:pPr>
        <w:pStyle w:val="ListParagraph"/>
        <w:numPr>
          <w:ilvl w:val="1"/>
          <w:numId w:val="18"/>
        </w:numPr>
        <w:rPr>
          <w:rFonts w:cstheme="minorHAnsi"/>
          <w:sz w:val="22"/>
          <w:szCs w:val="22"/>
        </w:rPr>
      </w:pPr>
      <w:r w:rsidRPr="0047254A">
        <w:rPr>
          <w:rFonts w:cstheme="minorHAnsi"/>
          <w:sz w:val="22"/>
          <w:szCs w:val="22"/>
        </w:rPr>
        <w:t>school start date</w:t>
      </w:r>
    </w:p>
    <w:p w14:paraId="05644FA3" w14:textId="1CD88AB4" w:rsidR="00663363" w:rsidRPr="00D47686" w:rsidRDefault="00663363" w:rsidP="0027442F">
      <w:pPr>
        <w:pStyle w:val="ListParagraph"/>
        <w:numPr>
          <w:ilvl w:val="1"/>
          <w:numId w:val="18"/>
        </w:numPr>
        <w:rPr>
          <w:rFonts w:cstheme="minorHAnsi"/>
          <w:sz w:val="22"/>
          <w:szCs w:val="22"/>
        </w:rPr>
      </w:pPr>
      <w:r w:rsidRPr="00D47686">
        <w:rPr>
          <w:rFonts w:cstheme="minorHAnsi"/>
          <w:sz w:val="22"/>
          <w:szCs w:val="22"/>
        </w:rPr>
        <w:t>minimum days and hours</w:t>
      </w:r>
    </w:p>
    <w:p w14:paraId="0CB29003" w14:textId="13C6AEF4" w:rsidR="00205945" w:rsidRPr="0047254A" w:rsidRDefault="00205945" w:rsidP="00205945">
      <w:pPr>
        <w:pStyle w:val="ListParagraph"/>
        <w:numPr>
          <w:ilvl w:val="0"/>
          <w:numId w:val="7"/>
        </w:numPr>
        <w:rPr>
          <w:rFonts w:cstheme="minorHAnsi"/>
          <w:sz w:val="22"/>
          <w:szCs w:val="22"/>
        </w:rPr>
      </w:pPr>
      <w:r w:rsidRPr="0047254A">
        <w:rPr>
          <w:rFonts w:cstheme="minorHAnsi"/>
          <w:sz w:val="22"/>
          <w:szCs w:val="22"/>
        </w:rPr>
        <w:t>Public, non-public may be granted up to three years, use of flexible student and school support program to implement evidence-based practices in innovative ways to enhance student learning, well-being and postsecondary success</w:t>
      </w:r>
    </w:p>
    <w:p w14:paraId="48327997" w14:textId="7E1470B8" w:rsidR="00205945" w:rsidRPr="0047254A" w:rsidRDefault="00205945" w:rsidP="00205945">
      <w:pPr>
        <w:pStyle w:val="ListParagraph"/>
        <w:numPr>
          <w:ilvl w:val="0"/>
          <w:numId w:val="7"/>
        </w:numPr>
        <w:rPr>
          <w:rFonts w:cstheme="minorHAnsi"/>
          <w:sz w:val="22"/>
          <w:szCs w:val="22"/>
        </w:rPr>
      </w:pPr>
      <w:r w:rsidRPr="0047254A">
        <w:rPr>
          <w:rFonts w:cstheme="minorHAnsi"/>
          <w:sz w:val="22"/>
          <w:szCs w:val="22"/>
        </w:rPr>
        <w:t xml:space="preserve">Exempts district from one or more of the requirements </w:t>
      </w:r>
    </w:p>
    <w:p w14:paraId="71352D77" w14:textId="7032AC7B" w:rsidR="00205945" w:rsidRPr="0047254A" w:rsidRDefault="00205945" w:rsidP="00205945">
      <w:pPr>
        <w:pStyle w:val="ListParagraph"/>
        <w:numPr>
          <w:ilvl w:val="0"/>
          <w:numId w:val="7"/>
        </w:numPr>
        <w:rPr>
          <w:rFonts w:cstheme="minorHAnsi"/>
          <w:sz w:val="22"/>
          <w:szCs w:val="22"/>
        </w:rPr>
      </w:pPr>
      <w:r w:rsidRPr="0047254A">
        <w:rPr>
          <w:rFonts w:cstheme="minorHAnsi"/>
          <w:sz w:val="22"/>
          <w:szCs w:val="22"/>
        </w:rPr>
        <w:t>Allow district to use funds from the school district’s flexibility account</w:t>
      </w:r>
    </w:p>
    <w:p w14:paraId="0A534B40" w14:textId="77777777" w:rsidR="00F82BEE" w:rsidRPr="0047254A" w:rsidRDefault="00F82BEE" w:rsidP="00205945">
      <w:pPr>
        <w:rPr>
          <w:rFonts w:cstheme="minorHAnsi"/>
          <w:sz w:val="22"/>
          <w:szCs w:val="22"/>
        </w:rPr>
      </w:pPr>
    </w:p>
    <w:p w14:paraId="1363FEF1" w14:textId="317B276A" w:rsidR="00F82BEE" w:rsidRPr="0047254A" w:rsidRDefault="00DF188B" w:rsidP="00205945">
      <w:pPr>
        <w:rPr>
          <w:rFonts w:cstheme="minorHAnsi"/>
          <w:sz w:val="22"/>
          <w:szCs w:val="22"/>
        </w:rPr>
      </w:pPr>
      <w:r w:rsidRPr="0047254A">
        <w:rPr>
          <w:rFonts w:cstheme="minorHAnsi"/>
          <w:sz w:val="22"/>
          <w:szCs w:val="22"/>
        </w:rPr>
        <w:t>Sec.</w:t>
      </w:r>
      <w:r w:rsidR="00205945" w:rsidRPr="0047254A">
        <w:rPr>
          <w:rFonts w:cstheme="minorHAnsi"/>
          <w:sz w:val="22"/>
          <w:szCs w:val="22"/>
        </w:rPr>
        <w:t xml:space="preserve"> 30</w:t>
      </w:r>
      <w:r w:rsidR="00F82BEE" w:rsidRPr="0047254A">
        <w:rPr>
          <w:rFonts w:cstheme="minorHAnsi"/>
          <w:sz w:val="22"/>
          <w:szCs w:val="22"/>
        </w:rPr>
        <w:t>, 31</w:t>
      </w:r>
      <w:r w:rsidR="00205945" w:rsidRPr="0047254A">
        <w:rPr>
          <w:rFonts w:cstheme="minorHAnsi"/>
          <w:sz w:val="22"/>
          <w:szCs w:val="22"/>
        </w:rPr>
        <w:t xml:space="preserve">: </w:t>
      </w:r>
      <w:r w:rsidR="00170350" w:rsidRPr="0047254A">
        <w:rPr>
          <w:rFonts w:cstheme="minorHAnsi"/>
          <w:sz w:val="22"/>
          <w:szCs w:val="22"/>
        </w:rPr>
        <w:t>Funding flexibility</w:t>
      </w:r>
    </w:p>
    <w:p w14:paraId="5012249A" w14:textId="491F5347" w:rsidR="00205945" w:rsidRPr="0047254A" w:rsidRDefault="00205945" w:rsidP="00F82BEE">
      <w:pPr>
        <w:pStyle w:val="ListParagraph"/>
        <w:numPr>
          <w:ilvl w:val="0"/>
          <w:numId w:val="8"/>
        </w:numPr>
        <w:rPr>
          <w:rFonts w:cstheme="minorHAnsi"/>
          <w:sz w:val="22"/>
          <w:szCs w:val="22"/>
        </w:rPr>
      </w:pPr>
      <w:r w:rsidRPr="0047254A">
        <w:rPr>
          <w:rFonts w:cstheme="minorHAnsi"/>
          <w:sz w:val="22"/>
          <w:szCs w:val="22"/>
        </w:rPr>
        <w:t xml:space="preserve">Allows transfer of teacher salary supplement to </w:t>
      </w:r>
      <w:r w:rsidR="00995A72" w:rsidRPr="0047254A">
        <w:rPr>
          <w:rFonts w:cstheme="minorHAnsi"/>
          <w:sz w:val="22"/>
          <w:szCs w:val="22"/>
        </w:rPr>
        <w:t>school’s</w:t>
      </w:r>
      <w:r w:rsidRPr="0047254A">
        <w:rPr>
          <w:rFonts w:cstheme="minorHAnsi"/>
          <w:sz w:val="22"/>
          <w:szCs w:val="22"/>
        </w:rPr>
        <w:t xml:space="preserve"> flexibility fund if all compensation requirements are met</w:t>
      </w:r>
    </w:p>
    <w:p w14:paraId="06590921" w14:textId="387A92CB" w:rsidR="00F82BEE" w:rsidRPr="0047254A" w:rsidRDefault="00F82BEE" w:rsidP="00F82BEE">
      <w:pPr>
        <w:pStyle w:val="ListParagraph"/>
        <w:numPr>
          <w:ilvl w:val="0"/>
          <w:numId w:val="8"/>
        </w:numPr>
        <w:rPr>
          <w:rFonts w:cstheme="minorHAnsi"/>
          <w:sz w:val="22"/>
          <w:szCs w:val="22"/>
        </w:rPr>
      </w:pPr>
      <w:r w:rsidRPr="0047254A">
        <w:rPr>
          <w:rFonts w:cstheme="minorHAnsi"/>
          <w:sz w:val="22"/>
          <w:szCs w:val="22"/>
        </w:rPr>
        <w:t>Allows transfer of TLC funds to flexibility fund if all obligations are met</w:t>
      </w:r>
    </w:p>
    <w:p w14:paraId="147C6F33" w14:textId="77777777" w:rsidR="00170350" w:rsidRPr="0047254A" w:rsidRDefault="00170350" w:rsidP="00F82BEE">
      <w:pPr>
        <w:rPr>
          <w:rFonts w:cstheme="minorHAnsi"/>
          <w:sz w:val="22"/>
          <w:szCs w:val="22"/>
        </w:rPr>
      </w:pPr>
    </w:p>
    <w:p w14:paraId="515E4698" w14:textId="78FCE32B" w:rsidR="00F82BEE" w:rsidRPr="0047254A" w:rsidRDefault="00DF188B" w:rsidP="00F82BEE">
      <w:pPr>
        <w:rPr>
          <w:rFonts w:cstheme="minorHAnsi"/>
          <w:sz w:val="22"/>
          <w:szCs w:val="22"/>
        </w:rPr>
      </w:pPr>
      <w:r w:rsidRPr="0047254A">
        <w:rPr>
          <w:rFonts w:cstheme="minorHAnsi"/>
          <w:sz w:val="22"/>
          <w:szCs w:val="22"/>
        </w:rPr>
        <w:t>Sec.</w:t>
      </w:r>
      <w:r w:rsidR="00F82BEE" w:rsidRPr="0047254A">
        <w:rPr>
          <w:rFonts w:cstheme="minorHAnsi"/>
          <w:sz w:val="22"/>
          <w:szCs w:val="22"/>
        </w:rPr>
        <w:t xml:space="preserve"> 32: </w:t>
      </w:r>
      <w:r w:rsidR="00170350" w:rsidRPr="0047254A">
        <w:rPr>
          <w:rFonts w:cstheme="minorHAnsi"/>
          <w:sz w:val="22"/>
          <w:szCs w:val="22"/>
        </w:rPr>
        <w:t>conforming language adding TSS, TLC to flexibility account</w:t>
      </w:r>
    </w:p>
    <w:p w14:paraId="0970D81F" w14:textId="491FC4C0" w:rsidR="00F82BEE" w:rsidRPr="0047254A" w:rsidRDefault="00F82BEE" w:rsidP="00F82BEE">
      <w:pPr>
        <w:rPr>
          <w:rFonts w:cstheme="minorHAnsi"/>
          <w:sz w:val="22"/>
          <w:szCs w:val="22"/>
        </w:rPr>
      </w:pPr>
    </w:p>
    <w:p w14:paraId="62CBC906" w14:textId="143C9787" w:rsidR="00F82BEE" w:rsidRPr="0047254A" w:rsidRDefault="00DF188B" w:rsidP="00F82BEE">
      <w:pPr>
        <w:rPr>
          <w:rFonts w:cstheme="minorHAnsi"/>
          <w:sz w:val="22"/>
          <w:szCs w:val="22"/>
        </w:rPr>
      </w:pPr>
      <w:r w:rsidRPr="0047254A">
        <w:rPr>
          <w:rFonts w:cstheme="minorHAnsi"/>
          <w:sz w:val="22"/>
          <w:szCs w:val="22"/>
        </w:rPr>
        <w:t>Sec.</w:t>
      </w:r>
      <w:r w:rsidR="00F82BEE" w:rsidRPr="0047254A">
        <w:rPr>
          <w:rFonts w:cstheme="minorHAnsi"/>
          <w:sz w:val="22"/>
          <w:szCs w:val="22"/>
        </w:rPr>
        <w:t xml:space="preserve"> 33: </w:t>
      </w:r>
      <w:r w:rsidR="00170350" w:rsidRPr="0047254A">
        <w:rPr>
          <w:rFonts w:cstheme="minorHAnsi"/>
          <w:sz w:val="22"/>
          <w:szCs w:val="22"/>
        </w:rPr>
        <w:t>conforming language adding approved flexible student and school support program to flexibility account</w:t>
      </w:r>
    </w:p>
    <w:p w14:paraId="6BC87ABA" w14:textId="61A3DC02" w:rsidR="00F82BEE" w:rsidRPr="000A0AE6" w:rsidRDefault="00F82BEE" w:rsidP="00F82BEE">
      <w:pPr>
        <w:rPr>
          <w:rFonts w:cstheme="minorHAnsi"/>
          <w:b/>
          <w:sz w:val="22"/>
          <w:szCs w:val="22"/>
          <w:u w:val="single"/>
        </w:rPr>
      </w:pPr>
      <w:r w:rsidRPr="000A0AE6">
        <w:rPr>
          <w:rFonts w:cstheme="minorHAnsi"/>
          <w:b/>
          <w:sz w:val="22"/>
          <w:szCs w:val="22"/>
          <w:u w:val="single"/>
        </w:rPr>
        <w:lastRenderedPageBreak/>
        <w:t>Division V</w:t>
      </w:r>
      <w:r w:rsidR="000A0AE6">
        <w:rPr>
          <w:rFonts w:cstheme="minorHAnsi"/>
          <w:b/>
          <w:sz w:val="22"/>
          <w:szCs w:val="22"/>
          <w:u w:val="single"/>
        </w:rPr>
        <w:t xml:space="preserve"> - </w:t>
      </w:r>
      <w:r w:rsidRPr="000A0AE6">
        <w:rPr>
          <w:rFonts w:cstheme="minorHAnsi"/>
          <w:b/>
          <w:sz w:val="22"/>
          <w:szCs w:val="22"/>
          <w:u w:val="single"/>
        </w:rPr>
        <w:t>Education Tax Credits and Deductions</w:t>
      </w:r>
    </w:p>
    <w:p w14:paraId="3603878B" w14:textId="77777777" w:rsidR="000A0AE6" w:rsidRPr="00506934" w:rsidRDefault="00F82BEE" w:rsidP="000A0AE6">
      <w:pPr>
        <w:rPr>
          <w:rFonts w:cstheme="minorHAnsi"/>
          <w:sz w:val="22"/>
          <w:szCs w:val="22"/>
        </w:rPr>
      </w:pPr>
      <w:r w:rsidRPr="0047254A">
        <w:rPr>
          <w:rFonts w:cstheme="minorHAnsi"/>
          <w:sz w:val="22"/>
          <w:szCs w:val="22"/>
        </w:rPr>
        <w:t xml:space="preserve">Sec. 34: </w:t>
      </w:r>
      <w:r w:rsidR="000A0AE6" w:rsidRPr="00506934">
        <w:rPr>
          <w:rFonts w:cstheme="minorHAnsi"/>
          <w:sz w:val="22"/>
          <w:szCs w:val="22"/>
        </w:rPr>
        <w:t>Educator expense deduction:</w:t>
      </w:r>
    </w:p>
    <w:p w14:paraId="59925B98" w14:textId="5D129905" w:rsidR="00F82BEE" w:rsidRPr="000A0AE6" w:rsidRDefault="000A0AE6" w:rsidP="00F82BEE">
      <w:pPr>
        <w:numPr>
          <w:ilvl w:val="0"/>
          <w:numId w:val="21"/>
        </w:numPr>
        <w:rPr>
          <w:rFonts w:cstheme="minorHAnsi"/>
          <w:sz w:val="22"/>
          <w:szCs w:val="22"/>
        </w:rPr>
      </w:pPr>
      <w:r w:rsidRPr="00506934">
        <w:rPr>
          <w:rFonts w:cstheme="minorHAnsi"/>
          <w:sz w:val="22"/>
          <w:szCs w:val="22"/>
        </w:rPr>
        <w:t>Doubles the maximum amount a taxpayer may deduct from $250 to $500</w:t>
      </w:r>
    </w:p>
    <w:p w14:paraId="4D9DF7EE" w14:textId="1782285E" w:rsidR="00F82BEE" w:rsidRPr="00D47686" w:rsidRDefault="00F82BEE" w:rsidP="00F82BEE">
      <w:pPr>
        <w:rPr>
          <w:rFonts w:cstheme="minorHAnsi"/>
          <w:sz w:val="22"/>
          <w:szCs w:val="22"/>
        </w:rPr>
      </w:pPr>
      <w:r w:rsidRPr="0047254A">
        <w:rPr>
          <w:rFonts w:cstheme="minorHAnsi"/>
          <w:sz w:val="22"/>
          <w:szCs w:val="22"/>
        </w:rPr>
        <w:t xml:space="preserve">Sec. 35: </w:t>
      </w:r>
      <w:r w:rsidR="000A0AE6">
        <w:rPr>
          <w:rFonts w:cstheme="minorHAnsi"/>
          <w:sz w:val="22"/>
          <w:szCs w:val="22"/>
        </w:rPr>
        <w:t>P</w:t>
      </w:r>
      <w:r w:rsidRPr="0047254A">
        <w:rPr>
          <w:rFonts w:cstheme="minorHAnsi"/>
          <w:sz w:val="22"/>
          <w:szCs w:val="22"/>
        </w:rPr>
        <w:t>rivate instruction added to tax code</w:t>
      </w:r>
      <w:r w:rsidR="00663363">
        <w:rPr>
          <w:rFonts w:cstheme="minorHAnsi"/>
          <w:sz w:val="22"/>
          <w:szCs w:val="22"/>
        </w:rPr>
        <w:t xml:space="preserve"> </w:t>
      </w:r>
      <w:r w:rsidR="00663363" w:rsidRPr="00D47686">
        <w:rPr>
          <w:rFonts w:cstheme="minorHAnsi"/>
          <w:sz w:val="22"/>
          <w:szCs w:val="22"/>
        </w:rPr>
        <w:t>eligibility for tuition and textbook tax credit</w:t>
      </w:r>
    </w:p>
    <w:p w14:paraId="1A4657FC" w14:textId="6DECB9B6" w:rsidR="00506934" w:rsidRPr="00506934" w:rsidRDefault="00F82BEE" w:rsidP="00506934">
      <w:pPr>
        <w:rPr>
          <w:rFonts w:cstheme="minorHAnsi"/>
          <w:sz w:val="22"/>
          <w:szCs w:val="22"/>
        </w:rPr>
      </w:pPr>
      <w:r w:rsidRPr="0047254A">
        <w:rPr>
          <w:rFonts w:cstheme="minorHAnsi"/>
          <w:sz w:val="22"/>
          <w:szCs w:val="22"/>
        </w:rPr>
        <w:t>Sec. 36:</w:t>
      </w:r>
      <w:r w:rsidR="00CF3219">
        <w:rPr>
          <w:rFonts w:cstheme="minorHAnsi"/>
          <w:sz w:val="22"/>
          <w:szCs w:val="22"/>
        </w:rPr>
        <w:t xml:space="preserve"> </w:t>
      </w:r>
      <w:r w:rsidR="00506934" w:rsidRPr="00506934">
        <w:rPr>
          <w:rFonts w:cstheme="minorHAnsi"/>
          <w:sz w:val="22"/>
          <w:szCs w:val="22"/>
        </w:rPr>
        <w:t xml:space="preserve">Tuition and textbook tax credit: </w:t>
      </w:r>
    </w:p>
    <w:p w14:paraId="17AA2668" w14:textId="7272929A" w:rsidR="00506934" w:rsidRPr="00506934" w:rsidRDefault="00506934" w:rsidP="00506934">
      <w:pPr>
        <w:numPr>
          <w:ilvl w:val="0"/>
          <w:numId w:val="22"/>
        </w:numPr>
        <w:rPr>
          <w:rFonts w:cstheme="minorHAnsi"/>
          <w:sz w:val="22"/>
          <w:szCs w:val="22"/>
        </w:rPr>
      </w:pPr>
      <w:r w:rsidRPr="00506934">
        <w:rPr>
          <w:rFonts w:cstheme="minorHAnsi"/>
          <w:sz w:val="22"/>
          <w:szCs w:val="22"/>
        </w:rPr>
        <w:t>Increases the amount of allowed expenses from $1,000 to $2,000;</w:t>
      </w:r>
      <w:r w:rsidR="00663363">
        <w:rPr>
          <w:rFonts w:cstheme="minorHAnsi"/>
          <w:sz w:val="22"/>
          <w:szCs w:val="22"/>
        </w:rPr>
        <w:t xml:space="preserve"> (</w:t>
      </w:r>
      <w:r w:rsidR="00663363" w:rsidRPr="00663363">
        <w:rPr>
          <w:rFonts w:cstheme="minorHAnsi"/>
          <w:i/>
          <w:sz w:val="22"/>
          <w:szCs w:val="22"/>
        </w:rPr>
        <w:t>currently $15.1 million – this could double the total to $30.2 million</w:t>
      </w:r>
      <w:r w:rsidR="00663363">
        <w:rPr>
          <w:rFonts w:cstheme="minorHAnsi"/>
          <w:sz w:val="22"/>
          <w:szCs w:val="22"/>
        </w:rPr>
        <w:t>)</w:t>
      </w:r>
    </w:p>
    <w:p w14:paraId="75901EAC" w14:textId="075694D8" w:rsidR="00506934" w:rsidRPr="00D8057D" w:rsidRDefault="00506934" w:rsidP="00506934">
      <w:pPr>
        <w:numPr>
          <w:ilvl w:val="0"/>
          <w:numId w:val="22"/>
        </w:numPr>
        <w:rPr>
          <w:rFonts w:cstheme="minorHAnsi"/>
          <w:i/>
          <w:sz w:val="22"/>
          <w:szCs w:val="22"/>
        </w:rPr>
      </w:pPr>
      <w:r w:rsidRPr="00506934">
        <w:rPr>
          <w:rFonts w:cstheme="minorHAnsi"/>
          <w:sz w:val="22"/>
          <w:szCs w:val="22"/>
        </w:rPr>
        <w:t>Increases the credit from 25% to 50% of eligible expenses;</w:t>
      </w:r>
      <w:r w:rsidR="00663363">
        <w:rPr>
          <w:rFonts w:cstheme="minorHAnsi"/>
          <w:sz w:val="22"/>
          <w:szCs w:val="22"/>
        </w:rPr>
        <w:t xml:space="preserve"> (</w:t>
      </w:r>
      <w:r w:rsidR="00663363" w:rsidRPr="00D8057D">
        <w:rPr>
          <w:rFonts w:cstheme="minorHAnsi"/>
          <w:i/>
          <w:sz w:val="22"/>
          <w:szCs w:val="22"/>
        </w:rPr>
        <w:t>could again double the amount to $60.4 million)</w:t>
      </w:r>
    </w:p>
    <w:p w14:paraId="34F5A3D9" w14:textId="340777FF" w:rsidR="00506934" w:rsidRPr="00506934" w:rsidRDefault="00506934" w:rsidP="00506934">
      <w:pPr>
        <w:numPr>
          <w:ilvl w:val="0"/>
          <w:numId w:val="22"/>
        </w:numPr>
        <w:rPr>
          <w:rFonts w:cstheme="minorHAnsi"/>
          <w:sz w:val="22"/>
          <w:szCs w:val="22"/>
        </w:rPr>
      </w:pPr>
      <w:r w:rsidRPr="00506934">
        <w:rPr>
          <w:rFonts w:cstheme="minorHAnsi"/>
          <w:sz w:val="22"/>
          <w:szCs w:val="22"/>
        </w:rPr>
        <w:t>Makes the credit refundable (excess of tax liability returned to the taxpayer);</w:t>
      </w:r>
      <w:r w:rsidR="00663363">
        <w:rPr>
          <w:rFonts w:cstheme="minorHAnsi"/>
          <w:sz w:val="22"/>
          <w:szCs w:val="22"/>
        </w:rPr>
        <w:t xml:space="preserve"> (</w:t>
      </w:r>
      <w:r w:rsidR="00663363" w:rsidRPr="00663363">
        <w:rPr>
          <w:rFonts w:cstheme="minorHAnsi"/>
          <w:i/>
          <w:sz w:val="22"/>
          <w:szCs w:val="22"/>
        </w:rPr>
        <w:t>will have an additional impact for those who do not otherwise have income tax liability</w:t>
      </w:r>
      <w:r w:rsidR="00663363">
        <w:rPr>
          <w:rFonts w:cstheme="minorHAnsi"/>
          <w:sz w:val="22"/>
          <w:szCs w:val="22"/>
        </w:rPr>
        <w:t>)</w:t>
      </w:r>
    </w:p>
    <w:p w14:paraId="79196063" w14:textId="59B2D68E" w:rsidR="00506934" w:rsidRPr="000A0AE6" w:rsidRDefault="00506934" w:rsidP="00F82BEE">
      <w:pPr>
        <w:numPr>
          <w:ilvl w:val="0"/>
          <w:numId w:val="22"/>
        </w:numPr>
        <w:rPr>
          <w:rFonts w:cstheme="minorHAnsi"/>
          <w:sz w:val="22"/>
          <w:szCs w:val="22"/>
        </w:rPr>
      </w:pPr>
      <w:r w:rsidRPr="00506934">
        <w:rPr>
          <w:rFonts w:cstheme="minorHAnsi"/>
          <w:sz w:val="22"/>
          <w:szCs w:val="22"/>
        </w:rPr>
        <w:t>Makes homeschooling expenses eligible for the tuition and textbook tax credit.</w:t>
      </w:r>
      <w:r w:rsidR="00D8057D">
        <w:rPr>
          <w:rFonts w:cstheme="minorHAnsi"/>
          <w:sz w:val="22"/>
          <w:szCs w:val="22"/>
        </w:rPr>
        <w:t xml:space="preserve"> (</w:t>
      </w:r>
      <w:r w:rsidR="00D8057D" w:rsidRPr="00D8057D">
        <w:rPr>
          <w:rFonts w:cstheme="minorHAnsi"/>
          <w:i/>
          <w:sz w:val="22"/>
          <w:szCs w:val="22"/>
        </w:rPr>
        <w:t>unknown how many children are home schooled, but parents likely to take the maximum credit, so again, an increase</w:t>
      </w:r>
      <w:r w:rsidR="00D8057D">
        <w:rPr>
          <w:rFonts w:cstheme="minorHAnsi"/>
          <w:sz w:val="22"/>
          <w:szCs w:val="22"/>
        </w:rPr>
        <w:t>.)</w:t>
      </w:r>
    </w:p>
    <w:p w14:paraId="5FBB6119" w14:textId="58BFFDFF" w:rsidR="00F82BEE" w:rsidRDefault="00F82BEE" w:rsidP="00F82BEE">
      <w:pPr>
        <w:rPr>
          <w:rFonts w:cstheme="minorHAnsi"/>
          <w:sz w:val="22"/>
          <w:szCs w:val="22"/>
        </w:rPr>
      </w:pPr>
    </w:p>
    <w:p w14:paraId="588010A1" w14:textId="77777777" w:rsidR="00DD68B8" w:rsidRPr="0047254A" w:rsidRDefault="00DD68B8" w:rsidP="00F82BEE">
      <w:pPr>
        <w:rPr>
          <w:rFonts w:cstheme="minorHAnsi"/>
          <w:sz w:val="22"/>
          <w:szCs w:val="22"/>
        </w:rPr>
      </w:pPr>
    </w:p>
    <w:p w14:paraId="49D38A41" w14:textId="2BFF6A89" w:rsidR="00F82BEE" w:rsidRPr="000A0AE6" w:rsidRDefault="00F82BEE" w:rsidP="00F82BEE">
      <w:pPr>
        <w:rPr>
          <w:rFonts w:cstheme="minorHAnsi"/>
          <w:b/>
          <w:sz w:val="22"/>
          <w:szCs w:val="22"/>
          <w:u w:val="single"/>
        </w:rPr>
      </w:pPr>
      <w:r w:rsidRPr="000A0AE6">
        <w:rPr>
          <w:rFonts w:cstheme="minorHAnsi"/>
          <w:b/>
          <w:sz w:val="22"/>
          <w:szCs w:val="22"/>
          <w:u w:val="single"/>
        </w:rPr>
        <w:t>Division VI – Student Enrollment</w:t>
      </w:r>
    </w:p>
    <w:p w14:paraId="00A6D48D" w14:textId="0C9F5567" w:rsidR="00F82BEE" w:rsidRPr="0047254A" w:rsidRDefault="00995A72" w:rsidP="00F82BEE">
      <w:pPr>
        <w:rPr>
          <w:rFonts w:cstheme="minorHAnsi"/>
          <w:sz w:val="22"/>
          <w:szCs w:val="22"/>
        </w:rPr>
      </w:pPr>
      <w:r w:rsidRPr="0047254A">
        <w:rPr>
          <w:rFonts w:cstheme="minorHAnsi"/>
          <w:sz w:val="22"/>
          <w:szCs w:val="22"/>
        </w:rPr>
        <w:t>Sec. 39 - changes method for calculating enrollment</w:t>
      </w:r>
      <w:r w:rsidR="00D8057D">
        <w:rPr>
          <w:rFonts w:cstheme="minorHAnsi"/>
          <w:sz w:val="22"/>
          <w:szCs w:val="22"/>
        </w:rPr>
        <w:t xml:space="preserve"> (</w:t>
      </w:r>
      <w:r w:rsidR="00D8057D" w:rsidRPr="00D47686">
        <w:rPr>
          <w:rFonts w:cstheme="minorHAnsi"/>
          <w:i/>
          <w:sz w:val="22"/>
          <w:szCs w:val="22"/>
        </w:rPr>
        <w:t>concern for growing districts:</w:t>
      </w:r>
      <w:r w:rsidR="00CF3219">
        <w:rPr>
          <w:rFonts w:cstheme="minorHAnsi"/>
          <w:i/>
          <w:sz w:val="22"/>
          <w:szCs w:val="22"/>
        </w:rPr>
        <w:t xml:space="preserve"> </w:t>
      </w:r>
      <w:r w:rsidR="00D8057D" w:rsidRPr="00D47686">
        <w:rPr>
          <w:rFonts w:cstheme="minorHAnsi"/>
          <w:i/>
          <w:sz w:val="22"/>
          <w:szCs w:val="22"/>
        </w:rPr>
        <w:t>an average of the prior year April and the October 1 count will lower the impact of growth on resources, shifting the increase further to on-time funding property tax impact</w:t>
      </w:r>
      <w:r w:rsidR="00D8057D">
        <w:rPr>
          <w:rFonts w:cstheme="minorHAnsi"/>
          <w:sz w:val="22"/>
          <w:szCs w:val="22"/>
        </w:rPr>
        <w:t>.)</w:t>
      </w:r>
    </w:p>
    <w:p w14:paraId="46017A6A" w14:textId="11BED6CC" w:rsidR="00F82BEE" w:rsidRPr="0047254A" w:rsidRDefault="00F82BEE" w:rsidP="00F82BEE">
      <w:pPr>
        <w:rPr>
          <w:rFonts w:cstheme="minorHAnsi"/>
          <w:sz w:val="22"/>
          <w:szCs w:val="22"/>
        </w:rPr>
      </w:pPr>
      <w:r w:rsidRPr="0047254A">
        <w:rPr>
          <w:rFonts w:cstheme="minorHAnsi"/>
          <w:sz w:val="22"/>
          <w:szCs w:val="22"/>
        </w:rPr>
        <w:t>Average of the sum of all of the following:</w:t>
      </w:r>
    </w:p>
    <w:p w14:paraId="61430D54" w14:textId="3FA89274" w:rsidR="00F82BEE" w:rsidRPr="0047254A" w:rsidRDefault="00F82BEE" w:rsidP="00F82BEE">
      <w:pPr>
        <w:pStyle w:val="ListParagraph"/>
        <w:numPr>
          <w:ilvl w:val="0"/>
          <w:numId w:val="9"/>
        </w:numPr>
        <w:rPr>
          <w:rFonts w:cstheme="minorHAnsi"/>
          <w:sz w:val="22"/>
          <w:szCs w:val="22"/>
        </w:rPr>
      </w:pPr>
      <w:r w:rsidRPr="0047254A">
        <w:rPr>
          <w:rFonts w:cstheme="minorHAnsi"/>
          <w:sz w:val="22"/>
          <w:szCs w:val="22"/>
        </w:rPr>
        <w:t>On October 1 or the first Monday in October if October 1 is a weekend</w:t>
      </w:r>
    </w:p>
    <w:p w14:paraId="2B69A0DB" w14:textId="123E544D" w:rsidR="00F82BEE" w:rsidRPr="0047254A" w:rsidRDefault="00F82BEE" w:rsidP="00F82BEE">
      <w:pPr>
        <w:pStyle w:val="ListParagraph"/>
        <w:numPr>
          <w:ilvl w:val="0"/>
          <w:numId w:val="9"/>
        </w:numPr>
        <w:rPr>
          <w:rFonts w:cstheme="minorHAnsi"/>
          <w:sz w:val="22"/>
          <w:szCs w:val="22"/>
        </w:rPr>
      </w:pPr>
      <w:r w:rsidRPr="0047254A">
        <w:rPr>
          <w:rFonts w:cstheme="minorHAnsi"/>
          <w:sz w:val="22"/>
          <w:szCs w:val="22"/>
        </w:rPr>
        <w:t>April 1 following immediately preceding October 1</w:t>
      </w:r>
    </w:p>
    <w:p w14:paraId="7C34D3F4" w14:textId="168F79DF" w:rsidR="00F82BEE" w:rsidRPr="0047254A" w:rsidRDefault="00F82BEE" w:rsidP="00F82BEE">
      <w:pPr>
        <w:rPr>
          <w:rFonts w:cstheme="minorHAnsi"/>
          <w:sz w:val="22"/>
          <w:szCs w:val="22"/>
        </w:rPr>
      </w:pPr>
    </w:p>
    <w:p w14:paraId="19430DA5" w14:textId="6C9CF77B" w:rsidR="00F82BEE" w:rsidRPr="0047254A" w:rsidRDefault="00F82BEE" w:rsidP="00F82BEE">
      <w:pPr>
        <w:rPr>
          <w:rFonts w:cstheme="minorHAnsi"/>
          <w:sz w:val="22"/>
          <w:szCs w:val="22"/>
        </w:rPr>
      </w:pPr>
      <w:r w:rsidRPr="0047254A">
        <w:rPr>
          <w:rFonts w:cstheme="minorHAnsi"/>
          <w:sz w:val="22"/>
          <w:szCs w:val="22"/>
        </w:rPr>
        <w:t>Sec. 40 – additional enrollment because of special education</w:t>
      </w:r>
    </w:p>
    <w:p w14:paraId="2FC696AC" w14:textId="45D56622" w:rsidR="00F82BEE" w:rsidRPr="0047254A" w:rsidRDefault="00F82BEE" w:rsidP="00F82BEE">
      <w:pPr>
        <w:pStyle w:val="ListParagraph"/>
        <w:numPr>
          <w:ilvl w:val="0"/>
          <w:numId w:val="10"/>
        </w:numPr>
        <w:rPr>
          <w:rFonts w:cstheme="minorHAnsi"/>
          <w:sz w:val="22"/>
          <w:szCs w:val="22"/>
        </w:rPr>
      </w:pPr>
      <w:r w:rsidRPr="0047254A">
        <w:rPr>
          <w:rFonts w:cstheme="minorHAnsi"/>
          <w:sz w:val="22"/>
          <w:szCs w:val="22"/>
        </w:rPr>
        <w:t>Determine additional enrollment by Nov. 1 or first Monday in November if falls on a weekend</w:t>
      </w:r>
    </w:p>
    <w:p w14:paraId="23538304" w14:textId="77777777" w:rsidR="00E85FD6" w:rsidRPr="0047254A" w:rsidRDefault="00E85FD6" w:rsidP="00F82BEE">
      <w:pPr>
        <w:pStyle w:val="ListParagraph"/>
        <w:numPr>
          <w:ilvl w:val="0"/>
          <w:numId w:val="10"/>
        </w:numPr>
        <w:rPr>
          <w:rFonts w:cstheme="minorHAnsi"/>
          <w:sz w:val="22"/>
          <w:szCs w:val="22"/>
        </w:rPr>
      </w:pPr>
      <w:r w:rsidRPr="0047254A">
        <w:rPr>
          <w:rFonts w:cstheme="minorHAnsi"/>
          <w:sz w:val="22"/>
          <w:szCs w:val="22"/>
        </w:rPr>
        <w:t>Calculate enrollment based on the average of the following:</w:t>
      </w:r>
    </w:p>
    <w:p w14:paraId="0EDE8EC9" w14:textId="55D5FE4D" w:rsidR="00F82BEE" w:rsidRPr="0047254A" w:rsidRDefault="00F82BEE" w:rsidP="00E85FD6">
      <w:pPr>
        <w:pStyle w:val="ListParagraph"/>
        <w:numPr>
          <w:ilvl w:val="1"/>
          <w:numId w:val="10"/>
        </w:numPr>
        <w:rPr>
          <w:rFonts w:cstheme="minorHAnsi"/>
          <w:sz w:val="22"/>
          <w:szCs w:val="22"/>
        </w:rPr>
      </w:pPr>
      <w:r w:rsidRPr="0047254A">
        <w:rPr>
          <w:rFonts w:cstheme="minorHAnsi"/>
          <w:sz w:val="22"/>
          <w:szCs w:val="22"/>
        </w:rPr>
        <w:t>Amount determined by using May 1 immediately preceding the November determination</w:t>
      </w:r>
    </w:p>
    <w:p w14:paraId="0D89C59D" w14:textId="2951BBDD" w:rsidR="00E85FD6" w:rsidRPr="0047254A" w:rsidRDefault="00E85FD6" w:rsidP="00E85FD6">
      <w:pPr>
        <w:pStyle w:val="ListParagraph"/>
        <w:numPr>
          <w:ilvl w:val="1"/>
          <w:numId w:val="10"/>
        </w:numPr>
        <w:rPr>
          <w:rFonts w:cstheme="minorHAnsi"/>
          <w:sz w:val="22"/>
          <w:szCs w:val="22"/>
        </w:rPr>
      </w:pPr>
      <w:r w:rsidRPr="0047254A">
        <w:rPr>
          <w:rFonts w:cstheme="minorHAnsi"/>
          <w:sz w:val="22"/>
          <w:szCs w:val="22"/>
        </w:rPr>
        <w:t>Amount determined on November 1</w:t>
      </w:r>
    </w:p>
    <w:p w14:paraId="3FA0DDD5" w14:textId="3F34E263" w:rsidR="00E85FD6" w:rsidRPr="0047254A" w:rsidRDefault="00E85FD6" w:rsidP="00E85FD6">
      <w:pPr>
        <w:rPr>
          <w:rFonts w:cstheme="minorHAnsi"/>
          <w:sz w:val="22"/>
          <w:szCs w:val="22"/>
        </w:rPr>
      </w:pPr>
    </w:p>
    <w:p w14:paraId="6ADDD737" w14:textId="641CFD9A" w:rsidR="00170350" w:rsidRPr="0047254A" w:rsidRDefault="00170350" w:rsidP="00E85FD6">
      <w:pPr>
        <w:rPr>
          <w:rFonts w:cstheme="minorHAnsi"/>
          <w:sz w:val="22"/>
          <w:szCs w:val="22"/>
        </w:rPr>
      </w:pPr>
      <w:r w:rsidRPr="0047254A">
        <w:rPr>
          <w:rFonts w:cstheme="minorHAnsi"/>
          <w:sz w:val="22"/>
          <w:szCs w:val="22"/>
        </w:rPr>
        <w:t>Sec. 41: conforming language in 257.6 for weighted enrollment calculation</w:t>
      </w:r>
    </w:p>
    <w:p w14:paraId="4739EE03" w14:textId="146CC69A" w:rsidR="00170350" w:rsidRPr="0047254A" w:rsidRDefault="00170350" w:rsidP="00E85FD6">
      <w:pPr>
        <w:rPr>
          <w:rFonts w:cstheme="minorHAnsi"/>
          <w:sz w:val="22"/>
          <w:szCs w:val="22"/>
        </w:rPr>
      </w:pPr>
    </w:p>
    <w:p w14:paraId="2C0BCFCC" w14:textId="04460B57" w:rsidR="00170350" w:rsidRPr="0047254A" w:rsidRDefault="00170350" w:rsidP="00E85FD6">
      <w:pPr>
        <w:rPr>
          <w:rFonts w:cstheme="minorHAnsi"/>
          <w:sz w:val="22"/>
          <w:szCs w:val="22"/>
        </w:rPr>
      </w:pPr>
      <w:r w:rsidRPr="0047254A">
        <w:rPr>
          <w:rFonts w:cstheme="minorHAnsi"/>
          <w:sz w:val="22"/>
          <w:szCs w:val="22"/>
        </w:rPr>
        <w:t>Sec. 42: enrollment calculation for supplemental weighting</w:t>
      </w:r>
    </w:p>
    <w:p w14:paraId="0E2DC620" w14:textId="075ADC93" w:rsidR="00170350" w:rsidRPr="0047254A" w:rsidRDefault="00170350" w:rsidP="00170350">
      <w:pPr>
        <w:pStyle w:val="ListParagraph"/>
        <w:numPr>
          <w:ilvl w:val="0"/>
          <w:numId w:val="19"/>
        </w:numPr>
        <w:rPr>
          <w:rFonts w:cstheme="minorHAnsi"/>
          <w:sz w:val="22"/>
          <w:szCs w:val="22"/>
        </w:rPr>
      </w:pPr>
      <w:r w:rsidRPr="0047254A">
        <w:rPr>
          <w:rFonts w:cstheme="minorHAnsi"/>
          <w:sz w:val="22"/>
          <w:szCs w:val="22"/>
        </w:rPr>
        <w:t>Determine number of pupils by October 1 and certify to department by Oct. 15</w:t>
      </w:r>
    </w:p>
    <w:p w14:paraId="43CCB976" w14:textId="747ABC19" w:rsidR="00170350" w:rsidRPr="0047254A" w:rsidRDefault="00170350" w:rsidP="00170350">
      <w:pPr>
        <w:pStyle w:val="ListParagraph"/>
        <w:numPr>
          <w:ilvl w:val="0"/>
          <w:numId w:val="19"/>
        </w:numPr>
        <w:rPr>
          <w:rFonts w:cstheme="minorHAnsi"/>
          <w:sz w:val="22"/>
          <w:szCs w:val="22"/>
        </w:rPr>
      </w:pPr>
      <w:r w:rsidRPr="0047254A">
        <w:rPr>
          <w:rFonts w:cstheme="minorHAnsi"/>
          <w:sz w:val="22"/>
          <w:szCs w:val="22"/>
        </w:rPr>
        <w:t>Number of pupils is average - determined as follows:</w:t>
      </w:r>
    </w:p>
    <w:p w14:paraId="4D972400" w14:textId="4B738B52" w:rsidR="00170350" w:rsidRPr="0047254A" w:rsidRDefault="00170350" w:rsidP="00170350">
      <w:pPr>
        <w:pStyle w:val="ListParagraph"/>
        <w:numPr>
          <w:ilvl w:val="1"/>
          <w:numId w:val="19"/>
        </w:numPr>
        <w:rPr>
          <w:rFonts w:cstheme="minorHAnsi"/>
          <w:sz w:val="22"/>
          <w:szCs w:val="22"/>
        </w:rPr>
      </w:pPr>
      <w:r w:rsidRPr="0047254A">
        <w:rPr>
          <w:rFonts w:cstheme="minorHAnsi"/>
          <w:sz w:val="22"/>
          <w:szCs w:val="22"/>
        </w:rPr>
        <w:t>Number of additional students as of April 1 immediately preceding October determination</w:t>
      </w:r>
    </w:p>
    <w:p w14:paraId="2AB4AC12" w14:textId="49C91A36" w:rsidR="00170350" w:rsidRPr="0047254A" w:rsidRDefault="00170350" w:rsidP="00170350">
      <w:pPr>
        <w:pStyle w:val="ListParagraph"/>
        <w:numPr>
          <w:ilvl w:val="1"/>
          <w:numId w:val="19"/>
        </w:numPr>
        <w:rPr>
          <w:rFonts w:cstheme="minorHAnsi"/>
          <w:sz w:val="22"/>
          <w:szCs w:val="22"/>
        </w:rPr>
      </w:pPr>
      <w:r w:rsidRPr="0047254A">
        <w:rPr>
          <w:rFonts w:cstheme="minorHAnsi"/>
          <w:sz w:val="22"/>
          <w:szCs w:val="22"/>
        </w:rPr>
        <w:t>Number of additional students as of October 1 of each year</w:t>
      </w:r>
    </w:p>
    <w:p w14:paraId="41DEBF33" w14:textId="77777777" w:rsidR="00170350" w:rsidRPr="0047254A" w:rsidRDefault="00170350" w:rsidP="00E85FD6">
      <w:pPr>
        <w:rPr>
          <w:rFonts w:cstheme="minorHAnsi"/>
          <w:sz w:val="22"/>
          <w:szCs w:val="22"/>
        </w:rPr>
      </w:pPr>
    </w:p>
    <w:p w14:paraId="24FFE92A" w14:textId="7A399E29" w:rsidR="00170350" w:rsidRPr="0047254A" w:rsidRDefault="00170350" w:rsidP="00E85FD6">
      <w:pPr>
        <w:rPr>
          <w:rFonts w:cstheme="minorHAnsi"/>
          <w:sz w:val="22"/>
          <w:szCs w:val="22"/>
        </w:rPr>
      </w:pPr>
      <w:r w:rsidRPr="0047254A">
        <w:rPr>
          <w:rFonts w:cstheme="minorHAnsi"/>
          <w:sz w:val="22"/>
          <w:szCs w:val="22"/>
        </w:rPr>
        <w:t>Sec. 43 – postsecondary enrollments</w:t>
      </w:r>
    </w:p>
    <w:p w14:paraId="0F7573DF" w14:textId="087DE793" w:rsidR="00170350" w:rsidRPr="0047254A" w:rsidRDefault="00170350" w:rsidP="00170350">
      <w:pPr>
        <w:pStyle w:val="ListParagraph"/>
        <w:numPr>
          <w:ilvl w:val="0"/>
          <w:numId w:val="20"/>
        </w:numPr>
        <w:rPr>
          <w:rFonts w:cstheme="minorHAnsi"/>
          <w:sz w:val="22"/>
          <w:szCs w:val="22"/>
        </w:rPr>
      </w:pPr>
      <w:r w:rsidRPr="0047254A">
        <w:rPr>
          <w:rFonts w:cstheme="minorHAnsi"/>
          <w:sz w:val="22"/>
          <w:szCs w:val="22"/>
        </w:rPr>
        <w:t>Determine tuition costs based on average enrollment calculation on October 1 and April 1 immediately preceding that date</w:t>
      </w:r>
    </w:p>
    <w:p w14:paraId="6129B34A" w14:textId="091266DF" w:rsidR="00170350" w:rsidRPr="0047254A" w:rsidRDefault="00170350" w:rsidP="00170350">
      <w:pPr>
        <w:rPr>
          <w:rFonts w:cstheme="minorHAnsi"/>
          <w:sz w:val="22"/>
          <w:szCs w:val="22"/>
        </w:rPr>
      </w:pPr>
    </w:p>
    <w:p w14:paraId="2201211A" w14:textId="5D425314" w:rsidR="00170350" w:rsidRPr="0047254A" w:rsidRDefault="00170350" w:rsidP="00170350">
      <w:pPr>
        <w:rPr>
          <w:rFonts w:cstheme="minorHAnsi"/>
          <w:sz w:val="22"/>
          <w:szCs w:val="22"/>
        </w:rPr>
      </w:pPr>
      <w:r w:rsidRPr="0047254A">
        <w:rPr>
          <w:rFonts w:cstheme="minorHAnsi"/>
          <w:sz w:val="22"/>
          <w:szCs w:val="22"/>
        </w:rPr>
        <w:t>Sec. 44 – AEA/special ed</w:t>
      </w:r>
      <w:r w:rsidR="00B41291">
        <w:rPr>
          <w:rFonts w:cstheme="minorHAnsi"/>
          <w:sz w:val="22"/>
          <w:szCs w:val="22"/>
        </w:rPr>
        <w:t>ucation</w:t>
      </w:r>
    </w:p>
    <w:p w14:paraId="33B25F92" w14:textId="494F05EF" w:rsidR="00170350" w:rsidRPr="0047254A" w:rsidRDefault="00170350" w:rsidP="00170350">
      <w:pPr>
        <w:pStyle w:val="ListParagraph"/>
        <w:numPr>
          <w:ilvl w:val="0"/>
          <w:numId w:val="20"/>
        </w:numPr>
        <w:rPr>
          <w:rFonts w:cstheme="minorHAnsi"/>
          <w:sz w:val="22"/>
          <w:szCs w:val="22"/>
        </w:rPr>
      </w:pPr>
      <w:r w:rsidRPr="0047254A">
        <w:rPr>
          <w:rFonts w:cstheme="minorHAnsi"/>
          <w:sz w:val="22"/>
          <w:szCs w:val="22"/>
        </w:rPr>
        <w:t>Eliminates Dec. 1 date for special education weighted enrollment count and instead specifies annually</w:t>
      </w:r>
    </w:p>
    <w:p w14:paraId="77A37178" w14:textId="6D5EA95C" w:rsidR="00170350" w:rsidRPr="0047254A" w:rsidRDefault="00170350" w:rsidP="00170350">
      <w:pPr>
        <w:rPr>
          <w:rFonts w:cstheme="minorHAnsi"/>
          <w:sz w:val="22"/>
          <w:szCs w:val="22"/>
        </w:rPr>
      </w:pPr>
    </w:p>
    <w:p w14:paraId="6394111A" w14:textId="12818FD7" w:rsidR="00170350" w:rsidRPr="0047254A" w:rsidRDefault="00170350" w:rsidP="00170350">
      <w:pPr>
        <w:rPr>
          <w:rFonts w:cstheme="minorHAnsi"/>
          <w:sz w:val="22"/>
          <w:szCs w:val="22"/>
        </w:rPr>
      </w:pPr>
      <w:r w:rsidRPr="0047254A">
        <w:rPr>
          <w:rFonts w:cstheme="minorHAnsi"/>
          <w:sz w:val="22"/>
          <w:szCs w:val="22"/>
        </w:rPr>
        <w:t>Sec. 45 – early childhood assessment</w:t>
      </w:r>
    </w:p>
    <w:p w14:paraId="2BCA0AB8" w14:textId="51892F25" w:rsidR="00995A72" w:rsidRPr="0047254A" w:rsidRDefault="00995A72" w:rsidP="00995A72">
      <w:pPr>
        <w:pStyle w:val="ListParagraph"/>
        <w:numPr>
          <w:ilvl w:val="0"/>
          <w:numId w:val="20"/>
        </w:numPr>
        <w:rPr>
          <w:rFonts w:cstheme="minorHAnsi"/>
          <w:sz w:val="22"/>
          <w:szCs w:val="22"/>
        </w:rPr>
      </w:pPr>
      <w:r w:rsidRPr="0047254A">
        <w:rPr>
          <w:rFonts w:cstheme="minorHAnsi"/>
          <w:sz w:val="22"/>
          <w:szCs w:val="22"/>
        </w:rPr>
        <w:t>Requires district to administer teaching strategies gold early childhood assessment as of October 1 or first Monday in October if the 1</w:t>
      </w:r>
      <w:r w:rsidRPr="0047254A">
        <w:rPr>
          <w:rFonts w:cstheme="minorHAnsi"/>
          <w:sz w:val="22"/>
          <w:szCs w:val="22"/>
          <w:vertAlign w:val="superscript"/>
        </w:rPr>
        <w:t>st</w:t>
      </w:r>
      <w:r w:rsidRPr="0047254A">
        <w:rPr>
          <w:rFonts w:cstheme="minorHAnsi"/>
          <w:sz w:val="22"/>
          <w:szCs w:val="22"/>
        </w:rPr>
        <w:t xml:space="preserve"> is a weekend</w:t>
      </w:r>
    </w:p>
    <w:p w14:paraId="1F5E38C1" w14:textId="04A47525" w:rsidR="00995A72" w:rsidRPr="0047254A" w:rsidRDefault="00995A72" w:rsidP="00995A72">
      <w:pPr>
        <w:rPr>
          <w:rFonts w:cstheme="minorHAnsi"/>
          <w:sz w:val="22"/>
          <w:szCs w:val="22"/>
        </w:rPr>
      </w:pPr>
    </w:p>
    <w:p w14:paraId="342EC803" w14:textId="66EE2149" w:rsidR="00995A72" w:rsidRPr="0047254A" w:rsidRDefault="00995A72" w:rsidP="00995A72">
      <w:pPr>
        <w:rPr>
          <w:rFonts w:cstheme="minorHAnsi"/>
          <w:sz w:val="22"/>
          <w:szCs w:val="22"/>
        </w:rPr>
      </w:pPr>
      <w:r w:rsidRPr="0047254A">
        <w:rPr>
          <w:rFonts w:cstheme="minorHAnsi"/>
          <w:sz w:val="22"/>
          <w:szCs w:val="22"/>
        </w:rPr>
        <w:t>Sec. 46 – whole grade sharing funding</w:t>
      </w:r>
    </w:p>
    <w:p w14:paraId="74B63918" w14:textId="6428B649" w:rsidR="00995A72" w:rsidRPr="0047254A" w:rsidRDefault="00995A72" w:rsidP="00995A72">
      <w:pPr>
        <w:pStyle w:val="ListParagraph"/>
        <w:numPr>
          <w:ilvl w:val="0"/>
          <w:numId w:val="20"/>
        </w:numPr>
        <w:rPr>
          <w:rFonts w:cstheme="minorHAnsi"/>
          <w:sz w:val="22"/>
          <w:szCs w:val="22"/>
        </w:rPr>
      </w:pPr>
      <w:r w:rsidRPr="0047254A">
        <w:rPr>
          <w:rFonts w:cstheme="minorHAnsi"/>
          <w:sz w:val="22"/>
          <w:szCs w:val="22"/>
        </w:rPr>
        <w:t>Requires calculation of enrollment as of October 1 or first Monday in October if the 1</w:t>
      </w:r>
      <w:r w:rsidRPr="0047254A">
        <w:rPr>
          <w:rFonts w:cstheme="minorHAnsi"/>
          <w:sz w:val="22"/>
          <w:szCs w:val="22"/>
          <w:vertAlign w:val="superscript"/>
        </w:rPr>
        <w:t>st</w:t>
      </w:r>
      <w:r w:rsidRPr="0047254A">
        <w:rPr>
          <w:rFonts w:cstheme="minorHAnsi"/>
          <w:sz w:val="22"/>
          <w:szCs w:val="22"/>
        </w:rPr>
        <w:t xml:space="preserve"> is a weekend</w:t>
      </w:r>
    </w:p>
    <w:p w14:paraId="1DF3DD44" w14:textId="77777777" w:rsidR="00995A72" w:rsidRPr="0047254A" w:rsidRDefault="00995A72" w:rsidP="00995A72">
      <w:pPr>
        <w:pStyle w:val="ListParagraph"/>
        <w:ind w:left="360"/>
        <w:rPr>
          <w:rFonts w:cstheme="minorHAnsi"/>
          <w:sz w:val="22"/>
          <w:szCs w:val="22"/>
        </w:rPr>
      </w:pPr>
    </w:p>
    <w:p w14:paraId="0BD81295" w14:textId="5BF58A0D" w:rsidR="00995A72" w:rsidRPr="0047254A" w:rsidRDefault="00995A72" w:rsidP="00995A72">
      <w:pPr>
        <w:rPr>
          <w:rFonts w:cstheme="minorHAnsi"/>
          <w:sz w:val="22"/>
          <w:szCs w:val="22"/>
        </w:rPr>
      </w:pPr>
      <w:r w:rsidRPr="0047254A">
        <w:rPr>
          <w:rFonts w:cstheme="minorHAnsi"/>
          <w:sz w:val="22"/>
          <w:szCs w:val="22"/>
        </w:rPr>
        <w:lastRenderedPageBreak/>
        <w:t>Sec. 47 – open enrollment</w:t>
      </w:r>
    </w:p>
    <w:p w14:paraId="146445BE" w14:textId="4F8BCE12" w:rsidR="00995A72" w:rsidRPr="0047254A" w:rsidRDefault="00995A72" w:rsidP="00995A72">
      <w:pPr>
        <w:pStyle w:val="ListParagraph"/>
        <w:numPr>
          <w:ilvl w:val="0"/>
          <w:numId w:val="20"/>
        </w:numPr>
        <w:rPr>
          <w:rFonts w:cstheme="minorHAnsi"/>
          <w:sz w:val="22"/>
          <w:szCs w:val="22"/>
        </w:rPr>
      </w:pPr>
      <w:r w:rsidRPr="0047254A">
        <w:rPr>
          <w:rFonts w:cstheme="minorHAnsi"/>
          <w:sz w:val="22"/>
          <w:szCs w:val="22"/>
        </w:rPr>
        <w:t>Requires calculation as of October 1 or first Monday in October if the 1</w:t>
      </w:r>
      <w:r w:rsidRPr="0047254A">
        <w:rPr>
          <w:rFonts w:cstheme="minorHAnsi"/>
          <w:sz w:val="22"/>
          <w:szCs w:val="22"/>
          <w:vertAlign w:val="superscript"/>
        </w:rPr>
        <w:t>st</w:t>
      </w:r>
      <w:r w:rsidRPr="0047254A">
        <w:rPr>
          <w:rFonts w:cstheme="minorHAnsi"/>
          <w:sz w:val="22"/>
          <w:szCs w:val="22"/>
        </w:rPr>
        <w:t xml:space="preserve"> is a weekend</w:t>
      </w:r>
    </w:p>
    <w:p w14:paraId="4E675B22" w14:textId="7ACDF91C" w:rsidR="00995A72" w:rsidRPr="0047254A" w:rsidRDefault="00995A72" w:rsidP="00995A72">
      <w:pPr>
        <w:rPr>
          <w:rFonts w:cstheme="minorHAnsi"/>
          <w:sz w:val="22"/>
          <w:szCs w:val="22"/>
        </w:rPr>
      </w:pPr>
    </w:p>
    <w:p w14:paraId="4ADAA4AD" w14:textId="79DB370B" w:rsidR="00995A72" w:rsidRPr="0047254A" w:rsidRDefault="00995A72" w:rsidP="00995A72">
      <w:pPr>
        <w:rPr>
          <w:rFonts w:cstheme="minorHAnsi"/>
          <w:sz w:val="22"/>
          <w:szCs w:val="22"/>
        </w:rPr>
      </w:pPr>
      <w:r w:rsidRPr="0047254A">
        <w:rPr>
          <w:rFonts w:cstheme="minorHAnsi"/>
          <w:sz w:val="22"/>
          <w:szCs w:val="22"/>
        </w:rPr>
        <w:t>Sec. 48 – makes this division effective upon enactment</w:t>
      </w:r>
    </w:p>
    <w:p w14:paraId="69DB888B" w14:textId="26123DE6" w:rsidR="00995A72" w:rsidRPr="0047254A" w:rsidRDefault="00995A72" w:rsidP="00995A72">
      <w:pPr>
        <w:rPr>
          <w:rFonts w:cstheme="minorHAnsi"/>
          <w:sz w:val="22"/>
          <w:szCs w:val="22"/>
        </w:rPr>
      </w:pPr>
    </w:p>
    <w:p w14:paraId="24DD6EA2" w14:textId="6B362FAA" w:rsidR="00995A72" w:rsidRPr="0047254A" w:rsidRDefault="00995A72" w:rsidP="00995A72">
      <w:pPr>
        <w:rPr>
          <w:rFonts w:cstheme="minorHAnsi"/>
          <w:sz w:val="22"/>
          <w:szCs w:val="22"/>
        </w:rPr>
      </w:pPr>
      <w:r w:rsidRPr="0047254A">
        <w:rPr>
          <w:rFonts w:cstheme="minorHAnsi"/>
          <w:sz w:val="22"/>
          <w:szCs w:val="22"/>
        </w:rPr>
        <w:t>Sec. 49 – applies actual enrollment determinations under this division to the school budget year beginning on or after the effective date</w:t>
      </w:r>
    </w:p>
    <w:p w14:paraId="3417BDFC" w14:textId="76495557" w:rsidR="00170350" w:rsidRDefault="00170350" w:rsidP="00E85FD6">
      <w:pPr>
        <w:rPr>
          <w:rFonts w:cstheme="minorHAnsi"/>
          <w:sz w:val="22"/>
          <w:szCs w:val="22"/>
        </w:rPr>
      </w:pPr>
    </w:p>
    <w:p w14:paraId="765BF3CC" w14:textId="77777777" w:rsidR="00DD68B8" w:rsidRPr="0047254A" w:rsidRDefault="00DD68B8" w:rsidP="00E85FD6">
      <w:pPr>
        <w:rPr>
          <w:rFonts w:cstheme="minorHAnsi"/>
          <w:sz w:val="22"/>
          <w:szCs w:val="22"/>
        </w:rPr>
      </w:pPr>
    </w:p>
    <w:p w14:paraId="2C014E79" w14:textId="336E935A" w:rsidR="00E85FD6" w:rsidRPr="000A0AE6" w:rsidRDefault="00E85FD6" w:rsidP="00E85FD6">
      <w:pPr>
        <w:rPr>
          <w:rFonts w:cstheme="minorHAnsi"/>
          <w:b/>
          <w:sz w:val="22"/>
          <w:szCs w:val="22"/>
          <w:u w:val="single"/>
        </w:rPr>
      </w:pPr>
      <w:r w:rsidRPr="000A0AE6">
        <w:rPr>
          <w:rFonts w:cstheme="minorHAnsi"/>
          <w:b/>
          <w:sz w:val="22"/>
          <w:szCs w:val="22"/>
          <w:u w:val="single"/>
        </w:rPr>
        <w:t>Division VII – Open Enrollment</w:t>
      </w:r>
    </w:p>
    <w:p w14:paraId="6E3E8F85" w14:textId="186ACD10" w:rsidR="00E85FD6" w:rsidRPr="0047254A" w:rsidRDefault="00E85FD6" w:rsidP="00E85FD6">
      <w:pPr>
        <w:rPr>
          <w:rFonts w:cstheme="minorHAnsi"/>
          <w:sz w:val="22"/>
          <w:szCs w:val="22"/>
        </w:rPr>
      </w:pPr>
      <w:r w:rsidRPr="0047254A">
        <w:rPr>
          <w:rFonts w:cstheme="minorHAnsi"/>
          <w:sz w:val="22"/>
          <w:szCs w:val="22"/>
        </w:rPr>
        <w:t>Sec. 50:</w:t>
      </w:r>
      <w:r w:rsidR="00CF3219">
        <w:rPr>
          <w:rFonts w:cstheme="minorHAnsi"/>
          <w:sz w:val="22"/>
          <w:szCs w:val="22"/>
        </w:rPr>
        <w:t xml:space="preserve"> </w:t>
      </w:r>
      <w:r w:rsidRPr="0047254A">
        <w:rPr>
          <w:rFonts w:cstheme="minorHAnsi"/>
          <w:sz w:val="22"/>
          <w:szCs w:val="22"/>
        </w:rPr>
        <w:t xml:space="preserve">Allows an application to be filed under good cause exemption based on </w:t>
      </w:r>
      <w:r w:rsidR="00995A72" w:rsidRPr="0047254A">
        <w:rPr>
          <w:rFonts w:cstheme="minorHAnsi"/>
          <w:sz w:val="22"/>
          <w:szCs w:val="22"/>
        </w:rPr>
        <w:t>significant</w:t>
      </w:r>
      <w:r w:rsidRPr="0047254A">
        <w:rPr>
          <w:rFonts w:cstheme="minorHAnsi"/>
          <w:sz w:val="22"/>
          <w:szCs w:val="22"/>
        </w:rPr>
        <w:t xml:space="preserve"> need for improvement by April 15</w:t>
      </w:r>
    </w:p>
    <w:p w14:paraId="08092C32" w14:textId="77777777" w:rsidR="000A0AE6" w:rsidRDefault="00E85FD6" w:rsidP="00E85FD6">
      <w:pPr>
        <w:pStyle w:val="ListParagraph"/>
        <w:numPr>
          <w:ilvl w:val="0"/>
          <w:numId w:val="20"/>
        </w:numPr>
        <w:rPr>
          <w:rFonts w:cstheme="minorHAnsi"/>
          <w:sz w:val="22"/>
          <w:szCs w:val="22"/>
        </w:rPr>
      </w:pPr>
      <w:r w:rsidRPr="000A0AE6">
        <w:rPr>
          <w:rFonts w:cstheme="minorHAnsi"/>
          <w:sz w:val="22"/>
          <w:szCs w:val="22"/>
        </w:rPr>
        <w:t>Adds to good cause definition as districts identified in significant need of improvement</w:t>
      </w:r>
    </w:p>
    <w:p w14:paraId="42D9875F" w14:textId="4378B01D" w:rsidR="00E85FD6" w:rsidRPr="000A0AE6" w:rsidRDefault="00E85FD6" w:rsidP="00E85FD6">
      <w:pPr>
        <w:pStyle w:val="ListParagraph"/>
        <w:numPr>
          <w:ilvl w:val="0"/>
          <w:numId w:val="20"/>
        </w:numPr>
        <w:rPr>
          <w:rFonts w:cstheme="minorHAnsi"/>
          <w:sz w:val="22"/>
          <w:szCs w:val="22"/>
        </w:rPr>
      </w:pPr>
      <w:r w:rsidRPr="000A0AE6">
        <w:rPr>
          <w:rFonts w:cstheme="minorHAnsi"/>
          <w:sz w:val="22"/>
          <w:szCs w:val="22"/>
        </w:rPr>
        <w:t xml:space="preserve">Defines significant need for improvement as an attendance center designated as such by the DE for two or more the immediately </w:t>
      </w:r>
      <w:r w:rsidR="00995A72" w:rsidRPr="000A0AE6">
        <w:rPr>
          <w:rFonts w:cstheme="minorHAnsi"/>
          <w:sz w:val="22"/>
          <w:szCs w:val="22"/>
        </w:rPr>
        <w:t>preceding</w:t>
      </w:r>
      <w:r w:rsidRPr="000A0AE6">
        <w:rPr>
          <w:rFonts w:cstheme="minorHAnsi"/>
          <w:sz w:val="22"/>
          <w:szCs w:val="22"/>
        </w:rPr>
        <w:t xml:space="preserve"> years of the request OR identified for comprehensive support and improvement under ESSA for two or more of the </w:t>
      </w:r>
      <w:r w:rsidR="00995A72" w:rsidRPr="000A0AE6">
        <w:rPr>
          <w:rFonts w:cstheme="minorHAnsi"/>
          <w:sz w:val="22"/>
          <w:szCs w:val="22"/>
        </w:rPr>
        <w:t>immediately</w:t>
      </w:r>
      <w:r w:rsidRPr="000A0AE6">
        <w:rPr>
          <w:rFonts w:cstheme="minorHAnsi"/>
          <w:sz w:val="22"/>
          <w:szCs w:val="22"/>
        </w:rPr>
        <w:t xml:space="preserve"> </w:t>
      </w:r>
      <w:r w:rsidR="00995A72" w:rsidRPr="000A0AE6">
        <w:rPr>
          <w:rFonts w:cstheme="minorHAnsi"/>
          <w:sz w:val="22"/>
          <w:szCs w:val="22"/>
        </w:rPr>
        <w:t>preceding</w:t>
      </w:r>
      <w:r w:rsidRPr="000A0AE6">
        <w:rPr>
          <w:rFonts w:cstheme="minorHAnsi"/>
          <w:sz w:val="22"/>
          <w:szCs w:val="22"/>
        </w:rPr>
        <w:t xml:space="preserve"> years</w:t>
      </w:r>
    </w:p>
    <w:p w14:paraId="723BE9B3" w14:textId="7F817395" w:rsidR="00E85FD6" w:rsidRPr="0047254A" w:rsidRDefault="00E85FD6" w:rsidP="00E85FD6">
      <w:pPr>
        <w:rPr>
          <w:rFonts w:cstheme="minorHAnsi"/>
          <w:sz w:val="22"/>
          <w:szCs w:val="22"/>
        </w:rPr>
      </w:pPr>
    </w:p>
    <w:p w14:paraId="243C0933" w14:textId="27863B26" w:rsidR="00E85FD6" w:rsidRPr="0047254A" w:rsidRDefault="00E85FD6" w:rsidP="00E85FD6">
      <w:pPr>
        <w:rPr>
          <w:rFonts w:cstheme="minorHAnsi"/>
          <w:sz w:val="22"/>
          <w:szCs w:val="22"/>
        </w:rPr>
      </w:pPr>
      <w:r w:rsidRPr="0047254A">
        <w:rPr>
          <w:rFonts w:cstheme="minorHAnsi"/>
          <w:sz w:val="22"/>
          <w:szCs w:val="22"/>
        </w:rPr>
        <w:t>Sec. 51:</w:t>
      </w:r>
      <w:r w:rsidR="00CF3219">
        <w:rPr>
          <w:rFonts w:cstheme="minorHAnsi"/>
          <w:sz w:val="22"/>
          <w:szCs w:val="22"/>
        </w:rPr>
        <w:t xml:space="preserve"> </w:t>
      </w:r>
      <w:r w:rsidRPr="0047254A">
        <w:rPr>
          <w:rFonts w:cstheme="minorHAnsi"/>
          <w:sz w:val="22"/>
          <w:szCs w:val="22"/>
        </w:rPr>
        <w:t>beefs up reasons a district cannot deny open enrollment request to include:</w:t>
      </w:r>
    </w:p>
    <w:p w14:paraId="7E1BA158" w14:textId="55D99BBF" w:rsidR="00E85FD6" w:rsidRPr="0047254A" w:rsidRDefault="00995A72" w:rsidP="00E85FD6">
      <w:pPr>
        <w:pStyle w:val="ListParagraph"/>
        <w:numPr>
          <w:ilvl w:val="0"/>
          <w:numId w:val="11"/>
        </w:numPr>
        <w:rPr>
          <w:rFonts w:cstheme="minorHAnsi"/>
          <w:sz w:val="22"/>
          <w:szCs w:val="22"/>
        </w:rPr>
      </w:pPr>
      <w:r w:rsidRPr="0047254A">
        <w:rPr>
          <w:rFonts w:cstheme="minorHAnsi"/>
          <w:sz w:val="22"/>
          <w:szCs w:val="22"/>
        </w:rPr>
        <w:t>Harassment</w:t>
      </w:r>
      <w:r w:rsidR="00E85FD6" w:rsidRPr="0047254A">
        <w:rPr>
          <w:rFonts w:cstheme="minorHAnsi"/>
          <w:sz w:val="22"/>
          <w:szCs w:val="22"/>
        </w:rPr>
        <w:t xml:space="preserve"> that the district cannot adequately address</w:t>
      </w:r>
      <w:r w:rsidR="00D8057D">
        <w:rPr>
          <w:rFonts w:cstheme="minorHAnsi"/>
          <w:sz w:val="22"/>
          <w:szCs w:val="22"/>
        </w:rPr>
        <w:t xml:space="preserve"> (</w:t>
      </w:r>
      <w:r w:rsidR="00D8057D" w:rsidRPr="00D8057D">
        <w:rPr>
          <w:rFonts w:cstheme="minorHAnsi"/>
          <w:i/>
          <w:sz w:val="22"/>
          <w:szCs w:val="22"/>
        </w:rPr>
        <w:t>note:</w:t>
      </w:r>
      <w:r w:rsidR="00CF3219">
        <w:rPr>
          <w:rFonts w:cstheme="minorHAnsi"/>
          <w:i/>
          <w:sz w:val="22"/>
          <w:szCs w:val="22"/>
        </w:rPr>
        <w:t xml:space="preserve"> </w:t>
      </w:r>
      <w:r w:rsidR="00D8057D" w:rsidRPr="00D8057D">
        <w:rPr>
          <w:rFonts w:cstheme="minorHAnsi"/>
          <w:i/>
          <w:sz w:val="22"/>
          <w:szCs w:val="22"/>
        </w:rPr>
        <w:t>founded case of bullying/harassment is already included as good cause</w:t>
      </w:r>
      <w:r w:rsidR="00D8057D">
        <w:rPr>
          <w:rFonts w:cstheme="minorHAnsi"/>
          <w:sz w:val="22"/>
          <w:szCs w:val="22"/>
        </w:rPr>
        <w:t>)</w:t>
      </w:r>
    </w:p>
    <w:p w14:paraId="0CB84712" w14:textId="77777777" w:rsidR="00E85FD6" w:rsidRPr="0047254A" w:rsidRDefault="00E85FD6" w:rsidP="00E85FD6">
      <w:pPr>
        <w:pStyle w:val="ListParagraph"/>
        <w:numPr>
          <w:ilvl w:val="0"/>
          <w:numId w:val="11"/>
        </w:numPr>
        <w:rPr>
          <w:rFonts w:cstheme="minorHAnsi"/>
          <w:sz w:val="22"/>
          <w:szCs w:val="22"/>
        </w:rPr>
      </w:pPr>
      <w:r w:rsidRPr="0047254A">
        <w:rPr>
          <w:rFonts w:cstheme="minorHAnsi"/>
          <w:sz w:val="22"/>
          <w:szCs w:val="22"/>
        </w:rPr>
        <w:t>Consistent failure by district to reasonably respond to student’s failure to meet basic academic standards</w:t>
      </w:r>
    </w:p>
    <w:p w14:paraId="085EC353" w14:textId="2B51D07A" w:rsidR="00E85FD6" w:rsidRPr="00D47686" w:rsidRDefault="00E85FD6" w:rsidP="00E85FD6">
      <w:pPr>
        <w:pStyle w:val="ListParagraph"/>
        <w:numPr>
          <w:ilvl w:val="1"/>
          <w:numId w:val="11"/>
        </w:numPr>
        <w:rPr>
          <w:rFonts w:cstheme="minorHAnsi"/>
          <w:sz w:val="22"/>
          <w:szCs w:val="22"/>
        </w:rPr>
      </w:pPr>
      <w:r w:rsidRPr="00D47686">
        <w:rPr>
          <w:rFonts w:cstheme="minorHAnsi"/>
          <w:sz w:val="22"/>
          <w:szCs w:val="22"/>
        </w:rPr>
        <w:t>State board to adopt rules to define</w:t>
      </w:r>
      <w:r w:rsidR="00D8057D" w:rsidRPr="00D47686">
        <w:rPr>
          <w:rFonts w:cstheme="minorHAnsi"/>
          <w:sz w:val="22"/>
          <w:szCs w:val="22"/>
        </w:rPr>
        <w:t xml:space="preserve"> criteria</w:t>
      </w:r>
    </w:p>
    <w:p w14:paraId="3DE983B7" w14:textId="2F7EDCBC" w:rsidR="00E85FD6" w:rsidRPr="0047254A" w:rsidRDefault="00E85FD6" w:rsidP="00E85FD6">
      <w:pPr>
        <w:rPr>
          <w:rFonts w:cstheme="minorHAnsi"/>
          <w:sz w:val="22"/>
          <w:szCs w:val="22"/>
        </w:rPr>
      </w:pPr>
    </w:p>
    <w:p w14:paraId="395E2DD2" w14:textId="50730E40" w:rsidR="00E85FD6" w:rsidRPr="0047254A" w:rsidRDefault="00DF188B" w:rsidP="00E85FD6">
      <w:pPr>
        <w:rPr>
          <w:rFonts w:cstheme="minorHAnsi"/>
          <w:sz w:val="22"/>
          <w:szCs w:val="22"/>
        </w:rPr>
      </w:pPr>
      <w:r w:rsidRPr="0047254A">
        <w:rPr>
          <w:rFonts w:cstheme="minorHAnsi"/>
          <w:sz w:val="22"/>
          <w:szCs w:val="22"/>
        </w:rPr>
        <w:t>Sec.</w:t>
      </w:r>
      <w:r w:rsidR="00E85FD6" w:rsidRPr="0047254A">
        <w:rPr>
          <w:rFonts w:cstheme="minorHAnsi"/>
          <w:sz w:val="22"/>
          <w:szCs w:val="22"/>
        </w:rPr>
        <w:t xml:space="preserve"> 52: </w:t>
      </w:r>
      <w:r w:rsidR="000A0AE6">
        <w:rPr>
          <w:rFonts w:cstheme="minorHAnsi"/>
          <w:sz w:val="22"/>
          <w:szCs w:val="22"/>
        </w:rPr>
        <w:t>O</w:t>
      </w:r>
      <w:r w:rsidR="00E85FD6" w:rsidRPr="0047254A">
        <w:rPr>
          <w:rFonts w:cstheme="minorHAnsi"/>
          <w:sz w:val="22"/>
          <w:szCs w:val="22"/>
        </w:rPr>
        <w:t>pen enrollment transportation</w:t>
      </w:r>
    </w:p>
    <w:p w14:paraId="30E6E4A6" w14:textId="250A9A40" w:rsidR="00E85FD6" w:rsidRPr="0047254A" w:rsidRDefault="00E85FD6" w:rsidP="00E85FD6">
      <w:pPr>
        <w:pStyle w:val="ListParagraph"/>
        <w:numPr>
          <w:ilvl w:val="0"/>
          <w:numId w:val="12"/>
        </w:numPr>
        <w:rPr>
          <w:rFonts w:cstheme="minorHAnsi"/>
          <w:sz w:val="22"/>
          <w:szCs w:val="22"/>
        </w:rPr>
      </w:pPr>
      <w:r w:rsidRPr="0047254A">
        <w:rPr>
          <w:rFonts w:cstheme="minorHAnsi"/>
          <w:sz w:val="22"/>
          <w:szCs w:val="22"/>
        </w:rPr>
        <w:t>changes law to allow a receiving district to send school vehicles into a contiguous district without that district’s concurrence</w:t>
      </w:r>
    </w:p>
    <w:p w14:paraId="0DBDC625" w14:textId="55800994" w:rsidR="00E85FD6" w:rsidRPr="0047254A" w:rsidRDefault="00E85FD6" w:rsidP="00E85FD6">
      <w:pPr>
        <w:pStyle w:val="ListParagraph"/>
        <w:numPr>
          <w:ilvl w:val="0"/>
          <w:numId w:val="12"/>
        </w:numPr>
        <w:rPr>
          <w:rFonts w:cstheme="minorHAnsi"/>
          <w:sz w:val="22"/>
          <w:szCs w:val="22"/>
        </w:rPr>
      </w:pPr>
      <w:r w:rsidRPr="0047254A">
        <w:rPr>
          <w:rFonts w:cstheme="minorHAnsi"/>
          <w:sz w:val="22"/>
          <w:szCs w:val="22"/>
        </w:rPr>
        <w:t>establishes economic eligibility requirements for sending district to pay transportation costs to parent or receiving district to minimally include household income of 200% or less of federal poverty level</w:t>
      </w:r>
      <w:r w:rsidR="00D8057D">
        <w:rPr>
          <w:rFonts w:cstheme="minorHAnsi"/>
          <w:sz w:val="22"/>
          <w:szCs w:val="22"/>
        </w:rPr>
        <w:t xml:space="preserve"> (</w:t>
      </w:r>
      <w:r w:rsidR="00D8057D" w:rsidRPr="00D8057D">
        <w:rPr>
          <w:rFonts w:cstheme="minorHAnsi"/>
          <w:i/>
          <w:sz w:val="22"/>
          <w:szCs w:val="22"/>
        </w:rPr>
        <w:t>concern: who confirms</w:t>
      </w:r>
      <w:r w:rsidR="00D8057D">
        <w:rPr>
          <w:rFonts w:cstheme="minorHAnsi"/>
          <w:i/>
          <w:sz w:val="22"/>
          <w:szCs w:val="22"/>
        </w:rPr>
        <w:t xml:space="preserve"> income eligibility?</w:t>
      </w:r>
      <w:r w:rsidR="00CF3219">
        <w:rPr>
          <w:rFonts w:cstheme="minorHAnsi"/>
          <w:i/>
          <w:sz w:val="22"/>
          <w:szCs w:val="22"/>
        </w:rPr>
        <w:t xml:space="preserve"> </w:t>
      </w:r>
      <w:r w:rsidR="00D8057D">
        <w:rPr>
          <w:rFonts w:cstheme="minorHAnsi"/>
          <w:i/>
          <w:sz w:val="22"/>
          <w:szCs w:val="22"/>
        </w:rPr>
        <w:t>Currently</w:t>
      </w:r>
      <w:r w:rsidR="00D8057D" w:rsidRPr="00D8057D">
        <w:rPr>
          <w:rFonts w:cstheme="minorHAnsi"/>
          <w:i/>
          <w:sz w:val="22"/>
          <w:szCs w:val="22"/>
        </w:rPr>
        <w:t>, FRPL is at 185% of poverty, so this standard would require additional documentation.</w:t>
      </w:r>
      <w:r w:rsidR="00D8057D">
        <w:rPr>
          <w:rFonts w:cstheme="minorHAnsi"/>
          <w:sz w:val="22"/>
          <w:szCs w:val="22"/>
        </w:rPr>
        <w:t>)</w:t>
      </w:r>
    </w:p>
    <w:p w14:paraId="68AC7A05" w14:textId="3BD20967" w:rsidR="00E85FD6" w:rsidRPr="0047254A" w:rsidRDefault="00E85FD6" w:rsidP="00E85FD6">
      <w:pPr>
        <w:rPr>
          <w:rFonts w:cstheme="minorHAnsi"/>
          <w:sz w:val="22"/>
          <w:szCs w:val="22"/>
        </w:rPr>
      </w:pPr>
    </w:p>
    <w:p w14:paraId="61901976" w14:textId="09334690" w:rsidR="00E85FD6" w:rsidRPr="0047254A" w:rsidRDefault="00E85FD6" w:rsidP="00E85FD6">
      <w:pPr>
        <w:rPr>
          <w:rFonts w:cstheme="minorHAnsi"/>
          <w:sz w:val="22"/>
          <w:szCs w:val="22"/>
        </w:rPr>
      </w:pPr>
      <w:r w:rsidRPr="0047254A">
        <w:rPr>
          <w:rFonts w:cstheme="minorHAnsi"/>
          <w:sz w:val="22"/>
          <w:szCs w:val="22"/>
        </w:rPr>
        <w:t>Sec. 53</w:t>
      </w:r>
      <w:r w:rsidR="000A0AE6">
        <w:rPr>
          <w:rFonts w:cstheme="minorHAnsi"/>
          <w:sz w:val="22"/>
          <w:szCs w:val="22"/>
        </w:rPr>
        <w:t>:</w:t>
      </w:r>
      <w:r w:rsidR="00CF3219">
        <w:rPr>
          <w:rFonts w:cstheme="minorHAnsi"/>
          <w:sz w:val="22"/>
          <w:szCs w:val="22"/>
        </w:rPr>
        <w:t xml:space="preserve"> </w:t>
      </w:r>
      <w:r w:rsidRPr="0047254A">
        <w:rPr>
          <w:rFonts w:cstheme="minorHAnsi"/>
          <w:sz w:val="22"/>
          <w:szCs w:val="22"/>
        </w:rPr>
        <w:t>Eliminates 90</w:t>
      </w:r>
      <w:r w:rsidR="00D47686">
        <w:rPr>
          <w:rFonts w:cstheme="minorHAnsi"/>
          <w:sz w:val="22"/>
          <w:szCs w:val="22"/>
        </w:rPr>
        <w:t>-</w:t>
      </w:r>
      <w:r w:rsidRPr="0047254A">
        <w:rPr>
          <w:rFonts w:cstheme="minorHAnsi"/>
          <w:sz w:val="22"/>
          <w:szCs w:val="22"/>
        </w:rPr>
        <w:t xml:space="preserve">day waiting period </w:t>
      </w:r>
      <w:r w:rsidR="000823B9" w:rsidRPr="0047254A">
        <w:rPr>
          <w:rFonts w:cstheme="minorHAnsi"/>
          <w:sz w:val="22"/>
          <w:szCs w:val="22"/>
        </w:rPr>
        <w:t>for athletic eligibility</w:t>
      </w:r>
    </w:p>
    <w:p w14:paraId="13D7E9A6" w14:textId="2F240968" w:rsidR="000823B9" w:rsidRDefault="000823B9" w:rsidP="00E85FD6">
      <w:pPr>
        <w:rPr>
          <w:rFonts w:cstheme="minorHAnsi"/>
          <w:sz w:val="22"/>
          <w:szCs w:val="22"/>
        </w:rPr>
      </w:pPr>
    </w:p>
    <w:p w14:paraId="1489A424" w14:textId="77777777" w:rsidR="00DD68B8" w:rsidRPr="0047254A" w:rsidRDefault="00DD68B8" w:rsidP="00E85FD6">
      <w:pPr>
        <w:rPr>
          <w:rFonts w:cstheme="minorHAnsi"/>
          <w:sz w:val="22"/>
          <w:szCs w:val="22"/>
        </w:rPr>
      </w:pPr>
    </w:p>
    <w:p w14:paraId="614D3E60" w14:textId="5E0B0436" w:rsidR="000823B9" w:rsidRPr="000A0AE6" w:rsidRDefault="000823B9" w:rsidP="00E85FD6">
      <w:pPr>
        <w:rPr>
          <w:rFonts w:cstheme="minorHAnsi"/>
          <w:b/>
          <w:sz w:val="22"/>
          <w:szCs w:val="22"/>
          <w:u w:val="single"/>
        </w:rPr>
      </w:pPr>
      <w:r w:rsidRPr="000A0AE6">
        <w:rPr>
          <w:rFonts w:cstheme="minorHAnsi"/>
          <w:b/>
          <w:sz w:val="22"/>
          <w:szCs w:val="22"/>
          <w:u w:val="single"/>
        </w:rPr>
        <w:t>Division VIII - School Board Powers and Duties</w:t>
      </w:r>
    </w:p>
    <w:p w14:paraId="54C4563C" w14:textId="68EEB471" w:rsidR="000823B9" w:rsidRPr="0047254A" w:rsidRDefault="00995A72" w:rsidP="00E85FD6">
      <w:pPr>
        <w:rPr>
          <w:rFonts w:cstheme="minorHAnsi"/>
          <w:sz w:val="22"/>
          <w:szCs w:val="22"/>
        </w:rPr>
      </w:pPr>
      <w:r w:rsidRPr="0047254A">
        <w:rPr>
          <w:rFonts w:cstheme="minorHAnsi"/>
          <w:sz w:val="22"/>
          <w:szCs w:val="22"/>
        </w:rPr>
        <w:t xml:space="preserve">Sec. 54 - </w:t>
      </w:r>
      <w:r w:rsidR="000823B9" w:rsidRPr="0047254A">
        <w:rPr>
          <w:rFonts w:cstheme="minorHAnsi"/>
          <w:sz w:val="22"/>
          <w:szCs w:val="22"/>
        </w:rPr>
        <w:t xml:space="preserve">Adds new </w:t>
      </w:r>
      <w:r w:rsidRPr="0047254A">
        <w:rPr>
          <w:rFonts w:cstheme="minorHAnsi"/>
          <w:sz w:val="22"/>
          <w:szCs w:val="22"/>
        </w:rPr>
        <w:t>subsection</w:t>
      </w:r>
      <w:r w:rsidR="000823B9" w:rsidRPr="0047254A">
        <w:rPr>
          <w:rFonts w:cstheme="minorHAnsi"/>
          <w:sz w:val="22"/>
          <w:szCs w:val="22"/>
        </w:rPr>
        <w:t xml:space="preserve"> to 279.1 to say purpose of school board is to improve student outcomes</w:t>
      </w:r>
      <w:r w:rsidRPr="0047254A">
        <w:rPr>
          <w:rFonts w:cstheme="minorHAnsi"/>
          <w:sz w:val="22"/>
          <w:szCs w:val="22"/>
        </w:rPr>
        <w:t xml:space="preserve"> and that the board is responsible for overseeing such improvement</w:t>
      </w:r>
    </w:p>
    <w:p w14:paraId="288D4924" w14:textId="4F3BA7BE" w:rsidR="00995A72" w:rsidRPr="0047254A" w:rsidRDefault="00995A72" w:rsidP="00E85FD6">
      <w:pPr>
        <w:rPr>
          <w:rFonts w:cstheme="minorHAnsi"/>
          <w:sz w:val="22"/>
          <w:szCs w:val="22"/>
        </w:rPr>
      </w:pPr>
    </w:p>
    <w:p w14:paraId="3E9F10AB" w14:textId="576FD706" w:rsidR="00995A72" w:rsidRPr="0047254A" w:rsidRDefault="00995A72" w:rsidP="00E85FD6">
      <w:pPr>
        <w:rPr>
          <w:rFonts w:cstheme="minorHAnsi"/>
          <w:sz w:val="22"/>
          <w:szCs w:val="22"/>
        </w:rPr>
      </w:pPr>
      <w:r w:rsidRPr="0047254A">
        <w:rPr>
          <w:rFonts w:cstheme="minorHAnsi"/>
          <w:sz w:val="22"/>
          <w:szCs w:val="22"/>
        </w:rPr>
        <w:t>“A school corporation is entrusted with public funds for the purpose of improving student outcomes, including but not limited to student academic achievement and skill proficiency, and the board of directors of the school corporation is responsible for overseeing such improvement.</w:t>
      </w:r>
    </w:p>
    <w:sectPr w:rsidR="00995A72" w:rsidRPr="0047254A" w:rsidSect="00DD68B8">
      <w:headerReference w:type="default" r:id="rId11"/>
      <w:type w:val="continuous"/>
      <w:pgSz w:w="12240" w:h="15840"/>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BB85E" w14:textId="77777777" w:rsidR="003C12BA" w:rsidRDefault="003C12BA" w:rsidP="002E3C0F">
      <w:r>
        <w:separator/>
      </w:r>
    </w:p>
  </w:endnote>
  <w:endnote w:type="continuationSeparator" w:id="0">
    <w:p w14:paraId="6C6E62C6" w14:textId="77777777" w:rsidR="003C12BA" w:rsidRDefault="003C12BA" w:rsidP="002E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726A" w14:textId="5E91A3F1" w:rsidR="002E3C0F" w:rsidRDefault="002E3C0F">
    <w:pPr>
      <w:pStyle w:val="Footer"/>
      <w:jc w:val="right"/>
    </w:pPr>
  </w:p>
  <w:p w14:paraId="719DA9C0" w14:textId="63FDA46A" w:rsidR="002E3C0F" w:rsidRPr="00DD68B8" w:rsidRDefault="00DD68B8" w:rsidP="00DD68B8">
    <w:pPr>
      <w:pStyle w:val="Footer"/>
      <w:jc w:val="center"/>
      <w:rPr>
        <w:rFonts w:ascii="Helvetica" w:eastAsia="Arial Unicode MS" w:hAnsi="Helvetica" w:cs="Arial Unicode MS"/>
        <w:sz w:val="20"/>
        <w:szCs w:val="20"/>
      </w:rPr>
    </w:pPr>
    <w:r>
      <w:rPr>
        <w:rFonts w:ascii="Helvetica" w:eastAsia="Arial Unicode MS" w:hAnsi="Helvetica" w:cs="Arial Unicode MS"/>
        <w:sz w:val="20"/>
        <w:szCs w:val="20"/>
      </w:rPr>
      <w:t>ISFIS | 1201 63</w:t>
    </w:r>
    <w:r w:rsidRPr="00DD68B8">
      <w:rPr>
        <w:rFonts w:ascii="Helvetica" w:eastAsia="Arial Unicode MS" w:hAnsi="Helvetica" w:cs="Arial Unicode MS"/>
        <w:sz w:val="20"/>
        <w:szCs w:val="20"/>
        <w:vertAlign w:val="superscript"/>
      </w:rPr>
      <w:t>rd</w:t>
    </w:r>
    <w:r>
      <w:rPr>
        <w:rFonts w:ascii="Helvetica" w:eastAsia="Arial Unicode MS" w:hAnsi="Helvetica" w:cs="Arial Unicode MS"/>
        <w:sz w:val="20"/>
        <w:szCs w:val="20"/>
      </w:rPr>
      <w:t xml:space="preserve"> Street, Des Moines, IA, 50311 | </w:t>
    </w:r>
    <w:r w:rsidRPr="00925925">
      <w:rPr>
        <w:rFonts w:ascii="Helvetica" w:eastAsia="Arial Unicode MS" w:hAnsi="Helvetica" w:cs="Arial Unicode MS"/>
        <w:sz w:val="20"/>
        <w:szCs w:val="20"/>
      </w:rPr>
      <w:t>(515) 251-5970 | www.iowaschoolfinance.com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8313" w14:textId="77777777" w:rsidR="003C12BA" w:rsidRDefault="003C12BA" w:rsidP="002E3C0F">
      <w:r>
        <w:separator/>
      </w:r>
    </w:p>
  </w:footnote>
  <w:footnote w:type="continuationSeparator" w:id="0">
    <w:p w14:paraId="31D7E675" w14:textId="77777777" w:rsidR="003C12BA" w:rsidRDefault="003C12BA" w:rsidP="002E3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BC22" w14:textId="57805F5B" w:rsidR="00DD68B8" w:rsidRDefault="00DD68B8">
    <w:pPr>
      <w:pStyle w:val="Header"/>
    </w:pPr>
    <w:r>
      <w:rPr>
        <w:noProof/>
      </w:rPr>
      <w:drawing>
        <wp:anchor distT="0" distB="0" distL="114300" distR="114300" simplePos="0" relativeHeight="251658240" behindDoc="1" locked="0" layoutInCell="1" allowOverlap="1" wp14:anchorId="123B97AA" wp14:editId="6F5DA223">
          <wp:simplePos x="0" y="0"/>
          <wp:positionH relativeFrom="column">
            <wp:posOffset>-133350</wp:posOffset>
          </wp:positionH>
          <wp:positionV relativeFrom="paragraph">
            <wp:posOffset>-140970</wp:posOffset>
          </wp:positionV>
          <wp:extent cx="1777847" cy="802640"/>
          <wp:effectExtent l="0" t="0" r="0" b="0"/>
          <wp:wrapTight wrapText="bothSides">
            <wp:wrapPolygon edited="0">
              <wp:start x="1621" y="0"/>
              <wp:lineTo x="0" y="4101"/>
              <wp:lineTo x="0" y="16918"/>
              <wp:lineTo x="1621" y="21019"/>
              <wp:lineTo x="3010" y="21019"/>
              <wp:lineTo x="3241" y="21019"/>
              <wp:lineTo x="5093" y="16405"/>
              <wp:lineTo x="21068" y="13329"/>
              <wp:lineTo x="21299" y="11791"/>
              <wp:lineTo x="3010" y="0"/>
              <wp:lineTo x="162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FIS Logo for Web-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847" cy="802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175D" w14:textId="2EF5FDA8" w:rsidR="00DD68B8" w:rsidRPr="00DD68B8" w:rsidRDefault="00DD68B8" w:rsidP="00DD68B8">
    <w:pPr>
      <w:pStyle w:val="Header"/>
      <w:jc w:val="right"/>
      <w:rPr>
        <w:sz w:val="16"/>
        <w:szCs w:val="16"/>
      </w:rPr>
    </w:pPr>
    <w:r w:rsidRPr="00DD68B8">
      <w:rPr>
        <w:sz w:val="16"/>
        <w:szCs w:val="16"/>
      </w:rPr>
      <w:t xml:space="preserve">Page </w:t>
    </w:r>
    <w:sdt>
      <w:sdtPr>
        <w:rPr>
          <w:sz w:val="16"/>
          <w:szCs w:val="16"/>
        </w:rPr>
        <w:id w:val="-986712739"/>
        <w:docPartObj>
          <w:docPartGallery w:val="Page Numbers (Top of Page)"/>
          <w:docPartUnique/>
        </w:docPartObj>
      </w:sdtPr>
      <w:sdtEndPr>
        <w:rPr>
          <w:noProof/>
        </w:rPr>
      </w:sdtEndPr>
      <w:sdtContent>
        <w:r w:rsidRPr="00DD68B8">
          <w:rPr>
            <w:sz w:val="16"/>
            <w:szCs w:val="16"/>
          </w:rPr>
          <w:fldChar w:fldCharType="begin"/>
        </w:r>
        <w:r w:rsidRPr="00DD68B8">
          <w:rPr>
            <w:sz w:val="16"/>
            <w:szCs w:val="16"/>
          </w:rPr>
          <w:instrText xml:space="preserve"> PAGE   \* MERGEFORMAT </w:instrText>
        </w:r>
        <w:r w:rsidRPr="00DD68B8">
          <w:rPr>
            <w:sz w:val="16"/>
            <w:szCs w:val="16"/>
          </w:rPr>
          <w:fldChar w:fldCharType="separate"/>
        </w:r>
        <w:r>
          <w:rPr>
            <w:noProof/>
            <w:sz w:val="16"/>
            <w:szCs w:val="16"/>
          </w:rPr>
          <w:t>2</w:t>
        </w:r>
        <w:r w:rsidRPr="00DD68B8">
          <w:rPr>
            <w:noProof/>
            <w:sz w:val="16"/>
            <w:szCs w:val="16"/>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11E"/>
    <w:multiLevelType w:val="hybridMultilevel"/>
    <w:tmpl w:val="26862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E50C4"/>
    <w:multiLevelType w:val="hybridMultilevel"/>
    <w:tmpl w:val="FAE0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A0782"/>
    <w:multiLevelType w:val="hybridMultilevel"/>
    <w:tmpl w:val="6372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A7C34"/>
    <w:multiLevelType w:val="hybridMultilevel"/>
    <w:tmpl w:val="D1EAB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C05DED"/>
    <w:multiLevelType w:val="hybridMultilevel"/>
    <w:tmpl w:val="CDCCB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3302CD"/>
    <w:multiLevelType w:val="hybridMultilevel"/>
    <w:tmpl w:val="2F0A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5284E"/>
    <w:multiLevelType w:val="hybridMultilevel"/>
    <w:tmpl w:val="346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546F6A"/>
    <w:multiLevelType w:val="hybridMultilevel"/>
    <w:tmpl w:val="0866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AB5F4C"/>
    <w:multiLevelType w:val="hybridMultilevel"/>
    <w:tmpl w:val="5DA0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0A3A21"/>
    <w:multiLevelType w:val="hybridMultilevel"/>
    <w:tmpl w:val="8E9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17AF3"/>
    <w:multiLevelType w:val="hybridMultilevel"/>
    <w:tmpl w:val="45C05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624B35"/>
    <w:multiLevelType w:val="hybridMultilevel"/>
    <w:tmpl w:val="FE3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64B3D"/>
    <w:multiLevelType w:val="hybridMultilevel"/>
    <w:tmpl w:val="4F2E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716F58"/>
    <w:multiLevelType w:val="hybridMultilevel"/>
    <w:tmpl w:val="AAD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731D35"/>
    <w:multiLevelType w:val="hybridMultilevel"/>
    <w:tmpl w:val="68F0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0F353F"/>
    <w:multiLevelType w:val="hybridMultilevel"/>
    <w:tmpl w:val="BB04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8E3E4B"/>
    <w:multiLevelType w:val="hybridMultilevel"/>
    <w:tmpl w:val="F5E03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EF6475"/>
    <w:multiLevelType w:val="hybridMultilevel"/>
    <w:tmpl w:val="2DE63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1"/>
  </w:num>
  <w:num w:numId="4">
    <w:abstractNumId w:val="7"/>
  </w:num>
  <w:num w:numId="5">
    <w:abstractNumId w:val="2"/>
  </w:num>
  <w:num w:numId="6">
    <w:abstractNumId w:val="9"/>
  </w:num>
  <w:num w:numId="7">
    <w:abstractNumId w:val="6"/>
  </w:num>
  <w:num w:numId="8">
    <w:abstractNumId w:val="21"/>
  </w:num>
  <w:num w:numId="9">
    <w:abstractNumId w:val="13"/>
  </w:num>
  <w:num w:numId="10">
    <w:abstractNumId w:val="19"/>
  </w:num>
  <w:num w:numId="11">
    <w:abstractNumId w:val="5"/>
  </w:num>
  <w:num w:numId="12">
    <w:abstractNumId w:val="17"/>
  </w:num>
  <w:num w:numId="13">
    <w:abstractNumId w:val="3"/>
  </w:num>
  <w:num w:numId="14">
    <w:abstractNumId w:val="16"/>
  </w:num>
  <w:num w:numId="15">
    <w:abstractNumId w:val="14"/>
  </w:num>
  <w:num w:numId="16">
    <w:abstractNumId w:val="15"/>
  </w:num>
  <w:num w:numId="17">
    <w:abstractNumId w:val="10"/>
  </w:num>
  <w:num w:numId="18">
    <w:abstractNumId w:val="18"/>
  </w:num>
  <w:num w:numId="19">
    <w:abstractNumId w:val="0"/>
  </w:num>
  <w:num w:numId="20">
    <w:abstractNumId w:val="4"/>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MbEwNzW2MLM0NTNT0lEKTi0uzszPAykwrAUAG9CXgywAAAA="/>
  </w:docVars>
  <w:rsids>
    <w:rsidRoot w:val="00323B71"/>
    <w:rsid w:val="000823B9"/>
    <w:rsid w:val="000A0AE6"/>
    <w:rsid w:val="000B36AA"/>
    <w:rsid w:val="0015483A"/>
    <w:rsid w:val="00170350"/>
    <w:rsid w:val="00205945"/>
    <w:rsid w:val="002201AE"/>
    <w:rsid w:val="00246652"/>
    <w:rsid w:val="0027442F"/>
    <w:rsid w:val="002A64FC"/>
    <w:rsid w:val="002E3C0F"/>
    <w:rsid w:val="00323B71"/>
    <w:rsid w:val="00394E05"/>
    <w:rsid w:val="003C12BA"/>
    <w:rsid w:val="0047254A"/>
    <w:rsid w:val="004C32EE"/>
    <w:rsid w:val="00506934"/>
    <w:rsid w:val="00663363"/>
    <w:rsid w:val="006F7E5D"/>
    <w:rsid w:val="00720E84"/>
    <w:rsid w:val="00734703"/>
    <w:rsid w:val="007F66CA"/>
    <w:rsid w:val="00854CA7"/>
    <w:rsid w:val="00923B1B"/>
    <w:rsid w:val="00935317"/>
    <w:rsid w:val="00995A72"/>
    <w:rsid w:val="009D6642"/>
    <w:rsid w:val="00A52C04"/>
    <w:rsid w:val="00A63A69"/>
    <w:rsid w:val="00B41291"/>
    <w:rsid w:val="00BD6F4C"/>
    <w:rsid w:val="00CF3219"/>
    <w:rsid w:val="00D47686"/>
    <w:rsid w:val="00D8057D"/>
    <w:rsid w:val="00DC39A7"/>
    <w:rsid w:val="00DD68B8"/>
    <w:rsid w:val="00DF188B"/>
    <w:rsid w:val="00E57A47"/>
    <w:rsid w:val="00E82DCF"/>
    <w:rsid w:val="00E85FD6"/>
    <w:rsid w:val="00F8172F"/>
    <w:rsid w:val="00F82BEE"/>
    <w:rsid w:val="00F84372"/>
    <w:rsid w:val="00FC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5E2C"/>
  <w15:chartTrackingRefBased/>
  <w15:docId w15:val="{6EC47B5C-9B06-D44D-AF77-5CE62767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71"/>
    <w:pPr>
      <w:ind w:left="720"/>
      <w:contextualSpacing/>
    </w:pPr>
  </w:style>
  <w:style w:type="paragraph" w:styleId="Header">
    <w:name w:val="header"/>
    <w:basedOn w:val="Normal"/>
    <w:link w:val="HeaderChar"/>
    <w:uiPriority w:val="99"/>
    <w:unhideWhenUsed/>
    <w:rsid w:val="002E3C0F"/>
    <w:pPr>
      <w:tabs>
        <w:tab w:val="center" w:pos="4680"/>
        <w:tab w:val="right" w:pos="9360"/>
      </w:tabs>
    </w:pPr>
  </w:style>
  <w:style w:type="character" w:customStyle="1" w:styleId="HeaderChar">
    <w:name w:val="Header Char"/>
    <w:basedOn w:val="DefaultParagraphFont"/>
    <w:link w:val="Header"/>
    <w:uiPriority w:val="99"/>
    <w:rsid w:val="002E3C0F"/>
  </w:style>
  <w:style w:type="paragraph" w:styleId="Footer">
    <w:name w:val="footer"/>
    <w:basedOn w:val="Normal"/>
    <w:link w:val="FooterChar"/>
    <w:uiPriority w:val="99"/>
    <w:unhideWhenUsed/>
    <w:rsid w:val="002E3C0F"/>
    <w:pPr>
      <w:tabs>
        <w:tab w:val="center" w:pos="4680"/>
        <w:tab w:val="right" w:pos="9360"/>
      </w:tabs>
    </w:pPr>
  </w:style>
  <w:style w:type="character" w:customStyle="1" w:styleId="FooterChar">
    <w:name w:val="Footer Char"/>
    <w:basedOn w:val="DefaultParagraphFont"/>
    <w:link w:val="Footer"/>
    <w:uiPriority w:val="99"/>
    <w:rsid w:val="002E3C0F"/>
  </w:style>
  <w:style w:type="character" w:styleId="Hyperlink">
    <w:name w:val="Hyperlink"/>
    <w:basedOn w:val="DefaultParagraphFont"/>
    <w:uiPriority w:val="99"/>
    <w:unhideWhenUsed/>
    <w:rsid w:val="00B41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9700">
      <w:bodyDiv w:val="1"/>
      <w:marLeft w:val="0"/>
      <w:marRight w:val="0"/>
      <w:marTop w:val="0"/>
      <w:marBottom w:val="0"/>
      <w:divBdr>
        <w:top w:val="none" w:sz="0" w:space="0" w:color="auto"/>
        <w:left w:val="none" w:sz="0" w:space="0" w:color="auto"/>
        <w:bottom w:val="none" w:sz="0" w:space="0" w:color="auto"/>
        <w:right w:val="none" w:sz="0" w:space="0" w:color="auto"/>
      </w:divBdr>
    </w:div>
    <w:div w:id="986319606">
      <w:bodyDiv w:val="1"/>
      <w:marLeft w:val="0"/>
      <w:marRight w:val="0"/>
      <w:marTop w:val="0"/>
      <w:marBottom w:val="0"/>
      <w:divBdr>
        <w:top w:val="none" w:sz="0" w:space="0" w:color="auto"/>
        <w:left w:val="none" w:sz="0" w:space="0" w:color="auto"/>
        <w:bottom w:val="none" w:sz="0" w:space="0" w:color="auto"/>
        <w:right w:val="none" w:sz="0" w:space="0" w:color="auto"/>
      </w:divBdr>
    </w:div>
    <w:div w:id="10876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iowa.gov/legislation/BillBook?ga=89&amp;ba=ssb10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legis.iowa.gov/legislation/BillBook?ga=89&amp;ba=hsb64"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Piper</dc:creator>
  <cp:keywords/>
  <dc:description/>
  <cp:lastModifiedBy>Jen</cp:lastModifiedBy>
  <cp:revision>5</cp:revision>
  <dcterms:created xsi:type="dcterms:W3CDTF">2021-01-21T23:21:00Z</dcterms:created>
  <dcterms:modified xsi:type="dcterms:W3CDTF">2021-01-22T00:50:00Z</dcterms:modified>
</cp:coreProperties>
</file>