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CC319F" w14:textId="6BAE4991" w:rsidR="001F40E5" w:rsidRPr="00135E4C" w:rsidRDefault="002F4B7F">
      <w:pPr>
        <w:rPr>
          <w:rFonts w:ascii="Arial" w:hAnsi="Arial" w:cs="Arial"/>
        </w:rPr>
      </w:pPr>
      <w:r>
        <w:rPr>
          <w:noProof/>
        </w:rPr>
        <mc:AlternateContent>
          <mc:Choice Requires="wpg">
            <w:drawing>
              <wp:anchor distT="0" distB="0" distL="114300" distR="114300" simplePos="0" relativeHeight="251942912" behindDoc="0" locked="0" layoutInCell="1" allowOverlap="1" wp14:anchorId="184922CF" wp14:editId="48C91EAA">
                <wp:simplePos x="0" y="0"/>
                <wp:positionH relativeFrom="margin">
                  <wp:posOffset>0</wp:posOffset>
                </wp:positionH>
                <wp:positionV relativeFrom="page">
                  <wp:posOffset>342900</wp:posOffset>
                </wp:positionV>
                <wp:extent cx="5853430" cy="1032510"/>
                <wp:effectExtent l="0" t="0" r="13970" b="0"/>
                <wp:wrapNone/>
                <wp:docPr id="45056" name="Group 45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3430" cy="1032510"/>
                          <a:chOff x="-10" y="360"/>
                          <a:chExt cx="12260" cy="2640"/>
                        </a:xfrm>
                      </wpg:grpSpPr>
                      <wpg:grpSp>
                        <wpg:cNvPr id="45057" name="Group 45057"/>
                        <wpg:cNvGrpSpPr>
                          <a:grpSpLocks/>
                        </wpg:cNvGrpSpPr>
                        <wpg:grpSpPr bwMode="auto">
                          <a:xfrm>
                            <a:off x="2880" y="1580"/>
                            <a:ext cx="9360" cy="280"/>
                            <a:chOff x="2880" y="1580"/>
                            <a:chExt cx="9360" cy="280"/>
                          </a:xfrm>
                        </wpg:grpSpPr>
                        <wps:wsp>
                          <wps:cNvPr id="45058" name="Freeform 13"/>
                          <wps:cNvSpPr>
                            <a:spLocks/>
                          </wps:cNvSpPr>
                          <wps:spPr bwMode="auto">
                            <a:xfrm>
                              <a:off x="2880" y="1580"/>
                              <a:ext cx="9360" cy="280"/>
                            </a:xfrm>
                            <a:custGeom>
                              <a:avLst/>
                              <a:gdLst>
                                <a:gd name="T0" fmla="+- 0 2880 2880"/>
                                <a:gd name="T1" fmla="*/ T0 w 9360"/>
                                <a:gd name="T2" fmla="+- 0 1860 1580"/>
                                <a:gd name="T3" fmla="*/ 1860 h 280"/>
                                <a:gd name="T4" fmla="+- 0 12240 2880"/>
                                <a:gd name="T5" fmla="*/ T4 w 9360"/>
                                <a:gd name="T6" fmla="+- 0 1860 1580"/>
                                <a:gd name="T7" fmla="*/ 1860 h 280"/>
                                <a:gd name="T8" fmla="+- 0 12240 2880"/>
                                <a:gd name="T9" fmla="*/ T8 w 9360"/>
                                <a:gd name="T10" fmla="+- 0 1580 1580"/>
                                <a:gd name="T11" fmla="*/ 1580 h 280"/>
                                <a:gd name="T12" fmla="+- 0 2880 2880"/>
                                <a:gd name="T13" fmla="*/ T12 w 9360"/>
                                <a:gd name="T14" fmla="+- 0 1580 1580"/>
                                <a:gd name="T15" fmla="*/ 1580 h 280"/>
                                <a:gd name="T16" fmla="+- 0 2880 2880"/>
                                <a:gd name="T17" fmla="*/ T16 w 9360"/>
                                <a:gd name="T18" fmla="+- 0 1860 1580"/>
                                <a:gd name="T19" fmla="*/ 1860 h 280"/>
                              </a:gdLst>
                              <a:ahLst/>
                              <a:cxnLst>
                                <a:cxn ang="0">
                                  <a:pos x="T1" y="T3"/>
                                </a:cxn>
                                <a:cxn ang="0">
                                  <a:pos x="T5" y="T7"/>
                                </a:cxn>
                                <a:cxn ang="0">
                                  <a:pos x="T9" y="T11"/>
                                </a:cxn>
                                <a:cxn ang="0">
                                  <a:pos x="T13" y="T15"/>
                                </a:cxn>
                                <a:cxn ang="0">
                                  <a:pos x="T17" y="T19"/>
                                </a:cxn>
                              </a:cxnLst>
                              <a:rect l="0" t="0" r="r" b="b"/>
                              <a:pathLst>
                                <a:path w="9360" h="280">
                                  <a:moveTo>
                                    <a:pt x="0" y="280"/>
                                  </a:moveTo>
                                  <a:lnTo>
                                    <a:pt x="9360" y="280"/>
                                  </a:lnTo>
                                  <a:lnTo>
                                    <a:pt x="9360" y="0"/>
                                  </a:lnTo>
                                  <a:lnTo>
                                    <a:pt x="0" y="0"/>
                                  </a:lnTo>
                                  <a:lnTo>
                                    <a:pt x="0" y="280"/>
                                  </a:lnTo>
                                  <a:close/>
                                </a:path>
                              </a:pathLst>
                            </a:custGeom>
                            <a:solidFill>
                              <a:srgbClr val="FDE4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059" name="Group 10"/>
                        <wpg:cNvGrpSpPr>
                          <a:grpSpLocks/>
                        </wpg:cNvGrpSpPr>
                        <wpg:grpSpPr bwMode="auto">
                          <a:xfrm>
                            <a:off x="2880" y="1860"/>
                            <a:ext cx="9360" cy="2"/>
                            <a:chOff x="2880" y="1860"/>
                            <a:chExt cx="9360" cy="2"/>
                          </a:xfrm>
                        </wpg:grpSpPr>
                        <wps:wsp>
                          <wps:cNvPr id="45060" name="Freeform 11"/>
                          <wps:cNvSpPr>
                            <a:spLocks/>
                          </wps:cNvSpPr>
                          <wps:spPr bwMode="auto">
                            <a:xfrm>
                              <a:off x="2880" y="1860"/>
                              <a:ext cx="9360" cy="2"/>
                            </a:xfrm>
                            <a:custGeom>
                              <a:avLst/>
                              <a:gdLst>
                                <a:gd name="T0" fmla="+- 0 2880 2880"/>
                                <a:gd name="T1" fmla="*/ T0 w 9360"/>
                                <a:gd name="T2" fmla="+- 0 12240 2880"/>
                                <a:gd name="T3" fmla="*/ T2 w 9360"/>
                              </a:gdLst>
                              <a:ahLst/>
                              <a:cxnLst>
                                <a:cxn ang="0">
                                  <a:pos x="T1" y="0"/>
                                </a:cxn>
                                <a:cxn ang="0">
                                  <a:pos x="T3" y="0"/>
                                </a:cxn>
                              </a:cxnLst>
                              <a:rect l="0" t="0" r="r" b="b"/>
                              <a:pathLst>
                                <a:path w="9360">
                                  <a:moveTo>
                                    <a:pt x="0" y="0"/>
                                  </a:moveTo>
                                  <a:lnTo>
                                    <a:pt x="9360" y="0"/>
                                  </a:lnTo>
                                </a:path>
                              </a:pathLst>
                            </a:custGeom>
                            <a:noFill/>
                            <a:ln w="12700">
                              <a:solidFill>
                                <a:srgbClr val="FDE4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061" name="Group 8"/>
                        <wpg:cNvGrpSpPr>
                          <a:grpSpLocks/>
                        </wpg:cNvGrpSpPr>
                        <wpg:grpSpPr bwMode="auto">
                          <a:xfrm>
                            <a:off x="2880" y="1580"/>
                            <a:ext cx="9360" cy="280"/>
                            <a:chOff x="2880" y="1580"/>
                            <a:chExt cx="9360" cy="280"/>
                          </a:xfrm>
                        </wpg:grpSpPr>
                        <wps:wsp>
                          <wps:cNvPr id="45062" name="Freeform 9"/>
                          <wps:cNvSpPr>
                            <a:spLocks/>
                          </wps:cNvSpPr>
                          <wps:spPr bwMode="auto">
                            <a:xfrm>
                              <a:off x="2880" y="1580"/>
                              <a:ext cx="9360" cy="280"/>
                            </a:xfrm>
                            <a:custGeom>
                              <a:avLst/>
                              <a:gdLst>
                                <a:gd name="T0" fmla="+- 0 12240 2880"/>
                                <a:gd name="T1" fmla="*/ T0 w 9360"/>
                                <a:gd name="T2" fmla="+- 0 1580 1580"/>
                                <a:gd name="T3" fmla="*/ 1580 h 280"/>
                                <a:gd name="T4" fmla="+- 0 2880 2880"/>
                                <a:gd name="T5" fmla="*/ T4 w 9360"/>
                                <a:gd name="T6" fmla="+- 0 1580 1580"/>
                                <a:gd name="T7" fmla="*/ 1580 h 280"/>
                                <a:gd name="T8" fmla="+- 0 2880 2880"/>
                                <a:gd name="T9" fmla="*/ T8 w 9360"/>
                                <a:gd name="T10" fmla="+- 0 1860 1580"/>
                                <a:gd name="T11" fmla="*/ 1860 h 280"/>
                              </a:gdLst>
                              <a:ahLst/>
                              <a:cxnLst>
                                <a:cxn ang="0">
                                  <a:pos x="T1" y="T3"/>
                                </a:cxn>
                                <a:cxn ang="0">
                                  <a:pos x="T5" y="T7"/>
                                </a:cxn>
                                <a:cxn ang="0">
                                  <a:pos x="T9" y="T11"/>
                                </a:cxn>
                              </a:cxnLst>
                              <a:rect l="0" t="0" r="r" b="b"/>
                              <a:pathLst>
                                <a:path w="9360" h="280">
                                  <a:moveTo>
                                    <a:pt x="9360" y="0"/>
                                  </a:moveTo>
                                  <a:lnTo>
                                    <a:pt x="0" y="0"/>
                                  </a:lnTo>
                                  <a:lnTo>
                                    <a:pt x="0" y="280"/>
                                  </a:lnTo>
                                </a:path>
                              </a:pathLst>
                            </a:custGeom>
                            <a:noFill/>
                            <a:ln w="12700">
                              <a:solidFill>
                                <a:srgbClr val="FDE4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063" name="Group 6"/>
                        <wpg:cNvGrpSpPr>
                          <a:grpSpLocks/>
                        </wpg:cNvGrpSpPr>
                        <wpg:grpSpPr bwMode="auto">
                          <a:xfrm>
                            <a:off x="0" y="1580"/>
                            <a:ext cx="540" cy="280"/>
                            <a:chOff x="0" y="1580"/>
                            <a:chExt cx="540" cy="280"/>
                          </a:xfrm>
                        </wpg:grpSpPr>
                        <wps:wsp>
                          <wps:cNvPr id="45064" name="Freeform 7"/>
                          <wps:cNvSpPr>
                            <a:spLocks/>
                          </wps:cNvSpPr>
                          <wps:spPr bwMode="auto">
                            <a:xfrm>
                              <a:off x="0" y="1580"/>
                              <a:ext cx="540" cy="280"/>
                            </a:xfrm>
                            <a:custGeom>
                              <a:avLst/>
                              <a:gdLst>
                                <a:gd name="T0" fmla="*/ 0 w 540"/>
                                <a:gd name="T1" fmla="+- 0 1860 1580"/>
                                <a:gd name="T2" fmla="*/ 1860 h 280"/>
                                <a:gd name="T3" fmla="*/ 540 w 540"/>
                                <a:gd name="T4" fmla="+- 0 1860 1580"/>
                                <a:gd name="T5" fmla="*/ 1860 h 280"/>
                                <a:gd name="T6" fmla="*/ 540 w 540"/>
                                <a:gd name="T7" fmla="+- 0 1580 1580"/>
                                <a:gd name="T8" fmla="*/ 1580 h 280"/>
                                <a:gd name="T9" fmla="*/ 0 w 540"/>
                                <a:gd name="T10" fmla="+- 0 1580 1580"/>
                                <a:gd name="T11" fmla="*/ 1580 h 280"/>
                                <a:gd name="T12" fmla="*/ 0 w 540"/>
                                <a:gd name="T13" fmla="+- 0 1860 1580"/>
                                <a:gd name="T14" fmla="*/ 1860 h 280"/>
                              </a:gdLst>
                              <a:ahLst/>
                              <a:cxnLst>
                                <a:cxn ang="0">
                                  <a:pos x="T0" y="T2"/>
                                </a:cxn>
                                <a:cxn ang="0">
                                  <a:pos x="T3" y="T5"/>
                                </a:cxn>
                                <a:cxn ang="0">
                                  <a:pos x="T6" y="T8"/>
                                </a:cxn>
                                <a:cxn ang="0">
                                  <a:pos x="T9" y="T11"/>
                                </a:cxn>
                                <a:cxn ang="0">
                                  <a:pos x="T12" y="T14"/>
                                </a:cxn>
                              </a:cxnLst>
                              <a:rect l="0" t="0" r="r" b="b"/>
                              <a:pathLst>
                                <a:path w="540" h="280">
                                  <a:moveTo>
                                    <a:pt x="0" y="280"/>
                                  </a:moveTo>
                                  <a:lnTo>
                                    <a:pt x="540" y="280"/>
                                  </a:lnTo>
                                  <a:lnTo>
                                    <a:pt x="540" y="0"/>
                                  </a:lnTo>
                                  <a:lnTo>
                                    <a:pt x="0" y="0"/>
                                  </a:lnTo>
                                  <a:lnTo>
                                    <a:pt x="0" y="280"/>
                                  </a:lnTo>
                                  <a:close/>
                                </a:path>
                              </a:pathLst>
                            </a:custGeom>
                            <a:solidFill>
                              <a:srgbClr val="FDE4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065" name="Group 3"/>
                        <wpg:cNvGrpSpPr>
                          <a:grpSpLocks/>
                        </wpg:cNvGrpSpPr>
                        <wpg:grpSpPr bwMode="auto">
                          <a:xfrm>
                            <a:off x="0" y="1580"/>
                            <a:ext cx="540" cy="280"/>
                            <a:chOff x="0" y="1580"/>
                            <a:chExt cx="540" cy="280"/>
                          </a:xfrm>
                        </wpg:grpSpPr>
                        <wps:wsp>
                          <wps:cNvPr id="45067" name="Freeform 5"/>
                          <wps:cNvSpPr>
                            <a:spLocks/>
                          </wps:cNvSpPr>
                          <wps:spPr bwMode="auto">
                            <a:xfrm>
                              <a:off x="0" y="1580"/>
                              <a:ext cx="540" cy="280"/>
                            </a:xfrm>
                            <a:custGeom>
                              <a:avLst/>
                              <a:gdLst>
                                <a:gd name="T0" fmla="*/ 0 w 540"/>
                                <a:gd name="T1" fmla="+- 0 1860 1580"/>
                                <a:gd name="T2" fmla="*/ 1860 h 280"/>
                                <a:gd name="T3" fmla="*/ 540 w 540"/>
                                <a:gd name="T4" fmla="+- 0 1860 1580"/>
                                <a:gd name="T5" fmla="*/ 1860 h 280"/>
                                <a:gd name="T6" fmla="*/ 540 w 540"/>
                                <a:gd name="T7" fmla="+- 0 1580 1580"/>
                                <a:gd name="T8" fmla="*/ 1580 h 280"/>
                                <a:gd name="T9" fmla="*/ 0 w 540"/>
                                <a:gd name="T10" fmla="+- 0 1580 1580"/>
                                <a:gd name="T11" fmla="*/ 1580 h 280"/>
                              </a:gdLst>
                              <a:ahLst/>
                              <a:cxnLst>
                                <a:cxn ang="0">
                                  <a:pos x="T0" y="T2"/>
                                </a:cxn>
                                <a:cxn ang="0">
                                  <a:pos x="T3" y="T5"/>
                                </a:cxn>
                                <a:cxn ang="0">
                                  <a:pos x="T6" y="T8"/>
                                </a:cxn>
                                <a:cxn ang="0">
                                  <a:pos x="T9" y="T11"/>
                                </a:cxn>
                              </a:cxnLst>
                              <a:rect l="0" t="0" r="r" b="b"/>
                              <a:pathLst>
                                <a:path w="540" h="280">
                                  <a:moveTo>
                                    <a:pt x="0" y="280"/>
                                  </a:moveTo>
                                  <a:lnTo>
                                    <a:pt x="540" y="280"/>
                                  </a:lnTo>
                                  <a:lnTo>
                                    <a:pt x="540" y="0"/>
                                  </a:lnTo>
                                  <a:lnTo>
                                    <a:pt x="0" y="0"/>
                                  </a:lnTo>
                                </a:path>
                              </a:pathLst>
                            </a:custGeom>
                            <a:noFill/>
                            <a:ln w="12700">
                              <a:solidFill>
                                <a:srgbClr val="FDE4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068"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360" y="360"/>
                              <a:ext cx="2640" cy="2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05B1C6FE" id="Group 45056" o:spid="_x0000_s1026" style="position:absolute;margin-left:0;margin-top:27pt;width:460.9pt;height:81.3pt;z-index:251942912;mso-position-horizontal-relative:margin;mso-position-vertical-relative:page" coordorigin="-10,360" coordsize="12260,2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">
                <v:group id="Group 45057" o:spid="_x0000_s1027" style="position:absolute;left:2880;top:1580;width:9360;height:280" coordorigin="2880,1580" coordsize="936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">
                  <v:shape id="Freeform 13" o:spid="_x0000_s1028" style="position:absolute;left:2880;top:1580;width:9360;height:280;visibility:visible;mso-wrap-style:square;v-text-anchor:top" coordsize="936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" path="m,280r9360,l9360,,,,,280xe" fillcolor="#fde400" stroked="f">
                    <v:path arrowok="t" o:connecttype="custom" o:connectlocs="0,1860;9360,1860;9360,1580;0,1580;0,1860" o:connectangles="0,0,0,0,0"/>
                  </v:shape>
                </v:group>
                <v:group id="Group 10" o:spid="_x0000_s1029" style="position:absolute;left:2880;top:1860;width:9360;height:2" coordorigin="2880,1860" coordsize="93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">
                  <v:shape id="Freeform 11" o:spid="_x0000_s1030" style="position:absolute;left:2880;top:1860;width:9360;height:2;visibility:visible;mso-wrap-style:square;v-text-anchor:top" coordsize="93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" path="m,l9360,e" filled="f" strokecolor="#fde400" strokeweight="1pt">
                    <v:path arrowok="t" o:connecttype="custom" o:connectlocs="0,0;9360,0" o:connectangles="0,0"/>
                  </v:shape>
                </v:group>
                <v:group id="Group 8" o:spid="_x0000_s1031" style="position:absolute;left:2880;top:1580;width:9360;height:280" coordorigin="2880,1580" coordsize="936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">
                  <v:shape id="Freeform 9" o:spid="_x0000_s1032" style="position:absolute;left:2880;top:1580;width:9360;height:280;visibility:visible;mso-wrap-style:square;v-text-anchor:top" coordsize="936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" path="m9360,l,,,280e" filled="f" strokecolor="#fde400" strokeweight="1pt">
                    <v:path arrowok="t" o:connecttype="custom" o:connectlocs="9360,1580;0,1580;0,1860" o:connectangles="0,0,0"/>
                  </v:shape>
                </v:group>
                <v:group id="Group 6" o:spid="_x0000_s1033" style="position:absolute;top:1580;width:540;height:280" coordorigin=",1580" coordsize="54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">
                  <v:shape id="Freeform 7" o:spid="_x0000_s1034" style="position:absolute;top:1580;width:540;height:280;visibility:visible;mso-wrap-style:square;v-text-anchor:top" coordsize="54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" path="m,280r540,l540,,,,,280xe" fillcolor="#fde400" stroked="f">
                    <v:path arrowok="t" o:connecttype="custom" o:connectlocs="0,1860;540,1860;540,1580;0,1580;0,1860" o:connectangles="0,0,0,0,0"/>
                  </v:shape>
                </v:group>
                <v:group id="Group 3" o:spid="_x0000_s1035" style="position:absolute;top:1580;width:540;height:280" coordorigin=",1580" coordsize="54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">
                  <v:shape id="Freeform 5" o:spid="_x0000_s1036" style="position:absolute;top:1580;width:540;height:280;visibility:visible;mso-wrap-style:square;v-text-anchor:top" coordsize="54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" path="m,280r540,l540,,,e" filled="f" strokecolor="#fde400" strokeweight="1pt">
                    <v:path arrowok="t" o:connecttype="custom" o:connectlocs="0,1860;540,1860;540,1580;0,1580"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37" type="#_x0000_t75" style="position:absolute;left:360;top:360;width:2640;height:2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">
                    <v:imagedata r:id="rId9" o:title=""/>
                  </v:shape>
                </v:group>
                <w10:wrap anchorx="margin" anchory="page"/>
              </v:group>
            </w:pict>
          </mc:Fallback>
        </mc:AlternateContent>
      </w:r>
    </w:p>
    <w:p w14:paraId="3D98530A" w14:textId="77777777" w:rsidR="00533929" w:rsidRPr="00135E4C" w:rsidRDefault="00533929">
      <w:pPr>
        <w:rPr>
          <w:rFonts w:ascii="Arial" w:hAnsi="Arial" w:cs="Arial"/>
        </w:rPr>
      </w:pPr>
    </w:p>
    <w:p w14:paraId="17B67BE7" w14:textId="77777777" w:rsidR="00533929" w:rsidRPr="00135E4C" w:rsidRDefault="00533929">
      <w:pPr>
        <w:rPr>
          <w:rFonts w:ascii="Arial" w:hAnsi="Arial" w:cs="Arial"/>
        </w:rPr>
      </w:pPr>
    </w:p>
    <w:p w14:paraId="4EBC1B84" w14:textId="52F09A8F" w:rsidR="00533929" w:rsidRDefault="00533929">
      <w:pPr>
        <w:rPr>
          <w:rFonts w:ascii="Arial" w:hAnsi="Arial" w:cs="Arial"/>
        </w:rPr>
      </w:pPr>
    </w:p>
    <w:p w14:paraId="73663A76" w14:textId="33DDAAE4" w:rsidR="006C5962" w:rsidRDefault="006C5962">
      <w:pPr>
        <w:rPr>
          <w:rFonts w:ascii="Arial" w:hAnsi="Arial" w:cs="Arial"/>
        </w:rPr>
      </w:pPr>
    </w:p>
    <w:p w14:paraId="59F1C791" w14:textId="2B81DE3E" w:rsidR="006C5962" w:rsidRDefault="006C5962">
      <w:pPr>
        <w:rPr>
          <w:rFonts w:ascii="Arial" w:hAnsi="Arial" w:cs="Arial"/>
        </w:rPr>
      </w:pPr>
    </w:p>
    <w:p w14:paraId="3037BED3" w14:textId="65A0775F" w:rsidR="006C5962" w:rsidRDefault="006C5962">
      <w:pPr>
        <w:rPr>
          <w:rFonts w:ascii="Arial" w:hAnsi="Arial" w:cs="Arial"/>
        </w:rPr>
      </w:pPr>
    </w:p>
    <w:p w14:paraId="581065BB" w14:textId="081B9832" w:rsidR="006C5962" w:rsidRDefault="006C5962">
      <w:pPr>
        <w:rPr>
          <w:rFonts w:ascii="Arial" w:hAnsi="Arial" w:cs="Arial"/>
        </w:rPr>
      </w:pPr>
    </w:p>
    <w:p w14:paraId="25AA60CD" w14:textId="77777777" w:rsidR="006C5962" w:rsidRPr="00135E4C" w:rsidRDefault="006C5962">
      <w:pPr>
        <w:rPr>
          <w:rFonts w:ascii="Arial" w:hAnsi="Arial" w:cs="Arial"/>
        </w:rPr>
      </w:pPr>
    </w:p>
    <w:p w14:paraId="2178858D" w14:textId="0A568CA1" w:rsidR="00194255" w:rsidRPr="00135E4C" w:rsidRDefault="00F36C61" w:rsidP="00194255">
      <w:pPr>
        <w:jc w:val="center"/>
        <w:rPr>
          <w:rFonts w:ascii="Arial" w:hAnsi="Arial" w:cs="Arial"/>
          <w:sz w:val="96"/>
        </w:rPr>
      </w:pPr>
      <w:r>
        <w:rPr>
          <w:rFonts w:ascii="Arial" w:hAnsi="Arial" w:cs="Arial"/>
          <w:sz w:val="96"/>
        </w:rPr>
        <w:t>UEN</w:t>
      </w:r>
      <w:r w:rsidR="00B60FA0" w:rsidRPr="00135E4C">
        <w:rPr>
          <w:rFonts w:ascii="Arial" w:hAnsi="Arial" w:cs="Arial"/>
          <w:sz w:val="96"/>
        </w:rPr>
        <w:t xml:space="preserve"> 20</w:t>
      </w:r>
      <w:r w:rsidR="00A724FA">
        <w:rPr>
          <w:rFonts w:ascii="Arial" w:hAnsi="Arial" w:cs="Arial"/>
          <w:sz w:val="96"/>
        </w:rPr>
        <w:t>20</w:t>
      </w:r>
    </w:p>
    <w:p w14:paraId="27A82999" w14:textId="726B45F2" w:rsidR="004E63BC" w:rsidRPr="00135E4C" w:rsidRDefault="00B60FA0" w:rsidP="00194255">
      <w:pPr>
        <w:jc w:val="center"/>
        <w:rPr>
          <w:rFonts w:ascii="Arial" w:hAnsi="Arial" w:cs="Arial"/>
          <w:sz w:val="96"/>
        </w:rPr>
      </w:pPr>
      <w:r w:rsidRPr="00135E4C">
        <w:rPr>
          <w:rFonts w:ascii="Arial" w:hAnsi="Arial" w:cs="Arial"/>
          <w:sz w:val="96"/>
        </w:rPr>
        <w:t xml:space="preserve">Legislative </w:t>
      </w:r>
      <w:r w:rsidR="00194255" w:rsidRPr="00135E4C">
        <w:rPr>
          <w:rFonts w:ascii="Arial" w:hAnsi="Arial" w:cs="Arial"/>
          <w:sz w:val="96"/>
        </w:rPr>
        <w:t>Digest</w:t>
      </w:r>
      <w:r w:rsidR="00A14A7E" w:rsidRPr="00135E4C">
        <w:rPr>
          <w:rFonts w:ascii="Arial" w:hAnsi="Arial" w:cs="Arial"/>
          <w:sz w:val="96"/>
        </w:rPr>
        <w:t xml:space="preserve"> </w:t>
      </w:r>
    </w:p>
    <w:p w14:paraId="1BF31AB8" w14:textId="6026CDBE" w:rsidR="004E63BC" w:rsidRPr="00135E4C" w:rsidRDefault="00AB3046" w:rsidP="00194255">
      <w:pPr>
        <w:jc w:val="center"/>
        <w:rPr>
          <w:rFonts w:ascii="Arial" w:hAnsi="Arial" w:cs="Arial"/>
          <w:sz w:val="24"/>
          <w:szCs w:val="24"/>
        </w:rPr>
      </w:pPr>
      <w:r>
        <w:rPr>
          <w:rFonts w:ascii="Arial" w:hAnsi="Arial" w:cs="Arial"/>
          <w:sz w:val="24"/>
          <w:szCs w:val="24"/>
        </w:rPr>
        <w:t>September</w:t>
      </w:r>
      <w:r w:rsidR="005C1E7E">
        <w:rPr>
          <w:rFonts w:ascii="Arial" w:hAnsi="Arial" w:cs="Arial"/>
          <w:sz w:val="24"/>
          <w:szCs w:val="24"/>
        </w:rPr>
        <w:t xml:space="preserve"> </w:t>
      </w:r>
      <w:r w:rsidR="00A724FA">
        <w:rPr>
          <w:rFonts w:ascii="Arial" w:hAnsi="Arial" w:cs="Arial"/>
          <w:sz w:val="24"/>
          <w:szCs w:val="24"/>
        </w:rPr>
        <w:t>2020</w:t>
      </w:r>
    </w:p>
    <w:p w14:paraId="7DECCE38" w14:textId="77777777" w:rsidR="002F4B7F" w:rsidRDefault="002F4B7F" w:rsidP="00194255">
      <w:pPr>
        <w:jc w:val="center"/>
        <w:rPr>
          <w:rFonts w:ascii="Arial" w:hAnsi="Arial" w:cs="Arial"/>
        </w:rPr>
      </w:pPr>
    </w:p>
    <w:p w14:paraId="456C50BF" w14:textId="1A3BA9C6" w:rsidR="001F40E5" w:rsidRPr="00135E4C" w:rsidRDefault="001F40E5" w:rsidP="00194255">
      <w:pPr>
        <w:jc w:val="center"/>
        <w:rPr>
          <w:rFonts w:ascii="Arial" w:hAnsi="Arial" w:cs="Arial"/>
        </w:rPr>
      </w:pPr>
      <w:r w:rsidRPr="00135E4C">
        <w:rPr>
          <w:rFonts w:ascii="Arial" w:hAnsi="Arial" w:cs="Arial"/>
        </w:rPr>
        <w:br w:type="page"/>
      </w:r>
    </w:p>
    <w:p w14:paraId="7290AFFD" w14:textId="26416A8C" w:rsidR="002F4B7F" w:rsidRDefault="002F4B7F" w:rsidP="002F4B7F">
      <w:pPr>
        <w:spacing w:line="240" w:lineRule="auto"/>
        <w:rPr>
          <w:rStyle w:val="Strong"/>
          <w:rFonts w:ascii="Arial" w:hAnsi="Arial" w:cs="Arial"/>
          <w:sz w:val="28"/>
          <w:szCs w:val="27"/>
        </w:rPr>
      </w:pPr>
    </w:p>
    <w:p w14:paraId="36A13F79" w14:textId="630CCACA" w:rsidR="002F4B7F" w:rsidRDefault="002F4B7F" w:rsidP="002F4B7F">
      <w:pPr>
        <w:spacing w:line="240" w:lineRule="auto"/>
        <w:rPr>
          <w:rStyle w:val="Strong"/>
          <w:rFonts w:ascii="Arial" w:hAnsi="Arial" w:cs="Arial"/>
          <w:sz w:val="28"/>
          <w:szCs w:val="27"/>
        </w:rPr>
      </w:pPr>
    </w:p>
    <w:p w14:paraId="7CCC8C4F" w14:textId="77777777" w:rsidR="002F4B7F" w:rsidRDefault="002F4B7F" w:rsidP="002F4B7F">
      <w:pPr>
        <w:spacing w:line="240" w:lineRule="auto"/>
        <w:rPr>
          <w:rStyle w:val="Strong"/>
          <w:rFonts w:ascii="Arial" w:hAnsi="Arial" w:cs="Arial"/>
          <w:sz w:val="28"/>
          <w:szCs w:val="27"/>
        </w:rPr>
      </w:pPr>
    </w:p>
    <w:p w14:paraId="31D29920" w14:textId="065E813D" w:rsidR="005D2C57" w:rsidRDefault="002F4B7F" w:rsidP="002F4B7F">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jc w:val="center"/>
        <w:rPr>
          <w:rStyle w:val="Strong"/>
          <w:rFonts w:ascii="Arial" w:hAnsi="Arial" w:cs="Arial"/>
          <w:sz w:val="28"/>
          <w:szCs w:val="27"/>
        </w:rPr>
      </w:pPr>
      <w:r>
        <w:rPr>
          <w:rStyle w:val="Strong"/>
          <w:rFonts w:ascii="Arial" w:hAnsi="Arial" w:cs="Arial"/>
          <w:sz w:val="28"/>
          <w:szCs w:val="27"/>
        </w:rPr>
        <w:t>A</w:t>
      </w:r>
      <w:r w:rsidR="00B60FA0" w:rsidRPr="00135E4C">
        <w:rPr>
          <w:rStyle w:val="Strong"/>
          <w:rFonts w:ascii="Arial" w:hAnsi="Arial" w:cs="Arial"/>
          <w:sz w:val="28"/>
          <w:szCs w:val="27"/>
        </w:rPr>
        <w:t xml:space="preserve">bout </w:t>
      </w:r>
      <w:r w:rsidR="00F36C61">
        <w:rPr>
          <w:rStyle w:val="Strong"/>
          <w:rFonts w:ascii="Arial" w:hAnsi="Arial" w:cs="Arial"/>
          <w:sz w:val="28"/>
          <w:szCs w:val="27"/>
        </w:rPr>
        <w:t>UEN</w:t>
      </w:r>
    </w:p>
    <w:p w14:paraId="6D8DA7A0" w14:textId="14F2504E" w:rsidR="00F36C61" w:rsidRDefault="002C3B6C" w:rsidP="005D2C57">
      <w:pPr>
        <w:spacing w:line="240" w:lineRule="auto"/>
        <w:jc w:val="center"/>
        <w:rPr>
          <w:rFonts w:ascii="Arial" w:hAnsi="Arial" w:cs="Arial"/>
          <w:szCs w:val="20"/>
        </w:rPr>
      </w:pPr>
      <w:r w:rsidRPr="00135E4C">
        <w:rPr>
          <w:rFonts w:ascii="Arial" w:hAnsi="Arial" w:cs="Arial"/>
          <w:szCs w:val="20"/>
        </w:rPr>
        <w:t xml:space="preserve">Visit the </w:t>
      </w:r>
      <w:r w:rsidR="00F36C61">
        <w:rPr>
          <w:rFonts w:ascii="Arial" w:hAnsi="Arial" w:cs="Arial"/>
          <w:szCs w:val="20"/>
        </w:rPr>
        <w:t>UEN</w:t>
      </w:r>
      <w:r w:rsidR="005D2C57">
        <w:rPr>
          <w:rFonts w:ascii="Arial" w:hAnsi="Arial" w:cs="Arial"/>
          <w:szCs w:val="20"/>
        </w:rPr>
        <w:t xml:space="preserve"> home page to find out more: </w:t>
      </w:r>
      <w:hyperlink r:id="rId10" w:history="1">
        <w:r w:rsidR="00F36C61" w:rsidRPr="00FA5424">
          <w:rPr>
            <w:rStyle w:val="Hyperlink"/>
            <w:rFonts w:ascii="Arial" w:hAnsi="Arial" w:cs="Arial"/>
            <w:szCs w:val="20"/>
          </w:rPr>
          <w:t>www.uen-ia.org</w:t>
        </w:r>
      </w:hyperlink>
    </w:p>
    <w:p w14:paraId="24BE85E7" w14:textId="4CDF1EB0" w:rsidR="00F36C61" w:rsidRPr="001516A4" w:rsidRDefault="00F36C61" w:rsidP="00F36C61">
      <w:pPr>
        <w:spacing w:line="240" w:lineRule="auto"/>
        <w:rPr>
          <w:rFonts w:ascii="Arial" w:hAnsi="Arial" w:cs="Arial"/>
          <w:szCs w:val="20"/>
        </w:rPr>
      </w:pPr>
      <w:r w:rsidRPr="00135E4C">
        <w:rPr>
          <w:rFonts w:ascii="Arial" w:hAnsi="Arial" w:cs="Arial"/>
          <w:szCs w:val="20"/>
        </w:rPr>
        <w:t xml:space="preserve">The </w:t>
      </w:r>
      <w:r>
        <w:rPr>
          <w:rFonts w:ascii="Arial" w:hAnsi="Arial" w:cs="Arial"/>
          <w:szCs w:val="20"/>
        </w:rPr>
        <w:t xml:space="preserve">Urban Education Network of Iowa (UEN) </w:t>
      </w:r>
      <w:r w:rsidRPr="001516A4">
        <w:rPr>
          <w:rFonts w:ascii="Arial" w:hAnsi="Arial" w:cs="Arial"/>
          <w:szCs w:val="20"/>
        </w:rPr>
        <w:t xml:space="preserve">is a consortium of </w:t>
      </w:r>
      <w:r w:rsidR="00AB3046">
        <w:rPr>
          <w:rFonts w:ascii="Arial" w:hAnsi="Arial" w:cs="Arial"/>
          <w:szCs w:val="20"/>
        </w:rPr>
        <w:t xml:space="preserve">nineteen school districts in Iowa with two high schools or urban tendencies, </w:t>
      </w:r>
      <w:r>
        <w:rPr>
          <w:rFonts w:ascii="Arial" w:hAnsi="Arial" w:cs="Arial"/>
          <w:szCs w:val="20"/>
        </w:rPr>
        <w:t xml:space="preserve">that combined </w:t>
      </w:r>
      <w:r w:rsidRPr="001516A4">
        <w:rPr>
          <w:rFonts w:ascii="Arial" w:hAnsi="Arial" w:cs="Arial"/>
          <w:szCs w:val="20"/>
        </w:rPr>
        <w:t>enroll nearly forty percent of Iowa's total public school enrollment.</w:t>
      </w:r>
    </w:p>
    <w:p w14:paraId="3C23ADC9" w14:textId="77777777" w:rsidR="00F36C61" w:rsidRPr="001516A4" w:rsidRDefault="00F36C61" w:rsidP="00F36C61">
      <w:pPr>
        <w:spacing w:line="240" w:lineRule="auto"/>
        <w:rPr>
          <w:rFonts w:ascii="Arial" w:hAnsi="Arial" w:cs="Arial"/>
          <w:szCs w:val="20"/>
        </w:rPr>
      </w:pPr>
      <w:r w:rsidRPr="001516A4">
        <w:rPr>
          <w:rFonts w:ascii="Arial" w:hAnsi="Arial" w:cs="Arial"/>
          <w:szCs w:val="20"/>
        </w:rPr>
        <w:t>Although the UEN was formed to represent the unique characteristics of Iowa's more urban districts, most UEN initiatives also address issues related to all of Iowa public schools.</w:t>
      </w:r>
    </w:p>
    <w:p w14:paraId="3FCEBAB5" w14:textId="74DB8D48" w:rsidR="00F36C61" w:rsidRPr="001516A4" w:rsidRDefault="00F36C61" w:rsidP="00F36C61">
      <w:pPr>
        <w:spacing w:line="240" w:lineRule="auto"/>
        <w:rPr>
          <w:rFonts w:ascii="Arial" w:hAnsi="Arial" w:cs="Arial"/>
          <w:szCs w:val="20"/>
        </w:rPr>
      </w:pPr>
      <w:r w:rsidRPr="001516A4">
        <w:rPr>
          <w:rFonts w:ascii="Arial" w:hAnsi="Arial" w:cs="Arial"/>
          <w:szCs w:val="20"/>
        </w:rPr>
        <w:t>Maintaining partnerships is vitally important to the mission of the UEN as well as all Iowa p</w:t>
      </w:r>
      <w:r>
        <w:rPr>
          <w:rFonts w:ascii="Arial" w:hAnsi="Arial" w:cs="Arial"/>
          <w:szCs w:val="20"/>
        </w:rPr>
        <w:t xml:space="preserve">ublic school districts. </w:t>
      </w:r>
      <w:r w:rsidRPr="001516A4">
        <w:rPr>
          <w:rFonts w:ascii="Arial" w:hAnsi="Arial" w:cs="Arial"/>
          <w:szCs w:val="20"/>
        </w:rPr>
        <w:t>These partnerships i</w:t>
      </w:r>
      <w:r>
        <w:rPr>
          <w:rFonts w:ascii="Arial" w:hAnsi="Arial" w:cs="Arial"/>
          <w:szCs w:val="20"/>
        </w:rPr>
        <w:t>nclude, but are not limited to:</w:t>
      </w:r>
      <w:r w:rsidRPr="001516A4">
        <w:rPr>
          <w:rFonts w:ascii="Arial" w:hAnsi="Arial" w:cs="Arial"/>
          <w:szCs w:val="20"/>
        </w:rPr>
        <w:t xml:space="preserve"> School Administrators of Iowa, Iowa Association of School Boards, Iowa State Education Association, Iowa PTA, and </w:t>
      </w:r>
      <w:r w:rsidR="000729D8">
        <w:rPr>
          <w:rFonts w:ascii="Arial" w:hAnsi="Arial" w:cs="Arial"/>
          <w:szCs w:val="20"/>
        </w:rPr>
        <w:t>Common Good Iowa</w:t>
      </w:r>
      <w:r>
        <w:rPr>
          <w:rFonts w:ascii="Arial" w:hAnsi="Arial" w:cs="Arial"/>
          <w:szCs w:val="20"/>
        </w:rPr>
        <w:t xml:space="preserve">. </w:t>
      </w:r>
      <w:r w:rsidRPr="001516A4">
        <w:rPr>
          <w:rFonts w:ascii="Arial" w:hAnsi="Arial" w:cs="Arial"/>
          <w:szCs w:val="20"/>
        </w:rPr>
        <w:t>Nationally, the UEN partners with the American Association of School Administrators, National School Boards Association and the Urban Superintendents Association of America.</w:t>
      </w:r>
      <w:r w:rsidR="000729D8">
        <w:rPr>
          <w:rFonts w:ascii="Arial" w:hAnsi="Arial" w:cs="Arial"/>
          <w:szCs w:val="20"/>
        </w:rPr>
        <w:t xml:space="preserve"> Iowa School Finance Information Services, Inc., provides administrative and public policy research support to the UEN. </w:t>
      </w:r>
    </w:p>
    <w:p w14:paraId="4DBE6466" w14:textId="22BECE82" w:rsidR="00F36C61" w:rsidRPr="003E2386" w:rsidRDefault="00F36C61" w:rsidP="00F36C61">
      <w:pPr>
        <w:rPr>
          <w:rStyle w:val="Strong"/>
          <w:rFonts w:eastAsia="Times New Roman"/>
          <w:sz w:val="28"/>
          <w:szCs w:val="27"/>
        </w:rPr>
      </w:pPr>
      <w:r w:rsidRPr="003E2386">
        <w:rPr>
          <w:rStyle w:val="Strong"/>
          <w:rFonts w:ascii="Arial" w:eastAsia="Times New Roman" w:hAnsi="Arial" w:cs="Arial"/>
          <w:sz w:val="28"/>
          <w:szCs w:val="27"/>
        </w:rPr>
        <w:t>UEN Leadership</w:t>
      </w:r>
      <w:r>
        <w:rPr>
          <w:rStyle w:val="Strong"/>
          <w:rFonts w:ascii="Arial" w:eastAsia="Times New Roman" w:hAnsi="Arial" w:cs="Arial"/>
          <w:sz w:val="28"/>
          <w:szCs w:val="27"/>
        </w:rPr>
        <w:t xml:space="preserve"> 2020-21 School Year</w:t>
      </w:r>
    </w:p>
    <w:p w14:paraId="5BF90C46" w14:textId="732CEB79" w:rsidR="00F36C61" w:rsidRDefault="00F36C61" w:rsidP="00F36C61">
      <w:pPr>
        <w:pStyle w:val="NormalWeb"/>
        <w:shd w:val="clear" w:color="auto" w:fill="FFFFFF"/>
        <w:spacing w:before="0" w:beforeAutospacing="0" w:after="0" w:afterAutospacing="0"/>
        <w:rPr>
          <w:rFonts w:ascii="Arial" w:hAnsi="Arial" w:cs="Arial"/>
          <w:color w:val="000000"/>
          <w:sz w:val="22"/>
          <w:szCs w:val="22"/>
        </w:rPr>
      </w:pPr>
      <w:r>
        <w:rPr>
          <w:rFonts w:ascii="Arial" w:hAnsi="Arial" w:cs="Arial"/>
          <w:color w:val="000000"/>
          <w:sz w:val="22"/>
          <w:szCs w:val="22"/>
        </w:rPr>
        <w:t>Vickie Mu</w:t>
      </w:r>
      <w:r w:rsidR="00824FD3">
        <w:rPr>
          <w:rFonts w:ascii="Arial" w:hAnsi="Arial" w:cs="Arial"/>
          <w:color w:val="000000"/>
          <w:sz w:val="22"/>
          <w:szCs w:val="22"/>
        </w:rPr>
        <w:t>rillo, Chair, Council Bluffs Superintendent</w:t>
      </w:r>
      <w:r>
        <w:rPr>
          <w:rFonts w:ascii="Arial" w:hAnsi="Arial" w:cs="Arial"/>
          <w:color w:val="000000"/>
          <w:sz w:val="22"/>
          <w:szCs w:val="22"/>
        </w:rPr>
        <w:t xml:space="preserve">, </w:t>
      </w:r>
      <w:hyperlink r:id="rId11" w:history="1">
        <w:r w:rsidRPr="0048721D">
          <w:rPr>
            <w:rStyle w:val="Hyperlink"/>
            <w:rFonts w:ascii="Arial" w:hAnsi="Arial" w:cs="Arial"/>
            <w:sz w:val="22"/>
            <w:szCs w:val="22"/>
          </w:rPr>
          <w:t>vmurillo@cbcsd.org</w:t>
        </w:r>
      </w:hyperlink>
    </w:p>
    <w:p w14:paraId="33273D53" w14:textId="79D5DC27" w:rsidR="00F36C61" w:rsidRDefault="00F36C61" w:rsidP="00F36C61">
      <w:pPr>
        <w:pStyle w:val="NormalWeb"/>
        <w:shd w:val="clear" w:color="auto" w:fill="FFFFFF"/>
        <w:spacing w:before="0" w:beforeAutospacing="0" w:after="0" w:afterAutospacing="0"/>
        <w:rPr>
          <w:rFonts w:ascii="Arial" w:hAnsi="Arial" w:cs="Arial"/>
          <w:color w:val="000000"/>
          <w:sz w:val="22"/>
          <w:szCs w:val="22"/>
        </w:rPr>
      </w:pPr>
      <w:r>
        <w:rPr>
          <w:rFonts w:ascii="Arial" w:hAnsi="Arial" w:cs="Arial"/>
          <w:color w:val="000000"/>
          <w:sz w:val="22"/>
          <w:szCs w:val="22"/>
        </w:rPr>
        <w:t xml:space="preserve">Noreen Bush, Chair-Elect 1, Cedar Rapids </w:t>
      </w:r>
      <w:r w:rsidR="00824FD3">
        <w:rPr>
          <w:rFonts w:ascii="Arial" w:hAnsi="Arial" w:cs="Arial"/>
          <w:color w:val="000000"/>
          <w:sz w:val="22"/>
          <w:szCs w:val="22"/>
        </w:rPr>
        <w:t>Superintendent</w:t>
      </w:r>
      <w:r>
        <w:rPr>
          <w:rFonts w:ascii="Arial" w:hAnsi="Arial" w:cs="Arial"/>
          <w:color w:val="000000"/>
          <w:sz w:val="22"/>
          <w:szCs w:val="22"/>
        </w:rPr>
        <w:t xml:space="preserve">, </w:t>
      </w:r>
      <w:hyperlink r:id="rId12" w:history="1">
        <w:r w:rsidRPr="00FA5424">
          <w:rPr>
            <w:rStyle w:val="Hyperlink"/>
            <w:rFonts w:ascii="Arial" w:hAnsi="Arial" w:cs="Arial"/>
            <w:sz w:val="22"/>
            <w:szCs w:val="22"/>
          </w:rPr>
          <w:t>nbush@crschools.us</w:t>
        </w:r>
      </w:hyperlink>
    </w:p>
    <w:p w14:paraId="485D9458" w14:textId="6970EF43" w:rsidR="00F36C61" w:rsidRDefault="00F36C61" w:rsidP="00F36C61">
      <w:pPr>
        <w:pStyle w:val="NormalWeb"/>
        <w:shd w:val="clear" w:color="auto" w:fill="FFFFFF"/>
        <w:spacing w:before="0" w:beforeAutospacing="0" w:after="0" w:afterAutospacing="0"/>
        <w:rPr>
          <w:rFonts w:ascii="Arial" w:hAnsi="Arial" w:cs="Arial"/>
          <w:color w:val="000000"/>
          <w:sz w:val="22"/>
          <w:szCs w:val="22"/>
        </w:rPr>
      </w:pPr>
      <w:r>
        <w:rPr>
          <w:rFonts w:ascii="Arial" w:hAnsi="Arial" w:cs="Arial"/>
          <w:color w:val="000000"/>
          <w:sz w:val="22"/>
          <w:szCs w:val="22"/>
        </w:rPr>
        <w:t xml:space="preserve">Stan </w:t>
      </w:r>
      <w:proofErr w:type="spellStart"/>
      <w:r>
        <w:rPr>
          <w:rFonts w:ascii="Arial" w:hAnsi="Arial" w:cs="Arial"/>
          <w:color w:val="000000"/>
          <w:sz w:val="22"/>
          <w:szCs w:val="22"/>
        </w:rPr>
        <w:t>Rheingans</w:t>
      </w:r>
      <w:proofErr w:type="spellEnd"/>
      <w:r>
        <w:rPr>
          <w:rFonts w:ascii="Arial" w:hAnsi="Arial" w:cs="Arial"/>
          <w:color w:val="000000"/>
          <w:sz w:val="22"/>
          <w:szCs w:val="22"/>
        </w:rPr>
        <w:t xml:space="preserve">, Chair-Elect 2/Treasurer, Dubuque </w:t>
      </w:r>
      <w:r w:rsidR="00824FD3">
        <w:rPr>
          <w:rFonts w:ascii="Arial" w:hAnsi="Arial" w:cs="Arial"/>
          <w:color w:val="000000"/>
          <w:sz w:val="22"/>
          <w:szCs w:val="22"/>
        </w:rPr>
        <w:t>Superintendent</w:t>
      </w:r>
      <w:r>
        <w:rPr>
          <w:rFonts w:ascii="Arial" w:hAnsi="Arial" w:cs="Arial"/>
          <w:color w:val="000000"/>
          <w:sz w:val="22"/>
          <w:szCs w:val="22"/>
        </w:rPr>
        <w:t xml:space="preserve">, </w:t>
      </w:r>
      <w:hyperlink r:id="rId13" w:history="1">
        <w:r w:rsidRPr="00FA5424">
          <w:rPr>
            <w:rStyle w:val="Hyperlink"/>
            <w:rFonts w:ascii="Arial" w:hAnsi="Arial" w:cs="Arial"/>
            <w:sz w:val="22"/>
            <w:szCs w:val="22"/>
          </w:rPr>
          <w:t>srheingans@dbqschools.org</w:t>
        </w:r>
      </w:hyperlink>
    </w:p>
    <w:p w14:paraId="62322CB1" w14:textId="5688ACC8" w:rsidR="00F36C61" w:rsidRDefault="00F36C61" w:rsidP="00F36C61">
      <w:pPr>
        <w:pStyle w:val="NormalWeb"/>
        <w:shd w:val="clear" w:color="auto" w:fill="FFFFFF"/>
        <w:spacing w:before="0" w:beforeAutospacing="0" w:after="0" w:afterAutospacing="0"/>
        <w:rPr>
          <w:rFonts w:ascii="Arial" w:hAnsi="Arial" w:cs="Arial"/>
          <w:color w:val="000000"/>
          <w:sz w:val="22"/>
          <w:szCs w:val="22"/>
        </w:rPr>
      </w:pPr>
      <w:r>
        <w:rPr>
          <w:rFonts w:ascii="Arial" w:hAnsi="Arial" w:cs="Arial"/>
          <w:color w:val="000000"/>
          <w:sz w:val="22"/>
          <w:szCs w:val="22"/>
        </w:rPr>
        <w:t xml:space="preserve">Paul </w:t>
      </w:r>
      <w:proofErr w:type="spellStart"/>
      <w:r>
        <w:rPr>
          <w:rFonts w:ascii="Arial" w:hAnsi="Arial" w:cs="Arial"/>
          <w:color w:val="000000"/>
          <w:sz w:val="22"/>
          <w:szCs w:val="22"/>
        </w:rPr>
        <w:t>Gausman</w:t>
      </w:r>
      <w:proofErr w:type="spellEnd"/>
      <w:r>
        <w:rPr>
          <w:rFonts w:ascii="Arial" w:hAnsi="Arial" w:cs="Arial"/>
          <w:color w:val="000000"/>
          <w:sz w:val="22"/>
          <w:szCs w:val="22"/>
        </w:rPr>
        <w:t xml:space="preserve">, Past-Chair, Sioux City </w:t>
      </w:r>
      <w:r w:rsidR="00824FD3">
        <w:rPr>
          <w:rFonts w:ascii="Arial" w:hAnsi="Arial" w:cs="Arial"/>
          <w:color w:val="000000"/>
          <w:sz w:val="22"/>
          <w:szCs w:val="22"/>
        </w:rPr>
        <w:t>Superintendent</w:t>
      </w:r>
      <w:r>
        <w:rPr>
          <w:rFonts w:ascii="Arial" w:hAnsi="Arial" w:cs="Arial"/>
          <w:color w:val="000000"/>
          <w:sz w:val="22"/>
          <w:szCs w:val="22"/>
        </w:rPr>
        <w:t xml:space="preserve">, </w:t>
      </w:r>
      <w:r>
        <w:rPr>
          <w:rFonts w:ascii="Arial" w:hAnsi="Arial" w:cs="Arial"/>
          <w:color w:val="000000"/>
          <w:sz w:val="22"/>
          <w:szCs w:val="22"/>
        </w:rPr>
        <w:fldChar w:fldCharType="begin"/>
      </w:r>
      <w:r>
        <w:rPr>
          <w:rFonts w:ascii="Arial" w:hAnsi="Arial" w:cs="Arial"/>
          <w:color w:val="000000"/>
          <w:sz w:val="22"/>
          <w:szCs w:val="22"/>
        </w:rPr>
        <w:instrText xml:space="preserve"> HYPERLINK "mailto:</w:instrText>
      </w:r>
      <w:r w:rsidRPr="003E2386">
        <w:rPr>
          <w:rFonts w:ascii="Arial" w:hAnsi="Arial" w:cs="Arial"/>
          <w:color w:val="000000"/>
          <w:sz w:val="22"/>
          <w:szCs w:val="22"/>
        </w:rPr>
        <w:instrText>gausmap@live.siouxcityschools</w:instrText>
      </w:r>
      <w:r>
        <w:rPr>
          <w:rFonts w:ascii="Arial" w:hAnsi="Arial" w:cs="Arial"/>
          <w:color w:val="000000"/>
          <w:sz w:val="22"/>
          <w:szCs w:val="22"/>
        </w:rPr>
        <w:instrText>.com</w:instrText>
      </w:r>
    </w:p>
    <w:p w14:paraId="39E95A58" w14:textId="77777777" w:rsidR="00F36C61" w:rsidRPr="0048721D" w:rsidRDefault="00F36C61" w:rsidP="00F36C61">
      <w:pPr>
        <w:pStyle w:val="NormalWeb"/>
        <w:shd w:val="clear" w:color="auto" w:fill="FFFFFF"/>
        <w:spacing w:before="0" w:beforeAutospacing="0" w:after="0" w:afterAutospacing="0"/>
        <w:rPr>
          <w:rStyle w:val="Hyperlink"/>
          <w:rFonts w:ascii="Arial" w:hAnsi="Arial" w:cs="Arial"/>
          <w:sz w:val="22"/>
          <w:szCs w:val="22"/>
        </w:rPr>
      </w:pPr>
      <w:r>
        <w:rPr>
          <w:rFonts w:ascii="Arial" w:hAnsi="Arial" w:cs="Arial"/>
          <w:color w:val="000000"/>
          <w:sz w:val="22"/>
          <w:szCs w:val="22"/>
        </w:rPr>
        <w:instrText xml:space="preserve">" </w:instrText>
      </w:r>
      <w:r>
        <w:rPr>
          <w:rFonts w:ascii="Arial" w:hAnsi="Arial" w:cs="Arial"/>
          <w:color w:val="000000"/>
          <w:sz w:val="22"/>
          <w:szCs w:val="22"/>
        </w:rPr>
        <w:fldChar w:fldCharType="separate"/>
      </w:r>
      <w:r w:rsidRPr="0048721D">
        <w:rPr>
          <w:rStyle w:val="Hyperlink"/>
          <w:rFonts w:ascii="Arial" w:hAnsi="Arial" w:cs="Arial"/>
          <w:sz w:val="22"/>
          <w:szCs w:val="22"/>
        </w:rPr>
        <w:t>gausmap@live.siouxcityschools.com</w:t>
      </w:r>
    </w:p>
    <w:p w14:paraId="483BA5DB" w14:textId="1C0678A5" w:rsidR="00F36C61" w:rsidRDefault="00F36C61" w:rsidP="00F36C61">
      <w:pPr>
        <w:pStyle w:val="NormalWeb"/>
        <w:shd w:val="clear" w:color="auto" w:fill="FFFFFF"/>
        <w:spacing w:before="0" w:beforeAutospacing="0" w:after="0" w:afterAutospacing="0"/>
        <w:rPr>
          <w:rFonts w:ascii="Arial" w:hAnsi="Arial" w:cs="Arial"/>
          <w:color w:val="000000"/>
          <w:sz w:val="22"/>
          <w:szCs w:val="22"/>
        </w:rPr>
      </w:pPr>
      <w:r>
        <w:rPr>
          <w:rFonts w:ascii="Arial" w:hAnsi="Arial" w:cs="Arial"/>
          <w:color w:val="000000"/>
          <w:sz w:val="22"/>
          <w:szCs w:val="22"/>
        </w:rPr>
        <w:fldChar w:fldCharType="end"/>
      </w:r>
    </w:p>
    <w:p w14:paraId="54E85877" w14:textId="100E480D" w:rsidR="00F36C61" w:rsidRPr="00135E4C" w:rsidRDefault="00F36C61" w:rsidP="00F36C61">
      <w:pPr>
        <w:rPr>
          <w:rStyle w:val="Strong"/>
          <w:rFonts w:ascii="Arial" w:eastAsia="Times New Roman" w:hAnsi="Arial" w:cs="Arial"/>
          <w:sz w:val="28"/>
          <w:szCs w:val="27"/>
        </w:rPr>
      </w:pPr>
      <w:r>
        <w:rPr>
          <w:rStyle w:val="Strong"/>
          <w:rFonts w:ascii="Arial" w:eastAsia="Times New Roman" w:hAnsi="Arial" w:cs="Arial"/>
          <w:sz w:val="28"/>
          <w:szCs w:val="27"/>
        </w:rPr>
        <w:t>Legislative Analyst &amp; Executive Director</w:t>
      </w:r>
    </w:p>
    <w:p w14:paraId="5A61C9C4" w14:textId="1C0BA26F" w:rsidR="00F36C61" w:rsidRDefault="00F36C61" w:rsidP="00F36C61">
      <w:pPr>
        <w:pStyle w:val="NormalWeb"/>
        <w:shd w:val="clear" w:color="auto" w:fill="FFFFFF"/>
        <w:spacing w:before="0" w:beforeAutospacing="0" w:after="120" w:afterAutospacing="0"/>
        <w:rPr>
          <w:rFonts w:ascii="Arial" w:hAnsi="Arial" w:cs="Arial"/>
          <w:color w:val="000000"/>
          <w:sz w:val="22"/>
          <w:szCs w:val="22"/>
        </w:rPr>
      </w:pPr>
      <w:r w:rsidRPr="00135E4C">
        <w:rPr>
          <w:rFonts w:ascii="Arial" w:hAnsi="Arial" w:cs="Arial"/>
        </w:rPr>
        <w:t xml:space="preserve">Margaret Buckton, </w:t>
      </w:r>
      <w:hyperlink r:id="rId14" w:history="1">
        <w:r w:rsidRPr="00135E4C">
          <w:rPr>
            <w:rStyle w:val="Hyperlink"/>
            <w:rFonts w:ascii="Arial" w:hAnsi="Arial" w:cs="Arial"/>
          </w:rPr>
          <w:t>margaret@iowaschoolfinance.com</w:t>
        </w:r>
      </w:hyperlink>
      <w:r>
        <w:rPr>
          <w:rFonts w:ascii="Arial" w:hAnsi="Arial" w:cs="Arial"/>
        </w:rPr>
        <w:t xml:space="preserve">, </w:t>
      </w:r>
      <w:r>
        <w:rPr>
          <w:rFonts w:ascii="Arial" w:hAnsi="Arial" w:cs="Arial"/>
        </w:rPr>
        <w:br/>
        <w:t xml:space="preserve">ISFIS, </w:t>
      </w:r>
      <w:r w:rsidRPr="00135E4C">
        <w:rPr>
          <w:rFonts w:ascii="Arial" w:hAnsi="Arial" w:cs="Arial"/>
        </w:rPr>
        <w:t>1201 63</w:t>
      </w:r>
      <w:r w:rsidRPr="00135E4C">
        <w:rPr>
          <w:rFonts w:ascii="Arial" w:hAnsi="Arial" w:cs="Arial"/>
          <w:vertAlign w:val="superscript"/>
        </w:rPr>
        <w:t>rd</w:t>
      </w:r>
      <w:r w:rsidRPr="00135E4C">
        <w:rPr>
          <w:rFonts w:ascii="Arial" w:hAnsi="Arial" w:cs="Arial"/>
        </w:rPr>
        <w:t xml:space="preserve"> Street, Des Moines, IA  50311</w:t>
      </w:r>
      <w:r>
        <w:rPr>
          <w:rFonts w:ascii="Arial" w:hAnsi="Arial" w:cs="Arial"/>
        </w:rPr>
        <w:t>, (515) 251-5970 Ext. 1</w:t>
      </w:r>
    </w:p>
    <w:p w14:paraId="25EE194E" w14:textId="56ADE9C7" w:rsidR="007A1565" w:rsidRDefault="007A1565" w:rsidP="00F36C61">
      <w:pPr>
        <w:rPr>
          <w:rStyle w:val="Strong"/>
          <w:rFonts w:eastAsia="Times New Roman"/>
          <w:sz w:val="28"/>
          <w:szCs w:val="27"/>
        </w:rPr>
      </w:pPr>
    </w:p>
    <w:p w14:paraId="2C8E2A43" w14:textId="77777777" w:rsidR="006C5962" w:rsidRDefault="006C5962" w:rsidP="00F36C61">
      <w:pPr>
        <w:rPr>
          <w:rFonts w:ascii="Arial" w:hAnsi="Arial" w:cs="Arial"/>
        </w:rPr>
        <w:sectPr w:rsidR="006C5962" w:rsidSect="00AA378A">
          <w:headerReference w:type="default" r:id="rId15"/>
          <w:footerReference w:type="default" r:id="rId16"/>
          <w:footerReference w:type="first" r:id="rId17"/>
          <w:type w:val="continuous"/>
          <w:pgSz w:w="12240" w:h="15840"/>
          <w:pgMar w:top="540" w:right="1170" w:bottom="720" w:left="1440" w:header="720" w:footer="432" w:gutter="0"/>
          <w:cols w:space="720"/>
          <w:titlePg/>
          <w:docGrid w:linePitch="360"/>
        </w:sectPr>
      </w:pPr>
    </w:p>
    <w:p w14:paraId="68EE6C1B" w14:textId="703B4335" w:rsidR="006C5962" w:rsidRPr="00135E4C" w:rsidRDefault="006C5962" w:rsidP="00F36C61">
      <w:pPr>
        <w:rPr>
          <w:rFonts w:ascii="Arial" w:hAnsi="Arial" w:cs="Arial"/>
        </w:rPr>
      </w:pPr>
    </w:p>
    <w:p w14:paraId="3A4D7E48" w14:textId="77777777" w:rsidR="007A1565" w:rsidRPr="00135E4C" w:rsidRDefault="007A1565" w:rsidP="005D2C57">
      <w:pPr>
        <w:pBdr>
          <w:top w:val="single" w:sz="4" w:space="1" w:color="auto"/>
          <w:left w:val="single" w:sz="4" w:space="4" w:color="auto"/>
          <w:bottom w:val="single" w:sz="4" w:space="1" w:color="auto"/>
          <w:right w:val="single" w:sz="4" w:space="4" w:color="auto"/>
        </w:pBdr>
        <w:jc w:val="center"/>
        <w:rPr>
          <w:rFonts w:ascii="Arial" w:eastAsia="Calibri" w:hAnsi="Arial" w:cs="Arial"/>
          <w:b/>
          <w:sz w:val="32"/>
        </w:rPr>
      </w:pPr>
      <w:r w:rsidRPr="00135E4C">
        <w:rPr>
          <w:rFonts w:ascii="Arial" w:hAnsi="Arial" w:cs="Arial"/>
          <w:b/>
          <w:sz w:val="32"/>
        </w:rPr>
        <w:t>Table of Contents</w:t>
      </w:r>
    </w:p>
    <w:p w14:paraId="49F26BCB" w14:textId="77777777" w:rsidR="007A1565" w:rsidRPr="00135E4C" w:rsidRDefault="007A1565" w:rsidP="00533929">
      <w:pPr>
        <w:rPr>
          <w:rFonts w:ascii="Arial" w:eastAsia="Calibri" w:hAnsi="Arial" w:cs="Arial"/>
          <w:sz w:val="28"/>
        </w:rPr>
      </w:pPr>
    </w:p>
    <w:p w14:paraId="741E2A34" w14:textId="68F3F676" w:rsidR="007A1565" w:rsidRPr="00135E4C" w:rsidRDefault="005A1B6C" w:rsidP="00533929">
      <w:pPr>
        <w:rPr>
          <w:rFonts w:ascii="Arial" w:eastAsia="Calibri" w:hAnsi="Arial" w:cs="Arial"/>
          <w:sz w:val="28"/>
        </w:rPr>
      </w:pPr>
      <w:r w:rsidRPr="00135E4C">
        <w:rPr>
          <w:rFonts w:ascii="Arial" w:eastAsia="Calibri" w:hAnsi="Arial" w:cs="Arial"/>
          <w:sz w:val="28"/>
        </w:rPr>
        <w:t xml:space="preserve">About </w:t>
      </w:r>
      <w:r w:rsidR="00F36C61">
        <w:rPr>
          <w:rFonts w:ascii="Arial" w:eastAsia="Calibri" w:hAnsi="Arial" w:cs="Arial"/>
          <w:sz w:val="28"/>
        </w:rPr>
        <w:t>UEN and</w:t>
      </w:r>
      <w:r w:rsidRPr="00135E4C">
        <w:rPr>
          <w:rFonts w:ascii="Arial" w:eastAsia="Calibri" w:hAnsi="Arial" w:cs="Arial"/>
          <w:sz w:val="28"/>
        </w:rPr>
        <w:t xml:space="preserve"> </w:t>
      </w:r>
      <w:r w:rsidR="00F36C61">
        <w:rPr>
          <w:rFonts w:ascii="Arial" w:eastAsia="Calibri" w:hAnsi="Arial" w:cs="Arial"/>
          <w:sz w:val="28"/>
        </w:rPr>
        <w:t xml:space="preserve">its </w:t>
      </w:r>
      <w:r w:rsidRPr="00135E4C">
        <w:rPr>
          <w:rFonts w:ascii="Arial" w:eastAsia="Calibri" w:hAnsi="Arial" w:cs="Arial"/>
          <w:sz w:val="28"/>
        </w:rPr>
        <w:t>Leadership</w:t>
      </w:r>
      <w:r w:rsidR="00F36C61">
        <w:rPr>
          <w:rFonts w:ascii="Arial" w:eastAsia="Calibri" w:hAnsi="Arial" w:cs="Arial"/>
          <w:sz w:val="28"/>
        </w:rPr>
        <w:tab/>
      </w:r>
      <w:r w:rsidR="00F36C61">
        <w:rPr>
          <w:rFonts w:ascii="Arial" w:eastAsia="Calibri" w:hAnsi="Arial" w:cs="Arial"/>
          <w:sz w:val="28"/>
        </w:rPr>
        <w:tab/>
      </w:r>
      <w:r w:rsidR="00F36C61">
        <w:rPr>
          <w:rFonts w:ascii="Arial" w:eastAsia="Calibri" w:hAnsi="Arial" w:cs="Arial"/>
          <w:sz w:val="28"/>
        </w:rPr>
        <w:tab/>
      </w:r>
      <w:r w:rsidR="00F36C61">
        <w:rPr>
          <w:rFonts w:ascii="Arial" w:eastAsia="Calibri" w:hAnsi="Arial" w:cs="Arial"/>
          <w:sz w:val="28"/>
        </w:rPr>
        <w:tab/>
      </w:r>
      <w:r w:rsidR="00135E4C">
        <w:rPr>
          <w:rFonts w:ascii="Arial" w:eastAsia="Calibri" w:hAnsi="Arial" w:cs="Arial"/>
          <w:sz w:val="28"/>
        </w:rPr>
        <w:tab/>
      </w:r>
      <w:r w:rsidR="00135E4C">
        <w:rPr>
          <w:rFonts w:ascii="Arial" w:eastAsia="Calibri" w:hAnsi="Arial" w:cs="Arial"/>
          <w:sz w:val="28"/>
        </w:rPr>
        <w:tab/>
      </w:r>
      <w:proofErr w:type="gramStart"/>
      <w:r w:rsidRPr="00135E4C">
        <w:rPr>
          <w:rFonts w:ascii="Arial" w:eastAsia="Calibri" w:hAnsi="Arial" w:cs="Arial"/>
          <w:sz w:val="28"/>
        </w:rPr>
        <w:t xml:space="preserve">Page </w:t>
      </w:r>
      <w:r w:rsidR="004E63BC" w:rsidRPr="00135E4C">
        <w:rPr>
          <w:rFonts w:ascii="Arial" w:eastAsia="Calibri" w:hAnsi="Arial" w:cs="Arial"/>
          <w:sz w:val="28"/>
        </w:rPr>
        <w:t xml:space="preserve"> </w:t>
      </w:r>
      <w:r w:rsidRPr="00135E4C">
        <w:rPr>
          <w:rFonts w:ascii="Arial" w:eastAsia="Calibri" w:hAnsi="Arial" w:cs="Arial"/>
          <w:sz w:val="28"/>
        </w:rPr>
        <w:t>2</w:t>
      </w:r>
      <w:proofErr w:type="gramEnd"/>
    </w:p>
    <w:p w14:paraId="4445F677" w14:textId="7EF18331" w:rsidR="007A1565" w:rsidRPr="00135E4C" w:rsidRDefault="00F36C61" w:rsidP="00533929">
      <w:pPr>
        <w:rPr>
          <w:rFonts w:ascii="Arial" w:eastAsia="Calibri" w:hAnsi="Arial" w:cs="Arial"/>
          <w:sz w:val="28"/>
        </w:rPr>
      </w:pPr>
      <w:r>
        <w:rPr>
          <w:rFonts w:ascii="Arial" w:eastAsia="Calibri" w:hAnsi="Arial" w:cs="Arial"/>
          <w:sz w:val="28"/>
        </w:rPr>
        <w:t>UEN</w:t>
      </w:r>
      <w:r w:rsidR="007A1565" w:rsidRPr="00135E4C">
        <w:rPr>
          <w:rFonts w:ascii="Arial" w:eastAsia="Calibri" w:hAnsi="Arial" w:cs="Arial"/>
          <w:sz w:val="28"/>
        </w:rPr>
        <w:t xml:space="preserve"> </w:t>
      </w:r>
      <w:r w:rsidR="001074F9" w:rsidRPr="00135E4C">
        <w:rPr>
          <w:rFonts w:ascii="Arial" w:eastAsia="Calibri" w:hAnsi="Arial" w:cs="Arial"/>
          <w:sz w:val="28"/>
        </w:rPr>
        <w:t>20</w:t>
      </w:r>
      <w:r w:rsidR="00B24A48">
        <w:rPr>
          <w:rFonts w:ascii="Arial" w:eastAsia="Calibri" w:hAnsi="Arial" w:cs="Arial"/>
          <w:sz w:val="28"/>
        </w:rPr>
        <w:t>20</w:t>
      </w:r>
      <w:r w:rsidR="001074F9" w:rsidRPr="00135E4C">
        <w:rPr>
          <w:rFonts w:ascii="Arial" w:eastAsia="Calibri" w:hAnsi="Arial" w:cs="Arial"/>
          <w:sz w:val="28"/>
        </w:rPr>
        <w:t xml:space="preserve"> </w:t>
      </w:r>
      <w:r w:rsidR="00344644">
        <w:rPr>
          <w:rFonts w:ascii="Arial" w:eastAsia="Calibri" w:hAnsi="Arial" w:cs="Arial"/>
          <w:sz w:val="28"/>
        </w:rPr>
        <w:t>Legislative Priorities</w:t>
      </w:r>
      <w:r w:rsidR="00A3002C">
        <w:rPr>
          <w:rFonts w:ascii="Arial" w:eastAsia="Calibri" w:hAnsi="Arial" w:cs="Arial"/>
          <w:sz w:val="28"/>
        </w:rPr>
        <w:t xml:space="preserve"> </w:t>
      </w:r>
      <w:r w:rsidR="001074F9" w:rsidRPr="00135E4C">
        <w:rPr>
          <w:rFonts w:ascii="Arial" w:eastAsia="Calibri" w:hAnsi="Arial" w:cs="Arial"/>
          <w:sz w:val="28"/>
        </w:rPr>
        <w:t>&amp; Status</w:t>
      </w:r>
      <w:r w:rsidR="007A1565" w:rsidRPr="00135E4C">
        <w:rPr>
          <w:rFonts w:ascii="Arial" w:eastAsia="Calibri" w:hAnsi="Arial" w:cs="Arial"/>
          <w:sz w:val="28"/>
        </w:rPr>
        <w:tab/>
      </w:r>
      <w:r w:rsidR="007A1565" w:rsidRPr="00135E4C">
        <w:rPr>
          <w:rFonts w:ascii="Arial" w:eastAsia="Calibri" w:hAnsi="Arial" w:cs="Arial"/>
          <w:sz w:val="28"/>
        </w:rPr>
        <w:tab/>
      </w:r>
      <w:r w:rsidR="00344644">
        <w:rPr>
          <w:rFonts w:ascii="Arial" w:eastAsia="Calibri" w:hAnsi="Arial" w:cs="Arial"/>
          <w:sz w:val="28"/>
        </w:rPr>
        <w:tab/>
      </w:r>
      <w:r>
        <w:rPr>
          <w:rFonts w:ascii="Arial" w:eastAsia="Calibri" w:hAnsi="Arial" w:cs="Arial"/>
          <w:sz w:val="28"/>
        </w:rPr>
        <w:tab/>
      </w:r>
      <w:r w:rsidR="007A1565" w:rsidRPr="00135E4C">
        <w:rPr>
          <w:rFonts w:ascii="Arial" w:eastAsia="Calibri" w:hAnsi="Arial" w:cs="Arial"/>
          <w:sz w:val="28"/>
        </w:rPr>
        <w:tab/>
      </w:r>
      <w:proofErr w:type="gramStart"/>
      <w:r w:rsidR="00861FF7" w:rsidRPr="00135E4C">
        <w:rPr>
          <w:rFonts w:ascii="Arial" w:eastAsia="Calibri" w:hAnsi="Arial" w:cs="Arial"/>
          <w:sz w:val="28"/>
        </w:rPr>
        <w:t xml:space="preserve">Page </w:t>
      </w:r>
      <w:r w:rsidR="003A3790" w:rsidRPr="00135E4C">
        <w:rPr>
          <w:rFonts w:ascii="Arial" w:eastAsia="Calibri" w:hAnsi="Arial" w:cs="Arial"/>
          <w:sz w:val="28"/>
        </w:rPr>
        <w:t xml:space="preserve"> </w:t>
      </w:r>
      <w:r w:rsidR="00861FF7" w:rsidRPr="00135E4C">
        <w:rPr>
          <w:rFonts w:ascii="Arial" w:eastAsia="Calibri" w:hAnsi="Arial" w:cs="Arial"/>
          <w:sz w:val="28"/>
        </w:rPr>
        <w:t>4</w:t>
      </w:r>
      <w:proofErr w:type="gramEnd"/>
    </w:p>
    <w:p w14:paraId="4B0D0A86" w14:textId="145D7D39" w:rsidR="007A1565" w:rsidRPr="00135E4C" w:rsidRDefault="007A1565" w:rsidP="00533929">
      <w:pPr>
        <w:rPr>
          <w:rFonts w:ascii="Arial" w:eastAsia="Calibri" w:hAnsi="Arial" w:cs="Arial"/>
          <w:sz w:val="28"/>
        </w:rPr>
      </w:pPr>
      <w:r w:rsidRPr="00135E4C">
        <w:rPr>
          <w:rFonts w:ascii="Arial" w:eastAsia="Calibri" w:hAnsi="Arial" w:cs="Arial"/>
          <w:sz w:val="28"/>
        </w:rPr>
        <w:t>Legislative Session Approval and Veto Process</w:t>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r>
      <w:proofErr w:type="gramStart"/>
      <w:r w:rsidRPr="00135E4C">
        <w:rPr>
          <w:rFonts w:ascii="Arial" w:eastAsia="Calibri" w:hAnsi="Arial" w:cs="Arial"/>
          <w:sz w:val="28"/>
        </w:rPr>
        <w:t xml:space="preserve">Page </w:t>
      </w:r>
      <w:r w:rsidR="004E63BC" w:rsidRPr="00135E4C">
        <w:rPr>
          <w:rFonts w:ascii="Arial" w:eastAsia="Calibri" w:hAnsi="Arial" w:cs="Arial"/>
          <w:sz w:val="28"/>
        </w:rPr>
        <w:t xml:space="preserve"> </w:t>
      </w:r>
      <w:r w:rsidR="0074514F">
        <w:rPr>
          <w:rFonts w:ascii="Arial" w:eastAsia="Calibri" w:hAnsi="Arial" w:cs="Arial"/>
          <w:sz w:val="28"/>
        </w:rPr>
        <w:t>7</w:t>
      </w:r>
      <w:proofErr w:type="gramEnd"/>
    </w:p>
    <w:p w14:paraId="4E59819C" w14:textId="0F53CB41" w:rsidR="007A1565" w:rsidRPr="00135E4C" w:rsidRDefault="007A1565" w:rsidP="00533929">
      <w:pPr>
        <w:rPr>
          <w:rFonts w:ascii="Arial" w:eastAsia="Calibri" w:hAnsi="Arial" w:cs="Arial"/>
          <w:sz w:val="28"/>
        </w:rPr>
      </w:pPr>
      <w:r w:rsidRPr="00135E4C">
        <w:rPr>
          <w:rFonts w:ascii="Arial" w:eastAsia="Calibri" w:hAnsi="Arial" w:cs="Arial"/>
          <w:sz w:val="28"/>
        </w:rPr>
        <w:t>Executive Summary</w:t>
      </w:r>
      <w:r w:rsidR="005A1B6C" w:rsidRPr="00135E4C">
        <w:rPr>
          <w:rFonts w:ascii="Arial" w:eastAsia="Calibri" w:hAnsi="Arial" w:cs="Arial"/>
          <w:sz w:val="28"/>
        </w:rPr>
        <w:t>: 20</w:t>
      </w:r>
      <w:r w:rsidR="00B24A48">
        <w:rPr>
          <w:rFonts w:ascii="Arial" w:eastAsia="Calibri" w:hAnsi="Arial" w:cs="Arial"/>
          <w:sz w:val="28"/>
        </w:rPr>
        <w:t>20</w:t>
      </w:r>
      <w:r w:rsidR="00FC4974" w:rsidRPr="00135E4C">
        <w:rPr>
          <w:rFonts w:ascii="Arial" w:eastAsia="Calibri" w:hAnsi="Arial" w:cs="Arial"/>
          <w:sz w:val="28"/>
        </w:rPr>
        <w:t xml:space="preserve"> </w:t>
      </w:r>
      <w:r w:rsidR="005A1B6C" w:rsidRPr="00135E4C">
        <w:rPr>
          <w:rFonts w:ascii="Arial" w:eastAsia="Calibri" w:hAnsi="Arial" w:cs="Arial"/>
          <w:sz w:val="28"/>
        </w:rPr>
        <w:t>Session in Review</w:t>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r>
      <w:proofErr w:type="gramStart"/>
      <w:r w:rsidRPr="00135E4C">
        <w:rPr>
          <w:rFonts w:ascii="Arial" w:eastAsia="Calibri" w:hAnsi="Arial" w:cs="Arial"/>
          <w:sz w:val="28"/>
        </w:rPr>
        <w:t xml:space="preserve">Page </w:t>
      </w:r>
      <w:r w:rsidR="003A3790" w:rsidRPr="00135E4C">
        <w:rPr>
          <w:rFonts w:ascii="Arial" w:eastAsia="Calibri" w:hAnsi="Arial" w:cs="Arial"/>
          <w:sz w:val="28"/>
        </w:rPr>
        <w:t xml:space="preserve"> </w:t>
      </w:r>
      <w:r w:rsidR="0074514F">
        <w:rPr>
          <w:rFonts w:ascii="Arial" w:eastAsia="Calibri" w:hAnsi="Arial" w:cs="Arial"/>
          <w:sz w:val="28"/>
        </w:rPr>
        <w:t>8</w:t>
      </w:r>
      <w:proofErr w:type="gramEnd"/>
    </w:p>
    <w:p w14:paraId="5ACE09B9" w14:textId="2E573746" w:rsidR="007A1565" w:rsidRPr="00135E4C" w:rsidRDefault="008E0856" w:rsidP="000F2F19">
      <w:pPr>
        <w:rPr>
          <w:rFonts w:ascii="Arial" w:eastAsia="Calibri" w:hAnsi="Arial" w:cs="Arial"/>
          <w:sz w:val="28"/>
        </w:rPr>
      </w:pPr>
      <w:r w:rsidRPr="00135E4C">
        <w:rPr>
          <w:rFonts w:ascii="Arial" w:eastAsia="Calibri" w:hAnsi="Arial" w:cs="Arial"/>
          <w:sz w:val="28"/>
        </w:rPr>
        <w:t>Revenue P</w:t>
      </w:r>
      <w:r w:rsidR="00AA46E9" w:rsidRPr="00135E4C">
        <w:rPr>
          <w:rFonts w:ascii="Arial" w:eastAsia="Calibri" w:hAnsi="Arial" w:cs="Arial"/>
          <w:sz w:val="28"/>
        </w:rPr>
        <w:t>rojections and Taxes</w:t>
      </w:r>
      <w:r w:rsidR="00AA46E9" w:rsidRPr="00135E4C">
        <w:rPr>
          <w:rFonts w:ascii="Arial" w:eastAsia="Calibri" w:hAnsi="Arial" w:cs="Arial"/>
          <w:sz w:val="28"/>
        </w:rPr>
        <w:tab/>
      </w:r>
      <w:r w:rsidR="00AA46E9" w:rsidRPr="00135E4C">
        <w:rPr>
          <w:rFonts w:ascii="Arial" w:eastAsia="Calibri" w:hAnsi="Arial" w:cs="Arial"/>
          <w:sz w:val="28"/>
        </w:rPr>
        <w:tab/>
      </w:r>
      <w:r w:rsidR="00AA46E9" w:rsidRPr="00135E4C">
        <w:rPr>
          <w:rFonts w:ascii="Arial" w:eastAsia="Calibri" w:hAnsi="Arial" w:cs="Arial"/>
          <w:sz w:val="28"/>
        </w:rPr>
        <w:tab/>
      </w:r>
      <w:r w:rsidR="00AA46E9" w:rsidRPr="00135E4C">
        <w:rPr>
          <w:rFonts w:ascii="Arial" w:eastAsia="Calibri" w:hAnsi="Arial" w:cs="Arial"/>
          <w:sz w:val="28"/>
        </w:rPr>
        <w:tab/>
      </w:r>
      <w:r w:rsidR="00AA46E9" w:rsidRPr="00135E4C">
        <w:rPr>
          <w:rFonts w:ascii="Arial" w:eastAsia="Calibri" w:hAnsi="Arial" w:cs="Arial"/>
          <w:sz w:val="28"/>
        </w:rPr>
        <w:tab/>
      </w:r>
      <w:r w:rsidR="00AA46E9" w:rsidRPr="00135E4C">
        <w:rPr>
          <w:rFonts w:ascii="Arial" w:eastAsia="Calibri" w:hAnsi="Arial" w:cs="Arial"/>
          <w:sz w:val="28"/>
        </w:rPr>
        <w:tab/>
      </w:r>
      <w:proofErr w:type="gramStart"/>
      <w:r w:rsidR="00AA46E9" w:rsidRPr="00135E4C">
        <w:rPr>
          <w:rFonts w:ascii="Arial" w:eastAsia="Calibri" w:hAnsi="Arial" w:cs="Arial"/>
          <w:sz w:val="28"/>
        </w:rPr>
        <w:t xml:space="preserve">Page </w:t>
      </w:r>
      <w:r w:rsidR="0074514F">
        <w:rPr>
          <w:rFonts w:ascii="Arial" w:eastAsia="Calibri" w:hAnsi="Arial" w:cs="Arial"/>
          <w:sz w:val="28"/>
        </w:rPr>
        <w:t xml:space="preserve"> 9</w:t>
      </w:r>
      <w:proofErr w:type="gramEnd"/>
    </w:p>
    <w:p w14:paraId="2D57E60F" w14:textId="7C764392" w:rsidR="007A1565" w:rsidRDefault="00344644" w:rsidP="00533929">
      <w:pPr>
        <w:rPr>
          <w:rFonts w:ascii="Arial" w:eastAsia="Calibri" w:hAnsi="Arial" w:cs="Arial"/>
          <w:sz w:val="28"/>
        </w:rPr>
      </w:pPr>
      <w:r>
        <w:rPr>
          <w:rFonts w:ascii="Arial" w:eastAsia="Calibri" w:hAnsi="Arial" w:cs="Arial"/>
          <w:sz w:val="28"/>
        </w:rPr>
        <w:t>Funding Formula History</w:t>
      </w:r>
      <w:r w:rsidR="00CE567C">
        <w:rPr>
          <w:rFonts w:ascii="Arial" w:eastAsia="Calibri" w:hAnsi="Arial" w:cs="Arial"/>
          <w:sz w:val="28"/>
        </w:rPr>
        <w:t xml:space="preserve"> </w:t>
      </w:r>
      <w:r w:rsidR="007A1565" w:rsidRPr="00135E4C">
        <w:rPr>
          <w:rFonts w:ascii="Arial" w:eastAsia="Calibri" w:hAnsi="Arial" w:cs="Arial"/>
          <w:sz w:val="28"/>
        </w:rPr>
        <w:t>Resource</w:t>
      </w:r>
      <w:r w:rsidR="000F2F19">
        <w:rPr>
          <w:rFonts w:ascii="Arial" w:eastAsia="Calibri" w:hAnsi="Arial" w:cs="Arial"/>
          <w:sz w:val="28"/>
        </w:rPr>
        <w:tab/>
      </w:r>
      <w:r w:rsidR="007A1565" w:rsidRPr="00135E4C">
        <w:rPr>
          <w:rFonts w:ascii="Arial" w:eastAsia="Calibri" w:hAnsi="Arial" w:cs="Arial"/>
          <w:sz w:val="28"/>
        </w:rPr>
        <w:tab/>
      </w:r>
      <w:r w:rsidR="007A1565" w:rsidRPr="00135E4C">
        <w:rPr>
          <w:rFonts w:ascii="Arial" w:eastAsia="Calibri" w:hAnsi="Arial" w:cs="Arial"/>
          <w:sz w:val="28"/>
        </w:rPr>
        <w:tab/>
      </w:r>
      <w:r>
        <w:rPr>
          <w:rFonts w:ascii="Arial" w:eastAsia="Calibri" w:hAnsi="Arial" w:cs="Arial"/>
          <w:sz w:val="28"/>
        </w:rPr>
        <w:tab/>
      </w:r>
      <w:r w:rsidR="007A1565" w:rsidRPr="00135E4C">
        <w:rPr>
          <w:rFonts w:ascii="Arial" w:eastAsia="Calibri" w:hAnsi="Arial" w:cs="Arial"/>
          <w:sz w:val="28"/>
        </w:rPr>
        <w:tab/>
        <w:t xml:space="preserve">Page </w:t>
      </w:r>
      <w:r w:rsidR="0074514F">
        <w:rPr>
          <w:rFonts w:ascii="Arial" w:eastAsia="Calibri" w:hAnsi="Arial" w:cs="Arial"/>
          <w:sz w:val="28"/>
        </w:rPr>
        <w:t>17</w:t>
      </w:r>
    </w:p>
    <w:p w14:paraId="4363741E" w14:textId="41989659" w:rsidR="00E7681F" w:rsidRPr="00135E4C" w:rsidRDefault="000F2F19" w:rsidP="00533929">
      <w:pPr>
        <w:rPr>
          <w:rFonts w:ascii="Arial" w:eastAsia="Calibri" w:hAnsi="Arial" w:cs="Arial"/>
          <w:sz w:val="28"/>
        </w:rPr>
      </w:pPr>
      <w:r>
        <w:rPr>
          <w:rFonts w:ascii="Arial" w:eastAsia="Calibri" w:hAnsi="Arial" w:cs="Arial"/>
          <w:sz w:val="28"/>
        </w:rPr>
        <w:t>Tax Bills Impacting State or Local Revenue</w:t>
      </w:r>
      <w:r w:rsidR="008E0856" w:rsidRPr="00135E4C">
        <w:rPr>
          <w:rFonts w:ascii="Arial" w:eastAsia="Calibri" w:hAnsi="Arial" w:cs="Arial"/>
          <w:sz w:val="28"/>
        </w:rPr>
        <w:tab/>
      </w:r>
      <w:r w:rsidR="008E0856" w:rsidRPr="00135E4C">
        <w:rPr>
          <w:rFonts w:ascii="Arial" w:eastAsia="Calibri" w:hAnsi="Arial" w:cs="Arial"/>
          <w:sz w:val="28"/>
        </w:rPr>
        <w:tab/>
      </w:r>
      <w:r w:rsidR="008E0856" w:rsidRPr="00135E4C">
        <w:rPr>
          <w:rFonts w:ascii="Arial" w:eastAsia="Calibri" w:hAnsi="Arial" w:cs="Arial"/>
          <w:sz w:val="28"/>
        </w:rPr>
        <w:tab/>
      </w:r>
      <w:r w:rsidR="008E0856" w:rsidRPr="00135E4C">
        <w:rPr>
          <w:rFonts w:ascii="Arial" w:eastAsia="Calibri" w:hAnsi="Arial" w:cs="Arial"/>
          <w:sz w:val="28"/>
        </w:rPr>
        <w:tab/>
      </w:r>
      <w:r w:rsidR="00E7681F" w:rsidRPr="00135E4C">
        <w:rPr>
          <w:rFonts w:ascii="Arial" w:eastAsia="Calibri" w:hAnsi="Arial" w:cs="Arial"/>
          <w:sz w:val="28"/>
        </w:rPr>
        <w:t>Page 1</w:t>
      </w:r>
      <w:r w:rsidR="0074514F">
        <w:rPr>
          <w:rFonts w:ascii="Arial" w:eastAsia="Calibri" w:hAnsi="Arial" w:cs="Arial"/>
          <w:sz w:val="28"/>
        </w:rPr>
        <w:t>8</w:t>
      </w:r>
    </w:p>
    <w:p w14:paraId="20219DD9" w14:textId="4AE32DA6" w:rsidR="007A1565" w:rsidRDefault="00E7681F" w:rsidP="00533929">
      <w:pPr>
        <w:rPr>
          <w:rFonts w:ascii="Arial" w:eastAsia="Calibri" w:hAnsi="Arial" w:cs="Arial"/>
          <w:sz w:val="28"/>
        </w:rPr>
      </w:pPr>
      <w:r w:rsidRPr="00135E4C">
        <w:rPr>
          <w:rFonts w:ascii="Arial" w:eastAsia="Calibri" w:hAnsi="Arial" w:cs="Arial"/>
          <w:sz w:val="28"/>
        </w:rPr>
        <w:t xml:space="preserve">Significant </w:t>
      </w:r>
      <w:r w:rsidR="007A1565" w:rsidRPr="00135E4C">
        <w:rPr>
          <w:rFonts w:ascii="Arial" w:eastAsia="Calibri" w:hAnsi="Arial" w:cs="Arial"/>
          <w:sz w:val="28"/>
        </w:rPr>
        <w:t>Appropriations</w:t>
      </w:r>
      <w:r w:rsidRPr="00135E4C">
        <w:rPr>
          <w:rFonts w:ascii="Arial" w:eastAsia="Calibri" w:hAnsi="Arial" w:cs="Arial"/>
          <w:sz w:val="28"/>
        </w:rPr>
        <w:t xml:space="preserve">/School Funding </w:t>
      </w:r>
      <w:r w:rsidR="007A1565" w:rsidRPr="00135E4C">
        <w:rPr>
          <w:rFonts w:ascii="Arial" w:eastAsia="Calibri" w:hAnsi="Arial" w:cs="Arial"/>
          <w:sz w:val="28"/>
        </w:rPr>
        <w:t>Acts</w:t>
      </w:r>
      <w:r w:rsidR="007A1565" w:rsidRPr="00135E4C">
        <w:rPr>
          <w:rFonts w:ascii="Arial" w:eastAsia="Calibri" w:hAnsi="Arial" w:cs="Arial"/>
          <w:sz w:val="28"/>
        </w:rPr>
        <w:tab/>
      </w:r>
      <w:r w:rsidR="007A1565" w:rsidRPr="00135E4C">
        <w:rPr>
          <w:rFonts w:ascii="Arial" w:eastAsia="Calibri" w:hAnsi="Arial" w:cs="Arial"/>
          <w:sz w:val="28"/>
        </w:rPr>
        <w:tab/>
      </w:r>
      <w:r w:rsidR="007A1565" w:rsidRPr="00135E4C">
        <w:rPr>
          <w:rFonts w:ascii="Arial" w:eastAsia="Calibri" w:hAnsi="Arial" w:cs="Arial"/>
          <w:sz w:val="28"/>
        </w:rPr>
        <w:tab/>
      </w:r>
      <w:r w:rsidR="0074514F">
        <w:rPr>
          <w:rFonts w:ascii="Arial" w:eastAsia="Calibri" w:hAnsi="Arial" w:cs="Arial"/>
          <w:sz w:val="28"/>
        </w:rPr>
        <w:t>Page 19</w:t>
      </w:r>
    </w:p>
    <w:p w14:paraId="47B15A4A" w14:textId="50835159" w:rsidR="00B24A48" w:rsidRPr="00135E4C" w:rsidRDefault="000F2F19" w:rsidP="00533929">
      <w:pPr>
        <w:rPr>
          <w:rFonts w:ascii="Arial" w:eastAsia="Calibri" w:hAnsi="Arial" w:cs="Arial"/>
          <w:sz w:val="28"/>
        </w:rPr>
      </w:pPr>
      <w:r>
        <w:rPr>
          <w:rFonts w:ascii="Arial" w:eastAsia="Calibri" w:hAnsi="Arial" w:cs="Arial"/>
          <w:sz w:val="28"/>
        </w:rPr>
        <w:t>Policy Bills Impacting Schools</w:t>
      </w:r>
      <w:r>
        <w:rPr>
          <w:rFonts w:ascii="Arial" w:eastAsia="Calibri" w:hAnsi="Arial" w:cs="Arial"/>
          <w:sz w:val="28"/>
        </w:rPr>
        <w:tab/>
      </w:r>
      <w:r>
        <w:rPr>
          <w:rFonts w:ascii="Arial" w:eastAsia="Calibri" w:hAnsi="Arial" w:cs="Arial"/>
          <w:sz w:val="28"/>
        </w:rPr>
        <w:tab/>
      </w:r>
      <w:r>
        <w:rPr>
          <w:rFonts w:ascii="Arial" w:eastAsia="Calibri" w:hAnsi="Arial" w:cs="Arial"/>
          <w:sz w:val="28"/>
        </w:rPr>
        <w:tab/>
      </w:r>
      <w:r w:rsidR="00B24A48">
        <w:rPr>
          <w:rFonts w:ascii="Arial" w:eastAsia="Calibri" w:hAnsi="Arial" w:cs="Arial"/>
          <w:sz w:val="28"/>
        </w:rPr>
        <w:tab/>
      </w:r>
      <w:r w:rsidR="00B24A48">
        <w:rPr>
          <w:rFonts w:ascii="Arial" w:eastAsia="Calibri" w:hAnsi="Arial" w:cs="Arial"/>
          <w:sz w:val="28"/>
        </w:rPr>
        <w:tab/>
      </w:r>
      <w:r w:rsidR="00B24A48">
        <w:rPr>
          <w:rFonts w:ascii="Arial" w:eastAsia="Calibri" w:hAnsi="Arial" w:cs="Arial"/>
          <w:sz w:val="28"/>
        </w:rPr>
        <w:tab/>
        <w:t xml:space="preserve">Page </w:t>
      </w:r>
      <w:r w:rsidR="0074514F">
        <w:rPr>
          <w:rFonts w:ascii="Arial" w:eastAsia="Calibri" w:hAnsi="Arial" w:cs="Arial"/>
          <w:sz w:val="28"/>
        </w:rPr>
        <w:t>29</w:t>
      </w:r>
    </w:p>
    <w:p w14:paraId="44B163DA" w14:textId="2AE1D7E1" w:rsidR="007A1565" w:rsidRPr="00135E4C" w:rsidRDefault="000F2F19" w:rsidP="00533929">
      <w:pPr>
        <w:rPr>
          <w:rFonts w:ascii="Arial" w:eastAsia="Calibri" w:hAnsi="Arial" w:cs="Arial"/>
          <w:sz w:val="28"/>
        </w:rPr>
      </w:pPr>
      <w:r>
        <w:rPr>
          <w:rFonts w:ascii="Arial" w:eastAsia="Calibri" w:hAnsi="Arial" w:cs="Arial"/>
          <w:sz w:val="28"/>
        </w:rPr>
        <w:t>Governor’s Proclamations Impacting Schools</w:t>
      </w:r>
      <w:r>
        <w:rPr>
          <w:rFonts w:ascii="Arial" w:eastAsia="Calibri" w:hAnsi="Arial" w:cs="Arial"/>
          <w:sz w:val="28"/>
        </w:rPr>
        <w:tab/>
      </w:r>
      <w:r w:rsidR="00AC1C96" w:rsidRPr="00135E4C">
        <w:rPr>
          <w:rFonts w:ascii="Arial" w:eastAsia="Calibri" w:hAnsi="Arial" w:cs="Arial"/>
          <w:sz w:val="28"/>
        </w:rPr>
        <w:tab/>
      </w:r>
      <w:r w:rsidR="00AC1C96" w:rsidRPr="00135E4C">
        <w:rPr>
          <w:rFonts w:ascii="Arial" w:eastAsia="Calibri" w:hAnsi="Arial" w:cs="Arial"/>
          <w:sz w:val="28"/>
        </w:rPr>
        <w:tab/>
      </w:r>
      <w:r w:rsidR="00135E4C">
        <w:rPr>
          <w:rFonts w:ascii="Arial" w:eastAsia="Calibri" w:hAnsi="Arial" w:cs="Arial"/>
          <w:sz w:val="28"/>
        </w:rPr>
        <w:tab/>
      </w:r>
      <w:r w:rsidR="00AC1C96" w:rsidRPr="00135E4C">
        <w:rPr>
          <w:rFonts w:ascii="Arial" w:eastAsia="Calibri" w:hAnsi="Arial" w:cs="Arial"/>
          <w:sz w:val="28"/>
        </w:rPr>
        <w:t xml:space="preserve">Page </w:t>
      </w:r>
      <w:r w:rsidR="0074514F">
        <w:rPr>
          <w:rFonts w:ascii="Arial" w:eastAsia="Calibri" w:hAnsi="Arial" w:cs="Arial"/>
          <w:sz w:val="28"/>
        </w:rPr>
        <w:t>38</w:t>
      </w:r>
    </w:p>
    <w:p w14:paraId="29672F97" w14:textId="1EAA4795" w:rsidR="00E2796F" w:rsidRDefault="00E2796F" w:rsidP="00533929">
      <w:pPr>
        <w:rPr>
          <w:rFonts w:ascii="Arial" w:eastAsia="Calibri" w:hAnsi="Arial" w:cs="Arial"/>
          <w:sz w:val="28"/>
        </w:rPr>
      </w:pPr>
      <w:r>
        <w:rPr>
          <w:rFonts w:ascii="Arial" w:eastAsia="Calibri" w:hAnsi="Arial" w:cs="Arial"/>
          <w:sz w:val="28"/>
        </w:rPr>
        <w:t xml:space="preserve">Links to the </w:t>
      </w:r>
      <w:r w:rsidRPr="00E2796F">
        <w:rPr>
          <w:rFonts w:ascii="Arial" w:eastAsia="Calibri" w:hAnsi="Arial" w:cs="Arial"/>
          <w:sz w:val="28"/>
        </w:rPr>
        <w:t>Governor’s Disaster Proclamations</w:t>
      </w:r>
      <w:r w:rsidR="0074514F">
        <w:rPr>
          <w:rFonts w:ascii="Arial" w:eastAsia="Calibri" w:hAnsi="Arial" w:cs="Arial"/>
          <w:sz w:val="28"/>
        </w:rPr>
        <w:tab/>
      </w:r>
      <w:r w:rsidR="0074514F">
        <w:rPr>
          <w:rFonts w:ascii="Arial" w:eastAsia="Calibri" w:hAnsi="Arial" w:cs="Arial"/>
          <w:sz w:val="28"/>
        </w:rPr>
        <w:tab/>
      </w:r>
      <w:r w:rsidR="0074514F">
        <w:rPr>
          <w:rFonts w:ascii="Arial" w:eastAsia="Calibri" w:hAnsi="Arial" w:cs="Arial"/>
          <w:sz w:val="28"/>
        </w:rPr>
        <w:tab/>
        <w:t>Page 39</w:t>
      </w:r>
    </w:p>
    <w:p w14:paraId="4044DB83" w14:textId="65670839" w:rsidR="00AC538B" w:rsidRDefault="00AC538B" w:rsidP="00AC538B">
      <w:pPr>
        <w:rPr>
          <w:rFonts w:ascii="Arial" w:eastAsia="Calibri" w:hAnsi="Arial" w:cs="Arial"/>
          <w:sz w:val="28"/>
        </w:rPr>
      </w:pPr>
      <w:r>
        <w:rPr>
          <w:rFonts w:ascii="Arial" w:eastAsia="Calibri" w:hAnsi="Arial" w:cs="Arial"/>
          <w:sz w:val="28"/>
        </w:rPr>
        <w:t>ISFIS Memo on COVID-19 Metrics</w:t>
      </w:r>
      <w:r>
        <w:rPr>
          <w:rFonts w:ascii="Arial" w:eastAsia="Calibri" w:hAnsi="Arial" w:cs="Arial"/>
          <w:sz w:val="28"/>
        </w:rPr>
        <w:tab/>
      </w:r>
      <w:r>
        <w:rPr>
          <w:rFonts w:ascii="Arial" w:eastAsia="Calibri" w:hAnsi="Arial" w:cs="Arial"/>
          <w:sz w:val="28"/>
        </w:rPr>
        <w:tab/>
      </w:r>
      <w:r>
        <w:rPr>
          <w:rFonts w:ascii="Arial" w:eastAsia="Calibri" w:hAnsi="Arial" w:cs="Arial"/>
          <w:sz w:val="28"/>
        </w:rPr>
        <w:tab/>
      </w:r>
      <w:r>
        <w:rPr>
          <w:rFonts w:ascii="Arial" w:eastAsia="Calibri" w:hAnsi="Arial" w:cs="Arial"/>
          <w:sz w:val="28"/>
        </w:rPr>
        <w:tab/>
      </w:r>
      <w:r>
        <w:rPr>
          <w:rFonts w:ascii="Arial" w:eastAsia="Calibri" w:hAnsi="Arial" w:cs="Arial"/>
          <w:sz w:val="28"/>
        </w:rPr>
        <w:tab/>
      </w:r>
      <w:r>
        <w:rPr>
          <w:rFonts w:ascii="Arial" w:eastAsia="Calibri" w:hAnsi="Arial" w:cs="Arial"/>
          <w:sz w:val="28"/>
        </w:rPr>
        <w:tab/>
      </w:r>
      <w:r w:rsidR="0074514F">
        <w:rPr>
          <w:rFonts w:ascii="Arial" w:eastAsia="Calibri" w:hAnsi="Arial" w:cs="Arial"/>
          <w:sz w:val="28"/>
        </w:rPr>
        <w:t>Page 40</w:t>
      </w:r>
    </w:p>
    <w:p w14:paraId="645069C0" w14:textId="2086CD8D" w:rsidR="007A1565" w:rsidRPr="00135E4C" w:rsidRDefault="007A1565" w:rsidP="00533929">
      <w:pPr>
        <w:rPr>
          <w:rFonts w:ascii="Arial" w:eastAsia="Calibri" w:hAnsi="Arial" w:cs="Arial"/>
          <w:sz w:val="28"/>
        </w:rPr>
      </w:pPr>
      <w:r w:rsidRPr="00135E4C">
        <w:rPr>
          <w:rFonts w:ascii="Arial" w:eastAsia="Calibri" w:hAnsi="Arial" w:cs="Arial"/>
          <w:sz w:val="28"/>
        </w:rPr>
        <w:t xml:space="preserve">Near Misses and </w:t>
      </w:r>
      <w:r w:rsidR="00E7681F" w:rsidRPr="00135E4C">
        <w:rPr>
          <w:rFonts w:ascii="Arial" w:eastAsia="Calibri" w:hAnsi="Arial" w:cs="Arial"/>
          <w:sz w:val="28"/>
        </w:rPr>
        <w:t>Concerns</w:t>
      </w:r>
      <w:r w:rsidR="00AC1C96" w:rsidRPr="00135E4C">
        <w:rPr>
          <w:rFonts w:ascii="Arial" w:eastAsia="Calibri" w:hAnsi="Arial" w:cs="Arial"/>
          <w:sz w:val="28"/>
        </w:rPr>
        <w:tab/>
      </w:r>
      <w:r w:rsidR="00AC1C96" w:rsidRPr="00135E4C">
        <w:rPr>
          <w:rFonts w:ascii="Arial" w:eastAsia="Calibri" w:hAnsi="Arial" w:cs="Arial"/>
          <w:sz w:val="28"/>
        </w:rPr>
        <w:tab/>
      </w:r>
      <w:r w:rsidR="00AC1C96" w:rsidRPr="00135E4C">
        <w:rPr>
          <w:rFonts w:ascii="Arial" w:eastAsia="Calibri" w:hAnsi="Arial" w:cs="Arial"/>
          <w:sz w:val="28"/>
        </w:rPr>
        <w:tab/>
      </w:r>
      <w:r w:rsidR="00AC1C96" w:rsidRPr="00135E4C">
        <w:rPr>
          <w:rFonts w:ascii="Arial" w:eastAsia="Calibri" w:hAnsi="Arial" w:cs="Arial"/>
          <w:sz w:val="28"/>
        </w:rPr>
        <w:tab/>
      </w:r>
      <w:r w:rsidR="00AC1C96" w:rsidRPr="00135E4C">
        <w:rPr>
          <w:rFonts w:ascii="Arial" w:eastAsia="Calibri" w:hAnsi="Arial" w:cs="Arial"/>
          <w:sz w:val="28"/>
        </w:rPr>
        <w:tab/>
      </w:r>
      <w:r w:rsidR="00E7681F" w:rsidRPr="00135E4C">
        <w:rPr>
          <w:rFonts w:ascii="Arial" w:eastAsia="Calibri" w:hAnsi="Arial" w:cs="Arial"/>
          <w:sz w:val="28"/>
        </w:rPr>
        <w:tab/>
      </w:r>
      <w:r w:rsidR="00135E4C">
        <w:rPr>
          <w:rFonts w:ascii="Arial" w:eastAsia="Calibri" w:hAnsi="Arial" w:cs="Arial"/>
          <w:sz w:val="28"/>
        </w:rPr>
        <w:tab/>
      </w:r>
      <w:r w:rsidR="00AC1C96" w:rsidRPr="00135E4C">
        <w:rPr>
          <w:rFonts w:ascii="Arial" w:eastAsia="Calibri" w:hAnsi="Arial" w:cs="Arial"/>
          <w:sz w:val="28"/>
        </w:rPr>
        <w:t xml:space="preserve">Page </w:t>
      </w:r>
      <w:r w:rsidR="0074514F">
        <w:rPr>
          <w:rFonts w:ascii="Arial" w:eastAsia="Calibri" w:hAnsi="Arial" w:cs="Arial"/>
          <w:sz w:val="28"/>
        </w:rPr>
        <w:t>58</w:t>
      </w:r>
    </w:p>
    <w:p w14:paraId="7BF5D67E" w14:textId="6BAC5FAA" w:rsidR="007A1565" w:rsidRPr="00135E4C" w:rsidRDefault="007A1565" w:rsidP="00533929">
      <w:pPr>
        <w:rPr>
          <w:rFonts w:ascii="Arial" w:eastAsia="Calibri" w:hAnsi="Arial" w:cs="Arial"/>
          <w:sz w:val="28"/>
        </w:rPr>
      </w:pPr>
      <w:r w:rsidRPr="00135E4C">
        <w:rPr>
          <w:rFonts w:ascii="Arial" w:eastAsia="Calibri" w:hAnsi="Arial" w:cs="Arial"/>
          <w:sz w:val="28"/>
        </w:rPr>
        <w:t>20</w:t>
      </w:r>
      <w:r w:rsidR="00B24A48">
        <w:rPr>
          <w:rFonts w:ascii="Arial" w:eastAsia="Calibri" w:hAnsi="Arial" w:cs="Arial"/>
          <w:sz w:val="28"/>
        </w:rPr>
        <w:t>20</w:t>
      </w:r>
      <w:r w:rsidRPr="00135E4C">
        <w:rPr>
          <w:rFonts w:ascii="Arial" w:eastAsia="Calibri" w:hAnsi="Arial" w:cs="Arial"/>
          <w:sz w:val="28"/>
        </w:rPr>
        <w:t xml:space="preserve"> </w:t>
      </w:r>
      <w:r w:rsidR="00F36C61">
        <w:rPr>
          <w:rFonts w:ascii="Arial" w:eastAsia="Calibri" w:hAnsi="Arial" w:cs="Arial"/>
          <w:sz w:val="28"/>
        </w:rPr>
        <w:t>UEN</w:t>
      </w:r>
      <w:r w:rsidRPr="00135E4C">
        <w:rPr>
          <w:rFonts w:ascii="Arial" w:eastAsia="Calibri" w:hAnsi="Arial" w:cs="Arial"/>
          <w:sz w:val="28"/>
        </w:rPr>
        <w:t xml:space="preserve"> </w:t>
      </w:r>
      <w:r w:rsidR="00B6558C" w:rsidRPr="00135E4C">
        <w:rPr>
          <w:rFonts w:ascii="Arial" w:eastAsia="Calibri" w:hAnsi="Arial" w:cs="Arial"/>
          <w:sz w:val="28"/>
        </w:rPr>
        <w:t xml:space="preserve">Priorities and </w:t>
      </w:r>
      <w:r w:rsidR="00F36C61">
        <w:rPr>
          <w:rFonts w:ascii="Arial" w:eastAsia="Calibri" w:hAnsi="Arial" w:cs="Arial"/>
          <w:sz w:val="28"/>
        </w:rPr>
        <w:t>Issue Briefs</w:t>
      </w:r>
      <w:r w:rsidR="00F36C61">
        <w:rPr>
          <w:rFonts w:ascii="Arial" w:eastAsia="Calibri" w:hAnsi="Arial" w:cs="Arial"/>
          <w:sz w:val="28"/>
        </w:rPr>
        <w:tab/>
      </w:r>
      <w:r w:rsidR="00AC1C96" w:rsidRPr="00135E4C">
        <w:rPr>
          <w:rFonts w:ascii="Arial" w:eastAsia="Calibri" w:hAnsi="Arial" w:cs="Arial"/>
          <w:sz w:val="28"/>
        </w:rPr>
        <w:tab/>
      </w:r>
      <w:r w:rsidR="00AC1C96" w:rsidRPr="00135E4C">
        <w:rPr>
          <w:rFonts w:ascii="Arial" w:eastAsia="Calibri" w:hAnsi="Arial" w:cs="Arial"/>
          <w:sz w:val="28"/>
        </w:rPr>
        <w:tab/>
      </w:r>
      <w:r w:rsidR="00AC1C96" w:rsidRPr="00135E4C">
        <w:rPr>
          <w:rFonts w:ascii="Arial" w:eastAsia="Calibri" w:hAnsi="Arial" w:cs="Arial"/>
          <w:sz w:val="28"/>
        </w:rPr>
        <w:tab/>
      </w:r>
      <w:r w:rsidR="00AC1C96" w:rsidRPr="00135E4C">
        <w:rPr>
          <w:rFonts w:ascii="Arial" w:eastAsia="Calibri" w:hAnsi="Arial" w:cs="Arial"/>
          <w:sz w:val="28"/>
        </w:rPr>
        <w:tab/>
        <w:t xml:space="preserve">Page </w:t>
      </w:r>
      <w:r w:rsidR="0074514F">
        <w:rPr>
          <w:rFonts w:ascii="Arial" w:eastAsia="Calibri" w:hAnsi="Arial" w:cs="Arial"/>
          <w:sz w:val="28"/>
        </w:rPr>
        <w:t>63</w:t>
      </w:r>
    </w:p>
    <w:p w14:paraId="4BA868C4" w14:textId="49B780D9" w:rsidR="008E0856" w:rsidRPr="00135E4C" w:rsidRDefault="005A1B6C" w:rsidP="00533929">
      <w:pPr>
        <w:rPr>
          <w:rFonts w:ascii="Arial" w:eastAsia="Calibri" w:hAnsi="Arial" w:cs="Arial"/>
          <w:sz w:val="28"/>
        </w:rPr>
      </w:pPr>
      <w:r w:rsidRPr="00135E4C">
        <w:rPr>
          <w:rFonts w:ascii="Arial" w:eastAsia="Calibri" w:hAnsi="Arial" w:cs="Arial"/>
          <w:sz w:val="28"/>
        </w:rPr>
        <w:t>Advocacy and Other Legislative Resources</w:t>
      </w:r>
      <w:r w:rsidR="00AC1C96" w:rsidRPr="00135E4C">
        <w:rPr>
          <w:rFonts w:ascii="Arial" w:eastAsia="Calibri" w:hAnsi="Arial" w:cs="Arial"/>
          <w:sz w:val="28"/>
        </w:rPr>
        <w:tab/>
      </w:r>
      <w:r w:rsidR="00AC1C96" w:rsidRPr="00135E4C">
        <w:rPr>
          <w:rFonts w:ascii="Arial" w:eastAsia="Calibri" w:hAnsi="Arial" w:cs="Arial"/>
          <w:sz w:val="28"/>
        </w:rPr>
        <w:tab/>
      </w:r>
      <w:r w:rsidR="00AC1C96" w:rsidRPr="00135E4C">
        <w:rPr>
          <w:rFonts w:ascii="Arial" w:eastAsia="Calibri" w:hAnsi="Arial" w:cs="Arial"/>
          <w:sz w:val="28"/>
        </w:rPr>
        <w:tab/>
      </w:r>
      <w:r w:rsidR="00AC1C96" w:rsidRPr="00135E4C">
        <w:rPr>
          <w:rFonts w:ascii="Arial" w:eastAsia="Calibri" w:hAnsi="Arial" w:cs="Arial"/>
          <w:sz w:val="28"/>
        </w:rPr>
        <w:tab/>
        <w:t xml:space="preserve">Page </w:t>
      </w:r>
      <w:r w:rsidR="0074514F">
        <w:rPr>
          <w:rFonts w:ascii="Arial" w:eastAsia="Calibri" w:hAnsi="Arial" w:cs="Arial"/>
          <w:sz w:val="28"/>
        </w:rPr>
        <w:t>64</w:t>
      </w:r>
    </w:p>
    <w:p w14:paraId="44C9491D" w14:textId="278913D1" w:rsidR="00E7681F" w:rsidRDefault="00E7681F" w:rsidP="00533929">
      <w:pPr>
        <w:rPr>
          <w:rFonts w:ascii="Arial" w:eastAsia="Calibri" w:hAnsi="Arial" w:cs="Arial"/>
          <w:sz w:val="28"/>
        </w:rPr>
      </w:pPr>
      <w:r w:rsidRPr="00135E4C">
        <w:rPr>
          <w:rFonts w:ascii="Arial" w:eastAsia="Calibri" w:hAnsi="Arial" w:cs="Arial"/>
          <w:sz w:val="28"/>
        </w:rPr>
        <w:t xml:space="preserve">DE Reports </w:t>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t xml:space="preserve">Page </w:t>
      </w:r>
      <w:r w:rsidR="0074514F">
        <w:rPr>
          <w:rFonts w:ascii="Arial" w:eastAsia="Calibri" w:hAnsi="Arial" w:cs="Arial"/>
          <w:sz w:val="28"/>
        </w:rPr>
        <w:t>64</w:t>
      </w:r>
    </w:p>
    <w:p w14:paraId="6D916A00" w14:textId="140EE1DE" w:rsidR="00BA3B4D" w:rsidRPr="00135E4C" w:rsidRDefault="00BA3B4D" w:rsidP="00533929">
      <w:pPr>
        <w:rPr>
          <w:rFonts w:ascii="Arial" w:eastAsia="Calibri" w:hAnsi="Arial" w:cs="Arial"/>
          <w:sz w:val="28"/>
        </w:rPr>
      </w:pPr>
      <w:r>
        <w:rPr>
          <w:rFonts w:ascii="Arial" w:eastAsia="Calibri" w:hAnsi="Arial" w:cs="Arial"/>
          <w:sz w:val="28"/>
        </w:rPr>
        <w:t>Bill List – Index by Bill Number</w:t>
      </w:r>
      <w:r>
        <w:rPr>
          <w:rFonts w:ascii="Arial" w:eastAsia="Calibri" w:hAnsi="Arial" w:cs="Arial"/>
          <w:sz w:val="28"/>
        </w:rPr>
        <w:tab/>
      </w:r>
      <w:r>
        <w:rPr>
          <w:rFonts w:ascii="Arial" w:eastAsia="Calibri" w:hAnsi="Arial" w:cs="Arial"/>
          <w:sz w:val="28"/>
        </w:rPr>
        <w:tab/>
      </w:r>
      <w:r>
        <w:rPr>
          <w:rFonts w:ascii="Arial" w:eastAsia="Calibri" w:hAnsi="Arial" w:cs="Arial"/>
          <w:sz w:val="28"/>
        </w:rPr>
        <w:tab/>
      </w:r>
      <w:r>
        <w:rPr>
          <w:rFonts w:ascii="Arial" w:eastAsia="Calibri" w:hAnsi="Arial" w:cs="Arial"/>
          <w:sz w:val="28"/>
        </w:rPr>
        <w:tab/>
      </w:r>
      <w:r>
        <w:rPr>
          <w:rFonts w:ascii="Arial" w:eastAsia="Calibri" w:hAnsi="Arial" w:cs="Arial"/>
          <w:sz w:val="28"/>
        </w:rPr>
        <w:tab/>
      </w:r>
      <w:r>
        <w:rPr>
          <w:rFonts w:ascii="Arial" w:eastAsia="Calibri" w:hAnsi="Arial" w:cs="Arial"/>
          <w:sz w:val="28"/>
        </w:rPr>
        <w:tab/>
        <w:t xml:space="preserve">Page </w:t>
      </w:r>
      <w:r w:rsidR="0074514F">
        <w:rPr>
          <w:rFonts w:ascii="Arial" w:eastAsia="Calibri" w:hAnsi="Arial" w:cs="Arial"/>
          <w:sz w:val="28"/>
        </w:rPr>
        <w:t>67</w:t>
      </w:r>
    </w:p>
    <w:p w14:paraId="5AE20A0E" w14:textId="3B7EB072" w:rsidR="007A1565" w:rsidRPr="00135E4C" w:rsidRDefault="007A1565" w:rsidP="008E0856">
      <w:pPr>
        <w:spacing w:after="0"/>
        <w:rPr>
          <w:rFonts w:ascii="Arial" w:eastAsia="Calibri" w:hAnsi="Arial" w:cs="Arial"/>
          <w:sz w:val="28"/>
        </w:rPr>
      </w:pPr>
    </w:p>
    <w:p w14:paraId="2CA89FB7" w14:textId="77777777" w:rsidR="00533929" w:rsidRPr="00135E4C" w:rsidRDefault="00533929" w:rsidP="00533929">
      <w:pPr>
        <w:rPr>
          <w:rFonts w:ascii="Arial" w:eastAsia="Calibri" w:hAnsi="Arial" w:cs="Arial"/>
          <w:b/>
          <w:sz w:val="28"/>
        </w:rPr>
      </w:pPr>
      <w:r w:rsidRPr="00135E4C">
        <w:rPr>
          <w:rFonts w:ascii="Arial" w:eastAsia="Calibri" w:hAnsi="Arial" w:cs="Arial"/>
          <w:b/>
          <w:sz w:val="28"/>
        </w:rPr>
        <w:br w:type="page"/>
      </w:r>
    </w:p>
    <w:p w14:paraId="0C2453F5" w14:textId="1A20126F" w:rsidR="005D2C57" w:rsidRPr="00135E4C" w:rsidRDefault="00F36C61" w:rsidP="005D2C57">
      <w:pPr>
        <w:pBdr>
          <w:top w:val="single" w:sz="4" w:space="1" w:color="auto"/>
          <w:left w:val="single" w:sz="4" w:space="4" w:color="auto"/>
          <w:bottom w:val="single" w:sz="4" w:space="1" w:color="auto"/>
          <w:right w:val="single" w:sz="4" w:space="4" w:color="auto"/>
        </w:pBdr>
        <w:jc w:val="center"/>
        <w:rPr>
          <w:rFonts w:ascii="Arial" w:eastAsia="Calibri" w:hAnsi="Arial" w:cs="Arial"/>
          <w:b/>
          <w:sz w:val="32"/>
        </w:rPr>
      </w:pPr>
      <w:r>
        <w:rPr>
          <w:rFonts w:ascii="Arial" w:hAnsi="Arial" w:cs="Arial"/>
          <w:b/>
          <w:sz w:val="32"/>
        </w:rPr>
        <w:lastRenderedPageBreak/>
        <w:t>UEN</w:t>
      </w:r>
      <w:r w:rsidR="005D2C57">
        <w:rPr>
          <w:rFonts w:ascii="Arial" w:hAnsi="Arial" w:cs="Arial"/>
          <w:b/>
          <w:sz w:val="32"/>
        </w:rPr>
        <w:t xml:space="preserve"> 2020 Legislative Priorities &amp; Status</w:t>
      </w:r>
    </w:p>
    <w:p w14:paraId="4CAEE6A8" w14:textId="33E8459E" w:rsidR="00F36C61" w:rsidRDefault="001F0672" w:rsidP="001F0672">
      <w:pPr>
        <w:widowControl w:val="0"/>
        <w:spacing w:after="480" w:line="240" w:lineRule="auto"/>
        <w:rPr>
          <w:rFonts w:ascii="Arial" w:eastAsia="Calibri" w:hAnsi="Arial" w:cs="Arial"/>
        </w:rPr>
      </w:pPr>
      <w:r w:rsidRPr="00135E4C">
        <w:rPr>
          <w:rFonts w:ascii="Arial" w:eastAsia="Calibri" w:hAnsi="Arial" w:cs="Arial"/>
        </w:rPr>
        <w:t xml:space="preserve">The following </w:t>
      </w:r>
      <w:r w:rsidRPr="00135E4C">
        <w:rPr>
          <w:rFonts w:ascii="Arial" w:eastAsia="Calibri" w:hAnsi="Arial" w:cs="Arial"/>
          <w:b/>
        </w:rPr>
        <w:t>20</w:t>
      </w:r>
      <w:r w:rsidR="00B26238">
        <w:rPr>
          <w:rFonts w:ascii="Arial" w:eastAsia="Calibri" w:hAnsi="Arial" w:cs="Arial"/>
          <w:b/>
        </w:rPr>
        <w:t>20</w:t>
      </w:r>
      <w:r w:rsidRPr="00135E4C">
        <w:rPr>
          <w:rFonts w:ascii="Arial" w:eastAsia="Calibri" w:hAnsi="Arial" w:cs="Arial"/>
          <w:b/>
        </w:rPr>
        <w:t xml:space="preserve"> Legislative Priorities</w:t>
      </w:r>
      <w:r w:rsidRPr="00135E4C">
        <w:rPr>
          <w:rFonts w:ascii="Arial" w:eastAsia="Calibri" w:hAnsi="Arial" w:cs="Arial"/>
        </w:rPr>
        <w:t xml:space="preserve"> originated as key priority issues </w:t>
      </w:r>
      <w:r w:rsidR="000729D8">
        <w:rPr>
          <w:rFonts w:ascii="Arial" w:eastAsia="Calibri" w:hAnsi="Arial" w:cs="Arial"/>
        </w:rPr>
        <w:t xml:space="preserve">approved by the UEN Steering Committee in November of 2019. </w:t>
      </w:r>
      <w:r w:rsidRPr="00135E4C">
        <w:rPr>
          <w:rFonts w:ascii="Arial" w:eastAsia="Calibri" w:hAnsi="Arial" w:cs="Arial"/>
        </w:rPr>
        <w:t xml:space="preserve">The members at the annual meeting </w:t>
      </w:r>
      <w:r w:rsidR="0092439E">
        <w:rPr>
          <w:rFonts w:ascii="Arial" w:eastAsia="Calibri" w:hAnsi="Arial" w:cs="Arial"/>
        </w:rPr>
        <w:t>hear presentations including background, specific legislative requests, and advocacy supports regarding the list of priorities</w:t>
      </w:r>
      <w:r w:rsidR="000A2284" w:rsidRPr="00135E4C">
        <w:rPr>
          <w:rFonts w:ascii="Arial" w:eastAsia="Calibri" w:hAnsi="Arial" w:cs="Arial"/>
        </w:rPr>
        <w:t>.</w:t>
      </w:r>
      <w:r w:rsidR="00152C39" w:rsidRPr="00135E4C">
        <w:rPr>
          <w:rFonts w:ascii="Arial" w:eastAsia="Calibri" w:hAnsi="Arial" w:cs="Arial"/>
        </w:rPr>
        <w:t xml:space="preserve"> </w:t>
      </w:r>
      <w:r w:rsidR="000A2284" w:rsidRPr="00135E4C">
        <w:rPr>
          <w:rFonts w:ascii="Arial" w:eastAsia="Calibri" w:hAnsi="Arial" w:cs="Arial"/>
        </w:rPr>
        <w:t>T</w:t>
      </w:r>
      <w:r w:rsidR="0033032D" w:rsidRPr="00135E4C">
        <w:rPr>
          <w:rFonts w:ascii="Arial" w:eastAsia="Calibri" w:hAnsi="Arial" w:cs="Arial"/>
        </w:rPr>
        <w:t xml:space="preserve">he </w:t>
      </w:r>
      <w:r w:rsidR="00F36C61">
        <w:rPr>
          <w:rFonts w:ascii="Arial" w:eastAsia="Calibri" w:hAnsi="Arial" w:cs="Arial"/>
        </w:rPr>
        <w:t>UEN</w:t>
      </w:r>
      <w:r w:rsidR="0033032D" w:rsidRPr="00135E4C">
        <w:rPr>
          <w:rFonts w:ascii="Arial" w:eastAsia="Calibri" w:hAnsi="Arial" w:cs="Arial"/>
        </w:rPr>
        <w:t xml:space="preserve"> 20</w:t>
      </w:r>
      <w:r w:rsidR="00B26238">
        <w:rPr>
          <w:rFonts w:ascii="Arial" w:eastAsia="Calibri" w:hAnsi="Arial" w:cs="Arial"/>
        </w:rPr>
        <w:t>20</w:t>
      </w:r>
      <w:r w:rsidR="00B34FAC" w:rsidRPr="00135E4C">
        <w:rPr>
          <w:rFonts w:ascii="Arial" w:eastAsia="Calibri" w:hAnsi="Arial" w:cs="Arial"/>
        </w:rPr>
        <w:t xml:space="preserve"> </w:t>
      </w:r>
      <w:r w:rsidR="0092439E">
        <w:rPr>
          <w:rFonts w:ascii="Arial" w:eastAsia="Calibri" w:hAnsi="Arial" w:cs="Arial"/>
        </w:rPr>
        <w:t xml:space="preserve">Steering Committee will meet on Sept. 24 and again on Nov. 5 if necessary to refine the priority list. The UEN 2020 </w:t>
      </w:r>
      <w:r w:rsidR="00B34FAC" w:rsidRPr="00135E4C">
        <w:rPr>
          <w:rFonts w:ascii="Arial" w:eastAsia="Calibri" w:hAnsi="Arial" w:cs="Arial"/>
        </w:rPr>
        <w:t xml:space="preserve">Annual Meeting is scheduled </w:t>
      </w:r>
      <w:r w:rsidR="0092439E">
        <w:rPr>
          <w:rFonts w:ascii="Arial" w:eastAsia="Calibri" w:hAnsi="Arial" w:cs="Arial"/>
        </w:rPr>
        <w:t>to meet via ZOOM, Nov. 5</w:t>
      </w:r>
      <w:r w:rsidR="00B26238">
        <w:rPr>
          <w:rFonts w:ascii="Arial" w:eastAsia="Calibri" w:hAnsi="Arial" w:cs="Arial"/>
        </w:rPr>
        <w:t>, 2020</w:t>
      </w:r>
      <w:r w:rsidR="004E63BC" w:rsidRPr="00135E4C">
        <w:rPr>
          <w:rFonts w:ascii="Arial" w:eastAsia="Calibri" w:hAnsi="Arial" w:cs="Arial"/>
        </w:rPr>
        <w:t xml:space="preserve">, at </w:t>
      </w:r>
      <w:r w:rsidR="00FE55D9">
        <w:rPr>
          <w:rFonts w:ascii="Arial" w:eastAsia="Calibri" w:hAnsi="Arial" w:cs="Arial"/>
        </w:rPr>
        <w:t>6:30 p.m</w:t>
      </w:r>
      <w:r w:rsidR="00746366" w:rsidRPr="00135E4C">
        <w:rPr>
          <w:rFonts w:ascii="Arial" w:eastAsia="Calibri" w:hAnsi="Arial" w:cs="Arial"/>
        </w:rPr>
        <w:t>.</w:t>
      </w:r>
      <w:r w:rsidR="00C343E3">
        <w:rPr>
          <w:rFonts w:ascii="Arial" w:eastAsia="Calibri" w:hAnsi="Arial" w:cs="Arial"/>
        </w:rPr>
        <w:t xml:space="preserve"> </w:t>
      </w:r>
      <w:r w:rsidR="00B34FAC" w:rsidRPr="00135E4C">
        <w:rPr>
          <w:rFonts w:ascii="Arial" w:eastAsia="Calibri" w:hAnsi="Arial" w:cs="Arial"/>
        </w:rPr>
        <w:t xml:space="preserve">See the </w:t>
      </w:r>
      <w:r w:rsidR="00F36C61">
        <w:rPr>
          <w:rFonts w:ascii="Arial" w:eastAsia="Calibri" w:hAnsi="Arial" w:cs="Arial"/>
        </w:rPr>
        <w:t>UEN</w:t>
      </w:r>
      <w:r w:rsidR="00B34FAC" w:rsidRPr="00135E4C">
        <w:rPr>
          <w:rFonts w:ascii="Arial" w:eastAsia="Calibri" w:hAnsi="Arial" w:cs="Arial"/>
        </w:rPr>
        <w:t xml:space="preserve"> website meeting tab for more information</w:t>
      </w:r>
      <w:r w:rsidRPr="00135E4C">
        <w:rPr>
          <w:rFonts w:ascii="Arial" w:eastAsia="Calibri" w:hAnsi="Arial" w:cs="Arial"/>
        </w:rPr>
        <w:t>:</w:t>
      </w:r>
      <w:r w:rsidR="00B34FAC" w:rsidRPr="00135E4C">
        <w:rPr>
          <w:rFonts w:ascii="Arial" w:eastAsia="Calibri" w:hAnsi="Arial" w:cs="Arial"/>
        </w:rPr>
        <w:t xml:space="preserve"> </w:t>
      </w:r>
      <w:hyperlink r:id="rId18" w:history="1">
        <w:r w:rsidR="00F36C61" w:rsidRPr="00FA5424">
          <w:rPr>
            <w:rStyle w:val="Hyperlink"/>
            <w:rFonts w:ascii="Arial" w:eastAsia="Calibri" w:hAnsi="Arial" w:cs="Arial"/>
          </w:rPr>
          <w:t>www.UEN-ia.org</w:t>
        </w:r>
      </w:hyperlink>
    </w:p>
    <w:p w14:paraId="62572F37" w14:textId="77777777" w:rsidR="007815A4" w:rsidRDefault="007815A4" w:rsidP="007815A4">
      <w:pPr>
        <w:shd w:val="clear" w:color="auto" w:fill="FFFFFF"/>
        <w:spacing w:after="120" w:line="240" w:lineRule="auto"/>
        <w:ind w:left="1440" w:right="2610"/>
        <w:rPr>
          <w:rFonts w:ascii="Arial" w:eastAsia="Times New Roman" w:hAnsi="Arial" w:cs="Arial"/>
          <w:b/>
          <w:bCs/>
          <w:color w:val="000000"/>
          <w:sz w:val="21"/>
          <w:szCs w:val="21"/>
        </w:rPr>
      </w:pPr>
      <w:r>
        <w:rPr>
          <w:rFonts w:ascii="Arial" w:hAnsi="Arial" w:cs="Arial"/>
          <w:noProof/>
        </w:rPr>
        <w:drawing>
          <wp:anchor distT="0" distB="0" distL="114300" distR="114300" simplePos="0" relativeHeight="251905024" behindDoc="0" locked="0" layoutInCell="1" allowOverlap="1" wp14:anchorId="1BCB45AE" wp14:editId="30DE2FEA">
            <wp:simplePos x="0" y="0"/>
            <wp:positionH relativeFrom="margin">
              <wp:posOffset>457200</wp:posOffset>
            </wp:positionH>
            <wp:positionV relativeFrom="paragraph">
              <wp:posOffset>160020</wp:posOffset>
            </wp:positionV>
            <wp:extent cx="342306" cy="356373"/>
            <wp:effectExtent l="0" t="0" r="635" b="5715"/>
            <wp:wrapNone/>
            <wp:docPr id="14351" name="Picture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umbs Up.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2306" cy="356373"/>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bCs/>
          <w:color w:val="000000"/>
          <w:sz w:val="21"/>
          <w:szCs w:val="21"/>
        </w:rPr>
        <w:t>Key:</w:t>
      </w:r>
    </w:p>
    <w:p w14:paraId="45BB2DD1" w14:textId="77777777" w:rsidR="007815A4" w:rsidRPr="002B084E" w:rsidRDefault="007815A4" w:rsidP="007815A4">
      <w:pPr>
        <w:shd w:val="clear" w:color="auto" w:fill="FFFFFF"/>
        <w:spacing w:after="120" w:line="240" w:lineRule="auto"/>
        <w:ind w:left="1440" w:right="2610"/>
        <w:rPr>
          <w:rFonts w:ascii="Arial" w:hAnsi="Arial" w:cs="Arial"/>
          <w:bCs/>
          <w:color w:val="000000"/>
        </w:rPr>
      </w:pPr>
      <w:r w:rsidRPr="002B084E">
        <w:rPr>
          <w:rFonts w:ascii="Arial" w:eastAsia="Times New Roman" w:hAnsi="Arial" w:cs="Arial"/>
          <w:bCs/>
          <w:color w:val="000000"/>
          <w:sz w:val="21"/>
          <w:szCs w:val="21"/>
        </w:rPr>
        <w:t>Mission Accomplished</w:t>
      </w:r>
    </w:p>
    <w:p w14:paraId="38D986CA" w14:textId="77777777" w:rsidR="007815A4" w:rsidRPr="00BF62F2" w:rsidRDefault="007815A4" w:rsidP="007815A4">
      <w:pPr>
        <w:shd w:val="clear" w:color="auto" w:fill="FFFFFF"/>
        <w:spacing w:after="120" w:line="240" w:lineRule="auto"/>
        <w:ind w:left="1440" w:right="2610"/>
        <w:rPr>
          <w:rFonts w:ascii="Arial" w:hAnsi="Arial" w:cs="Arial"/>
          <w:bCs/>
          <w:color w:val="000000"/>
          <w:sz w:val="12"/>
          <w:szCs w:val="12"/>
        </w:rPr>
      </w:pPr>
      <w:r w:rsidRPr="002B084E">
        <w:rPr>
          <w:rFonts w:ascii="Arial" w:eastAsia="Times New Roman" w:hAnsi="Arial" w:cs="Arial"/>
          <w:noProof/>
          <w:color w:val="000000"/>
          <w:sz w:val="21"/>
          <w:szCs w:val="21"/>
        </w:rPr>
        <w:drawing>
          <wp:anchor distT="0" distB="0" distL="114300" distR="114300" simplePos="0" relativeHeight="251904000" behindDoc="0" locked="0" layoutInCell="1" allowOverlap="1" wp14:anchorId="19F4838F" wp14:editId="087F084F">
            <wp:simplePos x="0" y="0"/>
            <wp:positionH relativeFrom="margin">
              <wp:posOffset>474430</wp:posOffset>
            </wp:positionH>
            <wp:positionV relativeFrom="paragraph">
              <wp:posOffset>80645</wp:posOffset>
            </wp:positionV>
            <wp:extent cx="325481" cy="335740"/>
            <wp:effectExtent l="0" t="0" r="0" b="7620"/>
            <wp:wrapNone/>
            <wp:docPr id="14352" name="Picture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Thumbs Neutral.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5481" cy="335740"/>
                    </a:xfrm>
                    <a:prstGeom prst="rect">
                      <a:avLst/>
                    </a:prstGeom>
                  </pic:spPr>
                </pic:pic>
              </a:graphicData>
            </a:graphic>
            <wp14:sizeRelH relativeFrom="margin">
              <wp14:pctWidth>0</wp14:pctWidth>
            </wp14:sizeRelH>
            <wp14:sizeRelV relativeFrom="margin">
              <wp14:pctHeight>0</wp14:pctHeight>
            </wp14:sizeRelV>
          </wp:anchor>
        </w:drawing>
      </w:r>
    </w:p>
    <w:p w14:paraId="0C14C163" w14:textId="77777777" w:rsidR="007815A4" w:rsidRPr="002B084E" w:rsidRDefault="007815A4" w:rsidP="007815A4">
      <w:pPr>
        <w:shd w:val="clear" w:color="auto" w:fill="FFFFFF"/>
        <w:spacing w:after="120" w:line="240" w:lineRule="auto"/>
        <w:ind w:left="1440" w:right="2610"/>
        <w:rPr>
          <w:rFonts w:ascii="Arial" w:hAnsi="Arial" w:cs="Arial"/>
          <w:bCs/>
          <w:color w:val="000000"/>
        </w:rPr>
      </w:pPr>
      <w:r>
        <w:rPr>
          <w:rFonts w:ascii="Arial" w:hAnsi="Arial" w:cs="Arial"/>
          <w:bCs/>
          <w:color w:val="000000"/>
        </w:rPr>
        <w:t>Some Action, but More is Needed</w:t>
      </w:r>
    </w:p>
    <w:p w14:paraId="134BA9D1" w14:textId="77777777" w:rsidR="007815A4" w:rsidRPr="00BF62F2" w:rsidRDefault="007815A4" w:rsidP="007815A4">
      <w:pPr>
        <w:shd w:val="clear" w:color="auto" w:fill="FFFFFF"/>
        <w:spacing w:after="120" w:line="240" w:lineRule="auto"/>
        <w:ind w:left="1440" w:right="2610"/>
        <w:rPr>
          <w:rFonts w:ascii="Arial" w:hAnsi="Arial" w:cs="Arial"/>
          <w:bCs/>
          <w:color w:val="000000"/>
          <w:sz w:val="12"/>
          <w:szCs w:val="12"/>
        </w:rPr>
      </w:pPr>
      <w:r w:rsidRPr="00BF62F2">
        <w:rPr>
          <w:rFonts w:ascii="Arial" w:eastAsia="Times New Roman" w:hAnsi="Arial" w:cs="Arial"/>
          <w:noProof/>
          <w:color w:val="000000"/>
          <w:sz w:val="12"/>
          <w:szCs w:val="12"/>
        </w:rPr>
        <w:drawing>
          <wp:anchor distT="0" distB="0" distL="114300" distR="114300" simplePos="0" relativeHeight="251902976" behindDoc="0" locked="0" layoutInCell="1" allowOverlap="1" wp14:anchorId="2CCCE03C" wp14:editId="1B1C3B54">
            <wp:simplePos x="0" y="0"/>
            <wp:positionH relativeFrom="margin">
              <wp:posOffset>499110</wp:posOffset>
            </wp:positionH>
            <wp:positionV relativeFrom="paragraph">
              <wp:posOffset>86360</wp:posOffset>
            </wp:positionV>
            <wp:extent cx="335512" cy="367000"/>
            <wp:effectExtent l="0" t="0" r="7620" b="0"/>
            <wp:wrapNone/>
            <wp:docPr id="14353" name="Picture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 name="Thumbs Dow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5512" cy="367000"/>
                    </a:xfrm>
                    <a:prstGeom prst="rect">
                      <a:avLst/>
                    </a:prstGeom>
                  </pic:spPr>
                </pic:pic>
              </a:graphicData>
            </a:graphic>
            <wp14:sizeRelH relativeFrom="margin">
              <wp14:pctWidth>0</wp14:pctWidth>
            </wp14:sizeRelH>
            <wp14:sizeRelV relativeFrom="margin">
              <wp14:pctHeight>0</wp14:pctHeight>
            </wp14:sizeRelV>
          </wp:anchor>
        </w:drawing>
      </w:r>
    </w:p>
    <w:p w14:paraId="58BE68E7" w14:textId="5F9B5B55" w:rsidR="007815A4" w:rsidRPr="00135E4C" w:rsidRDefault="00FE55D9" w:rsidP="007815A4">
      <w:pPr>
        <w:shd w:val="clear" w:color="auto" w:fill="FFFFFF"/>
        <w:spacing w:after="120" w:line="240" w:lineRule="auto"/>
        <w:ind w:left="1440" w:right="2610"/>
        <w:rPr>
          <w:rFonts w:ascii="Arial" w:hAnsi="Arial" w:cs="Arial"/>
          <w:bCs/>
          <w:color w:val="000000"/>
        </w:rPr>
      </w:pPr>
      <w:r w:rsidRPr="00135E4C">
        <w:rPr>
          <w:rFonts w:ascii="Arial" w:hAnsi="Arial" w:cs="Arial"/>
          <w:noProof/>
        </w:rPr>
        <mc:AlternateContent>
          <mc:Choice Requires="wps">
            <w:drawing>
              <wp:anchor distT="0" distB="0" distL="114300" distR="114300" simplePos="0" relativeHeight="251740160" behindDoc="1" locked="0" layoutInCell="1" allowOverlap="1" wp14:anchorId="7351E609" wp14:editId="44D7C458">
                <wp:simplePos x="0" y="0"/>
                <wp:positionH relativeFrom="column">
                  <wp:posOffset>4541520</wp:posOffset>
                </wp:positionH>
                <wp:positionV relativeFrom="paragraph">
                  <wp:posOffset>88900</wp:posOffset>
                </wp:positionV>
                <wp:extent cx="1889760" cy="2072640"/>
                <wp:effectExtent l="0" t="0" r="15240" b="22860"/>
                <wp:wrapTight wrapText="bothSides">
                  <wp:wrapPolygon edited="0">
                    <wp:start x="0" y="0"/>
                    <wp:lineTo x="0" y="21640"/>
                    <wp:lineTo x="21556" y="21640"/>
                    <wp:lineTo x="21556" y="0"/>
                    <wp:lineTo x="0" y="0"/>
                  </wp:wrapPolygon>
                </wp:wrapTight>
                <wp:docPr id="67" name="Text Box 67"/>
                <wp:cNvGraphicFramePr/>
                <a:graphic xmlns:a="http://schemas.openxmlformats.org/drawingml/2006/main">
                  <a:graphicData uri="http://schemas.microsoft.com/office/word/2010/wordprocessingShape">
                    <wps:wsp>
                      <wps:cNvSpPr txBox="1"/>
                      <wps:spPr>
                        <a:xfrm>
                          <a:off x="0" y="0"/>
                          <a:ext cx="1889760" cy="2072640"/>
                        </a:xfrm>
                        <a:prstGeom prst="rect">
                          <a:avLst/>
                        </a:prstGeom>
                        <a:solidFill>
                          <a:schemeClr val="lt1"/>
                        </a:solidFill>
                        <a:ln w="6350">
                          <a:solidFill>
                            <a:prstClr val="black"/>
                          </a:solidFill>
                        </a:ln>
                      </wps:spPr>
                      <wps:txbx>
                        <w:txbxContent>
                          <w:p w14:paraId="51A246A6" w14:textId="700C54B9" w:rsidR="00AB3046" w:rsidRPr="007815A4" w:rsidRDefault="000778B1" w:rsidP="005462A2">
                            <w:pPr>
                              <w:spacing w:line="240" w:lineRule="auto"/>
                              <w:rPr>
                                <w:rFonts w:ascii="Arial" w:hAnsi="Arial" w:cs="Arial"/>
                                <w:sz w:val="18"/>
                              </w:rPr>
                            </w:pPr>
                            <w:r>
                              <w:fldChar w:fldCharType="begin"/>
                            </w:r>
                            <w:r>
                              <w:instrText xml:space="preserve"> HYPERLINK "https://www.legis.iowa.gov/legislation/BillBook?ga=88&amp;ba=SF%202142" \t "_blank" </w:instrText>
                            </w:r>
                            <w:r>
                              <w:fldChar w:fldCharType="separate"/>
                            </w:r>
                            <w:r w:rsidR="00AB3046" w:rsidRPr="009166FE">
                              <w:rPr>
                                <w:rStyle w:val="Hyperlink"/>
                                <w:rFonts w:ascii="Arial" w:hAnsi="Arial" w:cs="Arial"/>
                                <w:sz w:val="20"/>
                                <w:szCs w:val="20"/>
                              </w:rPr>
                              <w:t>SF 2142</w:t>
                            </w:r>
                            <w:r>
                              <w:rPr>
                                <w:rStyle w:val="Hyperlink"/>
                                <w:rFonts w:ascii="Arial" w:hAnsi="Arial" w:cs="Arial"/>
                                <w:sz w:val="20"/>
                                <w:szCs w:val="20"/>
                              </w:rPr>
                              <w:fldChar w:fldCharType="end"/>
                            </w:r>
                            <w:r w:rsidR="00AB3046" w:rsidRPr="007815A4">
                              <w:rPr>
                                <w:rFonts w:ascii="Arial" w:hAnsi="Arial" w:cs="Arial"/>
                                <w:sz w:val="18"/>
                              </w:rPr>
                              <w:t xml:space="preserve"> </w:t>
                            </w:r>
                            <w:r w:rsidR="00AB3046" w:rsidRPr="007815A4">
                              <w:rPr>
                                <w:rFonts w:ascii="Arial" w:hAnsi="Arial" w:cs="Arial"/>
                                <w:sz w:val="20"/>
                              </w:rPr>
                              <w:t>wa</w:t>
                            </w:r>
                            <w:r w:rsidR="00AB3046">
                              <w:rPr>
                                <w:rFonts w:ascii="Arial" w:hAnsi="Arial" w:cs="Arial"/>
                                <w:sz w:val="20"/>
                              </w:rPr>
                              <w:t xml:space="preserve">s approved by 51 House members (out of 100) </w:t>
                            </w:r>
                            <w:r w:rsidR="00AB3046" w:rsidRPr="007815A4">
                              <w:rPr>
                                <w:rFonts w:ascii="Arial" w:hAnsi="Arial" w:cs="Arial"/>
                                <w:sz w:val="20"/>
                              </w:rPr>
                              <w:t xml:space="preserve">and the </w:t>
                            </w:r>
                            <w:r w:rsidR="00AB3046">
                              <w:rPr>
                                <w:rFonts w:ascii="Arial" w:hAnsi="Arial" w:cs="Arial"/>
                                <w:sz w:val="20"/>
                              </w:rPr>
                              <w:t>S</w:t>
                            </w:r>
                            <w:r w:rsidR="00AB3046" w:rsidRPr="007815A4">
                              <w:rPr>
                                <w:rFonts w:ascii="Arial" w:hAnsi="Arial" w:cs="Arial"/>
                                <w:sz w:val="20"/>
                              </w:rPr>
                              <w:t>en</w:t>
                            </w:r>
                            <w:r w:rsidR="00AB3046">
                              <w:rPr>
                                <w:rFonts w:ascii="Arial" w:hAnsi="Arial" w:cs="Arial"/>
                                <w:sz w:val="20"/>
                              </w:rPr>
                              <w:t>a</w:t>
                            </w:r>
                            <w:r w:rsidR="00AB3046" w:rsidRPr="007815A4">
                              <w:rPr>
                                <w:rFonts w:ascii="Arial" w:hAnsi="Arial" w:cs="Arial"/>
                                <w:sz w:val="20"/>
                              </w:rPr>
                              <w:t>t</w:t>
                            </w:r>
                            <w:r w:rsidR="00AB3046">
                              <w:rPr>
                                <w:rFonts w:ascii="Arial" w:hAnsi="Arial" w:cs="Arial"/>
                                <w:sz w:val="20"/>
                              </w:rPr>
                              <w:t>e</w:t>
                            </w:r>
                            <w:r w:rsidR="00AB3046" w:rsidRPr="007815A4">
                              <w:rPr>
                                <w:rFonts w:ascii="Arial" w:hAnsi="Arial" w:cs="Arial"/>
                                <w:sz w:val="20"/>
                              </w:rPr>
                              <w:t xml:space="preserve"> passed it on March 9, 31:17, sending it to the </w:t>
                            </w:r>
                            <w:r w:rsidR="00AB3046">
                              <w:rPr>
                                <w:rFonts w:ascii="Arial" w:hAnsi="Arial" w:cs="Arial"/>
                                <w:sz w:val="20"/>
                              </w:rPr>
                              <w:t xml:space="preserve">Governor (signed on March 12). </w:t>
                            </w:r>
                            <w:r w:rsidR="00AB3046" w:rsidRPr="007815A4">
                              <w:rPr>
                                <w:rFonts w:ascii="Arial" w:hAnsi="Arial" w:cs="Arial"/>
                                <w:sz w:val="20"/>
                              </w:rPr>
                              <w:t>Set the SSA at 2.3% for FY 2021, second highest increase in 11 years, ye</w:t>
                            </w:r>
                            <w:r w:rsidR="00AB3046">
                              <w:rPr>
                                <w:rFonts w:ascii="Arial" w:hAnsi="Arial" w:cs="Arial"/>
                                <w:sz w:val="20"/>
                              </w:rPr>
                              <w:t xml:space="preserve">t below the UEN ask of 3.75%. When Session reconvened after COVID closure, UEN requested the 2.3% remain intact, and it did.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51E609" id="_x0000_t202" coordsize="21600,21600" o:spt="202" path="m,l,21600r21600,l21600,xe">
                <v:stroke joinstyle="miter"/>
                <v:path gradientshapeok="t" o:connecttype="rect"/>
              </v:shapetype>
              <v:shape id="Text Box 67" o:spid="_x0000_s1026" type="#_x0000_t202" style="position:absolute;left:0;text-align:left;margin-left:357.6pt;margin-top:7pt;width:148.8pt;height:163.2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" fillcolor="white [3201]" strokeweight=".5pt">
                <v:textbox>
                  <w:txbxContent>
                    <w:p w14:paraId="51A246A6" w14:textId="700C54B9" w:rsidR="00AB3046" w:rsidRPr="007815A4" w:rsidRDefault="000778B1" w:rsidP="005462A2">
                      <w:pPr>
                        <w:spacing w:line="240" w:lineRule="auto"/>
                        <w:rPr>
                          <w:rFonts w:ascii="Arial" w:hAnsi="Arial" w:cs="Arial"/>
                          <w:sz w:val="18"/>
                        </w:rPr>
                      </w:pPr>
                      <w:r>
                        <w:fldChar w:fldCharType="begin"/>
                      </w:r>
                      <w:r>
                        <w:instrText xml:space="preserve"> HYPERLINK "https://www.legis.iowa.gov/legislation/BillBook?ga=88&amp;ba=SF%202142" \t "_blank" </w:instrText>
                      </w:r>
                      <w:r>
                        <w:fldChar w:fldCharType="separate"/>
                      </w:r>
                      <w:r w:rsidR="00AB3046" w:rsidRPr="009166FE">
                        <w:rPr>
                          <w:rStyle w:val="Hyperlink"/>
                          <w:rFonts w:ascii="Arial" w:hAnsi="Arial" w:cs="Arial"/>
                          <w:sz w:val="20"/>
                          <w:szCs w:val="20"/>
                        </w:rPr>
                        <w:t>SF 2142</w:t>
                      </w:r>
                      <w:r>
                        <w:rPr>
                          <w:rStyle w:val="Hyperlink"/>
                          <w:rFonts w:ascii="Arial" w:hAnsi="Arial" w:cs="Arial"/>
                          <w:sz w:val="20"/>
                          <w:szCs w:val="20"/>
                        </w:rPr>
                        <w:fldChar w:fldCharType="end"/>
                      </w:r>
                      <w:r w:rsidR="00AB3046" w:rsidRPr="007815A4">
                        <w:rPr>
                          <w:rFonts w:ascii="Arial" w:hAnsi="Arial" w:cs="Arial"/>
                          <w:sz w:val="18"/>
                        </w:rPr>
                        <w:t xml:space="preserve"> </w:t>
                      </w:r>
                      <w:r w:rsidR="00AB3046" w:rsidRPr="007815A4">
                        <w:rPr>
                          <w:rFonts w:ascii="Arial" w:hAnsi="Arial" w:cs="Arial"/>
                          <w:sz w:val="20"/>
                        </w:rPr>
                        <w:t>wa</w:t>
                      </w:r>
                      <w:r w:rsidR="00AB3046">
                        <w:rPr>
                          <w:rFonts w:ascii="Arial" w:hAnsi="Arial" w:cs="Arial"/>
                          <w:sz w:val="20"/>
                        </w:rPr>
                        <w:t xml:space="preserve">s approved by 51 House members (out of 100) </w:t>
                      </w:r>
                      <w:r w:rsidR="00AB3046" w:rsidRPr="007815A4">
                        <w:rPr>
                          <w:rFonts w:ascii="Arial" w:hAnsi="Arial" w:cs="Arial"/>
                          <w:sz w:val="20"/>
                        </w:rPr>
                        <w:t xml:space="preserve">and the </w:t>
                      </w:r>
                      <w:r w:rsidR="00AB3046">
                        <w:rPr>
                          <w:rFonts w:ascii="Arial" w:hAnsi="Arial" w:cs="Arial"/>
                          <w:sz w:val="20"/>
                        </w:rPr>
                        <w:t>S</w:t>
                      </w:r>
                      <w:r w:rsidR="00AB3046" w:rsidRPr="007815A4">
                        <w:rPr>
                          <w:rFonts w:ascii="Arial" w:hAnsi="Arial" w:cs="Arial"/>
                          <w:sz w:val="20"/>
                        </w:rPr>
                        <w:t>en</w:t>
                      </w:r>
                      <w:r w:rsidR="00AB3046">
                        <w:rPr>
                          <w:rFonts w:ascii="Arial" w:hAnsi="Arial" w:cs="Arial"/>
                          <w:sz w:val="20"/>
                        </w:rPr>
                        <w:t>a</w:t>
                      </w:r>
                      <w:r w:rsidR="00AB3046" w:rsidRPr="007815A4">
                        <w:rPr>
                          <w:rFonts w:ascii="Arial" w:hAnsi="Arial" w:cs="Arial"/>
                          <w:sz w:val="20"/>
                        </w:rPr>
                        <w:t>t</w:t>
                      </w:r>
                      <w:r w:rsidR="00AB3046">
                        <w:rPr>
                          <w:rFonts w:ascii="Arial" w:hAnsi="Arial" w:cs="Arial"/>
                          <w:sz w:val="20"/>
                        </w:rPr>
                        <w:t>e</w:t>
                      </w:r>
                      <w:r w:rsidR="00AB3046" w:rsidRPr="007815A4">
                        <w:rPr>
                          <w:rFonts w:ascii="Arial" w:hAnsi="Arial" w:cs="Arial"/>
                          <w:sz w:val="20"/>
                        </w:rPr>
                        <w:t xml:space="preserve"> passed it on March 9, 31:17, sending it to the </w:t>
                      </w:r>
                      <w:r w:rsidR="00AB3046">
                        <w:rPr>
                          <w:rFonts w:ascii="Arial" w:hAnsi="Arial" w:cs="Arial"/>
                          <w:sz w:val="20"/>
                        </w:rPr>
                        <w:t xml:space="preserve">Governor (signed on March 12). </w:t>
                      </w:r>
                      <w:r w:rsidR="00AB3046" w:rsidRPr="007815A4">
                        <w:rPr>
                          <w:rFonts w:ascii="Arial" w:hAnsi="Arial" w:cs="Arial"/>
                          <w:sz w:val="20"/>
                        </w:rPr>
                        <w:t>Set the SSA at 2.3% for FY 2021, second highest increase in 11 years, ye</w:t>
                      </w:r>
                      <w:r w:rsidR="00AB3046">
                        <w:rPr>
                          <w:rFonts w:ascii="Arial" w:hAnsi="Arial" w:cs="Arial"/>
                          <w:sz w:val="20"/>
                        </w:rPr>
                        <w:t xml:space="preserve">t below the UEN ask of 3.75%. When Session reconvened after COVID closure, UEN requested the 2.3% remain intact, and it did. </w:t>
                      </w:r>
                    </w:p>
                  </w:txbxContent>
                </v:textbox>
                <w10:wrap type="tight"/>
              </v:shape>
            </w:pict>
          </mc:Fallback>
        </mc:AlternateContent>
      </w:r>
      <w:r w:rsidR="007815A4">
        <w:rPr>
          <w:rFonts w:ascii="Arial" w:hAnsi="Arial" w:cs="Arial"/>
          <w:bCs/>
          <w:color w:val="000000"/>
        </w:rPr>
        <w:t>No Progress Made</w:t>
      </w:r>
    </w:p>
    <w:p w14:paraId="3E425FBF" w14:textId="5FEDF903" w:rsidR="007815A4" w:rsidRDefault="007815A4" w:rsidP="000A2284">
      <w:pPr>
        <w:widowControl w:val="0"/>
        <w:spacing w:after="0" w:line="240" w:lineRule="auto"/>
        <w:rPr>
          <w:rFonts w:ascii="Arial" w:eastAsia="Calibri" w:hAnsi="Arial" w:cs="Arial"/>
        </w:rPr>
      </w:pPr>
    </w:p>
    <w:p w14:paraId="5C040725" w14:textId="140E2CF7" w:rsidR="001F0672" w:rsidRPr="00135E4C" w:rsidRDefault="0035246B" w:rsidP="000A2284">
      <w:pPr>
        <w:widowControl w:val="0"/>
        <w:spacing w:after="0" w:line="240" w:lineRule="auto"/>
        <w:rPr>
          <w:rFonts w:ascii="Arial" w:eastAsia="Calibri" w:hAnsi="Arial" w:cs="Arial"/>
        </w:rPr>
      </w:pPr>
      <w:r w:rsidRPr="00135E4C">
        <w:rPr>
          <w:rFonts w:ascii="Arial" w:eastAsia="Calibri" w:hAnsi="Arial" w:cs="Arial"/>
        </w:rPr>
        <w:t>Status of this year’s activity is summarized:</w:t>
      </w:r>
    </w:p>
    <w:p w14:paraId="06EDCB16" w14:textId="7E2B5651" w:rsidR="0033032D" w:rsidRPr="00135E4C" w:rsidRDefault="0033032D" w:rsidP="00135E4C">
      <w:pPr>
        <w:shd w:val="clear" w:color="auto" w:fill="FFFFFF"/>
        <w:tabs>
          <w:tab w:val="left" w:pos="1127"/>
        </w:tabs>
        <w:spacing w:after="0" w:line="240" w:lineRule="auto"/>
        <w:rPr>
          <w:rFonts w:ascii="Arial" w:eastAsia="Times New Roman" w:hAnsi="Arial" w:cs="Arial"/>
          <w:color w:val="939393"/>
          <w:sz w:val="21"/>
          <w:szCs w:val="21"/>
        </w:rPr>
      </w:pPr>
    </w:p>
    <w:p w14:paraId="18158517" w14:textId="1DF0EF9E" w:rsidR="00824FD3" w:rsidRPr="003A22E3" w:rsidRDefault="00824FD3" w:rsidP="00824FD3">
      <w:pPr>
        <w:spacing w:before="240" w:after="0" w:line="240" w:lineRule="auto"/>
        <w:rPr>
          <w:rFonts w:ascii="Arial" w:hAnsi="Arial" w:cs="Arial"/>
          <w:szCs w:val="21"/>
        </w:rPr>
      </w:pPr>
      <w:r>
        <w:rPr>
          <w:rFonts w:ascii="Arial" w:eastAsia="Times New Roman" w:hAnsi="Arial" w:cs="Arial"/>
          <w:noProof/>
          <w:color w:val="000000"/>
          <w:sz w:val="21"/>
          <w:szCs w:val="21"/>
        </w:rPr>
        <w:drawing>
          <wp:anchor distT="0" distB="0" distL="114300" distR="114300" simplePos="0" relativeHeight="251900928" behindDoc="0" locked="0" layoutInCell="1" allowOverlap="1" wp14:anchorId="427188BB" wp14:editId="21396E53">
            <wp:simplePos x="0" y="0"/>
            <wp:positionH relativeFrom="leftMargin">
              <wp:posOffset>320040</wp:posOffset>
            </wp:positionH>
            <wp:positionV relativeFrom="paragraph">
              <wp:posOffset>186690</wp:posOffset>
            </wp:positionV>
            <wp:extent cx="325481" cy="335740"/>
            <wp:effectExtent l="0" t="0" r="0" b="7620"/>
            <wp:wrapNone/>
            <wp:docPr id="14350" name="Picture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Thumbs Neutral.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5481" cy="335740"/>
                    </a:xfrm>
                    <a:prstGeom prst="rect">
                      <a:avLst/>
                    </a:prstGeom>
                  </pic:spPr>
                </pic:pic>
              </a:graphicData>
            </a:graphic>
            <wp14:sizeRelH relativeFrom="margin">
              <wp14:pctWidth>0</wp14:pctWidth>
            </wp14:sizeRelH>
            <wp14:sizeRelV relativeFrom="margin">
              <wp14:pctHeight>0</wp14:pctHeight>
            </wp14:sizeRelV>
          </wp:anchor>
        </w:drawing>
      </w:r>
      <w:r w:rsidRPr="003A22E3">
        <w:rPr>
          <w:rFonts w:ascii="Arial" w:hAnsi="Arial" w:cs="Arial"/>
          <w:b/>
          <w:bCs/>
          <w:szCs w:val="21"/>
        </w:rPr>
        <w:t>Invest in Iowa’s Future:</w:t>
      </w:r>
      <w:r w:rsidR="00AC538B">
        <w:rPr>
          <w:rFonts w:ascii="Arial" w:hAnsi="Arial" w:cs="Arial"/>
          <w:szCs w:val="21"/>
        </w:rPr>
        <w:t xml:space="preserve"> </w:t>
      </w:r>
      <w:r w:rsidRPr="003A22E3">
        <w:rPr>
          <w:rFonts w:ascii="Arial" w:hAnsi="Arial" w:cs="Arial"/>
          <w:szCs w:val="21"/>
        </w:rPr>
        <w:t>Public schools educate a diverse workforce with the skills</w:t>
      </w:r>
      <w:r w:rsidR="00AC538B">
        <w:rPr>
          <w:rFonts w:ascii="Arial" w:hAnsi="Arial" w:cs="Arial"/>
          <w:szCs w:val="21"/>
        </w:rPr>
        <w:t xml:space="preserve"> necessary to fuel our future. </w:t>
      </w:r>
      <w:r w:rsidRPr="003A22E3">
        <w:rPr>
          <w:rFonts w:ascii="Arial" w:hAnsi="Arial" w:cs="Arial"/>
          <w:szCs w:val="21"/>
        </w:rPr>
        <w:t>Adequate funding is required to:</w:t>
      </w:r>
    </w:p>
    <w:p w14:paraId="0C9F8944" w14:textId="77777777" w:rsidR="00824FD3" w:rsidRPr="003A22E3" w:rsidRDefault="00824FD3" w:rsidP="00F5364D">
      <w:pPr>
        <w:pStyle w:val="ListParagraph"/>
        <w:numPr>
          <w:ilvl w:val="0"/>
          <w:numId w:val="17"/>
        </w:numPr>
        <w:spacing w:line="240" w:lineRule="auto"/>
        <w:rPr>
          <w:rFonts w:ascii="Arial" w:hAnsi="Arial" w:cs="Arial"/>
          <w:i/>
          <w:szCs w:val="21"/>
        </w:rPr>
      </w:pPr>
      <w:r w:rsidRPr="003A22E3">
        <w:rPr>
          <w:rFonts w:ascii="Arial" w:hAnsi="Arial" w:cs="Arial"/>
          <w:szCs w:val="21"/>
        </w:rPr>
        <w:t xml:space="preserve">fulfill the goal of restoring Iowa’s first in the nation education status, </w:t>
      </w:r>
    </w:p>
    <w:p w14:paraId="5F61BB3C" w14:textId="77777777" w:rsidR="00824FD3" w:rsidRPr="0097281A" w:rsidRDefault="00824FD3" w:rsidP="00F5364D">
      <w:pPr>
        <w:pStyle w:val="ListParagraph"/>
        <w:numPr>
          <w:ilvl w:val="0"/>
          <w:numId w:val="17"/>
        </w:numPr>
        <w:spacing w:before="240" w:line="240" w:lineRule="auto"/>
        <w:rPr>
          <w:rFonts w:ascii="Arial" w:hAnsi="Arial" w:cs="Arial"/>
          <w:i/>
          <w:szCs w:val="21"/>
        </w:rPr>
      </w:pPr>
      <w:r w:rsidRPr="003A22E3">
        <w:rPr>
          <w:rFonts w:ascii="Arial" w:hAnsi="Arial" w:cs="Arial"/>
          <w:szCs w:val="21"/>
        </w:rPr>
        <w:t xml:space="preserve">deliver world-class learning results for all students, </w:t>
      </w:r>
    </w:p>
    <w:p w14:paraId="4358DC37" w14:textId="77777777" w:rsidR="00824FD3" w:rsidRPr="003A22E3" w:rsidRDefault="00824FD3" w:rsidP="00F5364D">
      <w:pPr>
        <w:pStyle w:val="ListParagraph"/>
        <w:numPr>
          <w:ilvl w:val="0"/>
          <w:numId w:val="17"/>
        </w:numPr>
        <w:spacing w:before="240" w:line="240" w:lineRule="auto"/>
        <w:rPr>
          <w:rFonts w:ascii="Arial" w:hAnsi="Arial" w:cs="Arial"/>
          <w:i/>
          <w:szCs w:val="21"/>
        </w:rPr>
      </w:pPr>
      <w:r>
        <w:rPr>
          <w:rFonts w:ascii="Arial" w:hAnsi="Arial" w:cs="Arial"/>
          <w:szCs w:val="21"/>
        </w:rPr>
        <w:t>prepare creative, caring and motivated citizens</w:t>
      </w:r>
    </w:p>
    <w:p w14:paraId="430507A4" w14:textId="77777777" w:rsidR="00824FD3" w:rsidRPr="003A22E3" w:rsidRDefault="00824FD3" w:rsidP="00F5364D">
      <w:pPr>
        <w:pStyle w:val="ListParagraph"/>
        <w:numPr>
          <w:ilvl w:val="0"/>
          <w:numId w:val="17"/>
        </w:numPr>
        <w:spacing w:before="240" w:line="240" w:lineRule="auto"/>
        <w:rPr>
          <w:rFonts w:ascii="Arial" w:hAnsi="Arial" w:cs="Arial"/>
          <w:i/>
          <w:szCs w:val="21"/>
        </w:rPr>
      </w:pPr>
      <w:r w:rsidRPr="003A22E3">
        <w:rPr>
          <w:rFonts w:ascii="Arial" w:hAnsi="Arial" w:cs="Arial"/>
          <w:szCs w:val="21"/>
        </w:rPr>
        <w:t>develop a world-class workforce to secure Iowa’s economic future, and</w:t>
      </w:r>
    </w:p>
    <w:p w14:paraId="3302FA5E" w14:textId="77777777" w:rsidR="00824FD3" w:rsidRPr="003A22E3" w:rsidRDefault="00824FD3" w:rsidP="00F5364D">
      <w:pPr>
        <w:pStyle w:val="ListParagraph"/>
        <w:numPr>
          <w:ilvl w:val="0"/>
          <w:numId w:val="17"/>
        </w:numPr>
        <w:spacing w:before="240" w:after="0" w:line="240" w:lineRule="auto"/>
        <w:rPr>
          <w:rFonts w:ascii="Arial" w:hAnsi="Arial" w:cs="Arial"/>
          <w:i/>
          <w:szCs w:val="21"/>
        </w:rPr>
      </w:pPr>
      <w:r w:rsidRPr="003A22E3">
        <w:rPr>
          <w:rFonts w:ascii="Arial" w:hAnsi="Arial" w:cs="Arial"/>
          <w:szCs w:val="21"/>
        </w:rPr>
        <w:t xml:space="preserve">recruit, retain and reward Iowa’s </w:t>
      </w:r>
      <w:r>
        <w:rPr>
          <w:rFonts w:ascii="Arial" w:hAnsi="Arial" w:cs="Arial"/>
          <w:szCs w:val="21"/>
        </w:rPr>
        <w:t>school staff</w:t>
      </w:r>
      <w:r w:rsidRPr="003A22E3">
        <w:rPr>
          <w:rFonts w:ascii="Arial" w:hAnsi="Arial" w:cs="Arial"/>
          <w:szCs w:val="21"/>
        </w:rPr>
        <w:t xml:space="preserve"> </w:t>
      </w:r>
      <w:r>
        <w:rPr>
          <w:rFonts w:ascii="Arial" w:hAnsi="Arial" w:cs="Arial"/>
          <w:szCs w:val="21"/>
        </w:rPr>
        <w:t xml:space="preserve">and educators </w:t>
      </w:r>
      <w:r w:rsidRPr="003A22E3">
        <w:rPr>
          <w:rFonts w:ascii="Arial" w:hAnsi="Arial" w:cs="Arial"/>
          <w:szCs w:val="21"/>
        </w:rPr>
        <w:t xml:space="preserve">of today and the future. </w:t>
      </w:r>
    </w:p>
    <w:p w14:paraId="144BAF2F" w14:textId="16172FDE" w:rsidR="00824FD3" w:rsidRDefault="00AC538B" w:rsidP="00824FD3">
      <w:pPr>
        <w:spacing w:before="240" w:line="240" w:lineRule="auto"/>
        <w:rPr>
          <w:rFonts w:ascii="Arial" w:hAnsi="Arial" w:cs="Arial"/>
          <w:szCs w:val="21"/>
        </w:rPr>
      </w:pPr>
      <w:r w:rsidRPr="00135E4C">
        <w:rPr>
          <w:rFonts w:ascii="Arial" w:hAnsi="Arial" w:cs="Arial"/>
          <w:b/>
          <w:bCs/>
          <w:noProof/>
          <w:color w:val="000000" w:themeColor="text1"/>
        </w:rPr>
        <mc:AlternateContent>
          <mc:Choice Requires="wps">
            <w:drawing>
              <wp:anchor distT="0" distB="0" distL="114300" distR="114300" simplePos="0" relativeHeight="251969536" behindDoc="1" locked="0" layoutInCell="1" allowOverlap="1" wp14:anchorId="3779FBB9" wp14:editId="1294250D">
                <wp:simplePos x="0" y="0"/>
                <wp:positionH relativeFrom="margin">
                  <wp:align>center</wp:align>
                </wp:positionH>
                <wp:positionV relativeFrom="paragraph">
                  <wp:posOffset>1805305</wp:posOffset>
                </wp:positionV>
                <wp:extent cx="5798820" cy="1402080"/>
                <wp:effectExtent l="0" t="0" r="11430" b="26670"/>
                <wp:wrapTight wrapText="bothSides">
                  <wp:wrapPolygon edited="0">
                    <wp:start x="0" y="0"/>
                    <wp:lineTo x="0" y="21717"/>
                    <wp:lineTo x="21572" y="21717"/>
                    <wp:lineTo x="21572" y="0"/>
                    <wp:lineTo x="0" y="0"/>
                  </wp:wrapPolygon>
                </wp:wrapTight>
                <wp:docPr id="69" name="Text Box 69"/>
                <wp:cNvGraphicFramePr/>
                <a:graphic xmlns:a="http://schemas.openxmlformats.org/drawingml/2006/main">
                  <a:graphicData uri="http://schemas.microsoft.com/office/word/2010/wordprocessingShape">
                    <wps:wsp>
                      <wps:cNvSpPr txBox="1"/>
                      <wps:spPr>
                        <a:xfrm>
                          <a:off x="0" y="0"/>
                          <a:ext cx="5798820" cy="1402080"/>
                        </a:xfrm>
                        <a:prstGeom prst="rect">
                          <a:avLst/>
                        </a:prstGeom>
                        <a:solidFill>
                          <a:schemeClr val="lt1"/>
                        </a:solidFill>
                        <a:ln w="6350">
                          <a:solidFill>
                            <a:prstClr val="black"/>
                          </a:solidFill>
                        </a:ln>
                      </wps:spPr>
                      <wps:txbx>
                        <w:txbxContent>
                          <w:p w14:paraId="2C16568B" w14:textId="65080688" w:rsidR="00AB3046" w:rsidRPr="00AC538B" w:rsidRDefault="00AB3046" w:rsidP="00FE55D9">
                            <w:pPr>
                              <w:spacing w:line="240" w:lineRule="auto"/>
                              <w:rPr>
                                <w:rFonts w:ascii="Arial" w:hAnsi="Arial" w:cs="Arial"/>
                                <w:sz w:val="20"/>
                                <w:szCs w:val="20"/>
                              </w:rPr>
                            </w:pPr>
                            <w:r w:rsidRPr="00AC538B">
                              <w:rPr>
                                <w:rFonts w:ascii="Arial" w:hAnsi="Arial" w:cs="Arial"/>
                                <w:sz w:val="20"/>
                                <w:szCs w:val="20"/>
                              </w:rPr>
                              <w:t>Despite the School Finance Interim Committee recommending and the House Education Committee approving</w:t>
                            </w:r>
                            <w:r w:rsidR="00EF5BDD" w:rsidRPr="00AC538B">
                              <w:rPr>
                                <w:rFonts w:ascii="Arial" w:hAnsi="Arial" w:cs="Arial"/>
                                <w:sz w:val="20"/>
                                <w:szCs w:val="20"/>
                              </w:rPr>
                              <w:t xml:space="preserve"> a bill, </w:t>
                            </w:r>
                            <w:hyperlink r:id="rId22" w:history="1">
                              <w:r w:rsidR="00EF5BDD" w:rsidRPr="00AC538B">
                                <w:rPr>
                                  <w:rStyle w:val="Hyperlink"/>
                                  <w:rFonts w:ascii="Arial" w:hAnsi="Arial" w:cs="Arial"/>
                                  <w:b/>
                                  <w:sz w:val="20"/>
                                  <w:szCs w:val="20"/>
                                </w:rPr>
                                <w:t>HF 2490</w:t>
                              </w:r>
                            </w:hyperlink>
                            <w:r w:rsidRPr="00AC538B">
                              <w:rPr>
                                <w:rFonts w:ascii="Arial" w:hAnsi="Arial" w:cs="Arial"/>
                                <w:sz w:val="20"/>
                                <w:szCs w:val="20"/>
                              </w:rPr>
                              <w:t xml:space="preserve">, </w:t>
                            </w:r>
                            <w:r w:rsidR="00EF5BDD" w:rsidRPr="00AC538B">
                              <w:rPr>
                                <w:rFonts w:ascii="Arial" w:hAnsi="Arial" w:cs="Arial"/>
                                <w:sz w:val="20"/>
                                <w:szCs w:val="20"/>
                              </w:rPr>
                              <w:t>the</w:t>
                            </w:r>
                            <w:r w:rsidRPr="00AC538B">
                              <w:rPr>
                                <w:rFonts w:ascii="Arial" w:hAnsi="Arial" w:cs="Arial"/>
                                <w:sz w:val="20"/>
                                <w:szCs w:val="20"/>
                              </w:rPr>
                              <w:t xml:space="preserve"> study of the impact of poverty on education and funding formula options to meet the needs of students did not advance out of House Appropriations Committee. </w:t>
                            </w:r>
                            <w:r w:rsidR="00EF5BDD" w:rsidRPr="00AC538B">
                              <w:rPr>
                                <w:rFonts w:ascii="Arial" w:hAnsi="Arial" w:cs="Arial"/>
                                <w:sz w:val="20"/>
                                <w:szCs w:val="20"/>
                              </w:rPr>
                              <w:t xml:space="preserve">A bill also approved in the House Education Committee, </w:t>
                            </w:r>
                            <w:hyperlink r:id="rId23" w:history="1">
                              <w:r w:rsidR="00EF5BDD" w:rsidRPr="00AC538B">
                                <w:rPr>
                                  <w:rStyle w:val="Hyperlink"/>
                                  <w:rFonts w:ascii="Arial" w:hAnsi="Arial" w:cs="Arial"/>
                                  <w:b/>
                                  <w:sz w:val="20"/>
                                  <w:szCs w:val="20"/>
                                </w:rPr>
                                <w:t>HF 2497</w:t>
                              </w:r>
                            </w:hyperlink>
                            <w:r w:rsidR="00EF5BDD" w:rsidRPr="00AC538B">
                              <w:rPr>
                                <w:rFonts w:ascii="Arial" w:hAnsi="Arial" w:cs="Arial"/>
                                <w:sz w:val="20"/>
                                <w:szCs w:val="20"/>
                              </w:rPr>
                              <w:t xml:space="preserve">, </w:t>
                            </w:r>
                            <w:r w:rsidRPr="00AC538B">
                              <w:rPr>
                                <w:rFonts w:ascii="Arial" w:hAnsi="Arial" w:cs="Arial"/>
                                <w:sz w:val="20"/>
                                <w:szCs w:val="20"/>
                              </w:rPr>
                              <w:t xml:space="preserve">would have allowed SBRC to grant spending authority up to 5% for </w:t>
                            </w:r>
                            <w:r w:rsidR="00107500" w:rsidRPr="00AC538B">
                              <w:rPr>
                                <w:rFonts w:ascii="Arial" w:hAnsi="Arial" w:cs="Arial"/>
                                <w:sz w:val="20"/>
                                <w:szCs w:val="20"/>
                              </w:rPr>
                              <w:t>Dropout Prevention (</w:t>
                            </w:r>
                            <w:proofErr w:type="spellStart"/>
                            <w:r w:rsidRPr="00AC538B">
                              <w:rPr>
                                <w:rFonts w:ascii="Arial" w:hAnsi="Arial" w:cs="Arial"/>
                                <w:sz w:val="20"/>
                                <w:szCs w:val="20"/>
                              </w:rPr>
                              <w:t>DoP</w:t>
                            </w:r>
                            <w:proofErr w:type="spellEnd"/>
                            <w:r w:rsidR="00107500" w:rsidRPr="00AC538B">
                              <w:rPr>
                                <w:rFonts w:ascii="Arial" w:hAnsi="Arial" w:cs="Arial"/>
                                <w:sz w:val="20"/>
                                <w:szCs w:val="20"/>
                              </w:rPr>
                              <w:t>)</w:t>
                            </w:r>
                            <w:r w:rsidRPr="00AC538B">
                              <w:rPr>
                                <w:rFonts w:ascii="Arial" w:hAnsi="Arial" w:cs="Arial"/>
                                <w:sz w:val="20"/>
                                <w:szCs w:val="20"/>
                              </w:rPr>
                              <w:t xml:space="preserve">, but died in the </w:t>
                            </w:r>
                            <w:r w:rsidR="00EF5BDD" w:rsidRPr="00AC538B">
                              <w:rPr>
                                <w:rFonts w:ascii="Arial" w:hAnsi="Arial" w:cs="Arial"/>
                                <w:sz w:val="20"/>
                                <w:szCs w:val="20"/>
                              </w:rPr>
                              <w:t>House Appropriations C</w:t>
                            </w:r>
                            <w:r w:rsidRPr="00AC538B">
                              <w:rPr>
                                <w:rFonts w:ascii="Arial" w:hAnsi="Arial" w:cs="Arial"/>
                                <w:sz w:val="20"/>
                                <w:szCs w:val="20"/>
                              </w:rPr>
                              <w:t>ommittee. Bills were introduced in both chambers to begin the conversation</w:t>
                            </w:r>
                            <w:r w:rsidR="00EF5BDD" w:rsidRPr="00AC538B">
                              <w:rPr>
                                <w:rFonts w:ascii="Arial" w:hAnsi="Arial" w:cs="Arial"/>
                                <w:sz w:val="20"/>
                                <w:szCs w:val="20"/>
                              </w:rPr>
                              <w:t xml:space="preserve"> with the House carrying them further along the way than in the Senate</w:t>
                            </w:r>
                            <w:r w:rsidR="000729D8" w:rsidRPr="00AC538B">
                              <w:rPr>
                                <w:rFonts w:ascii="Arial" w:hAnsi="Arial" w:cs="Arial"/>
                                <w:sz w:val="20"/>
                                <w:szCs w:val="20"/>
                              </w:rPr>
                              <w:t>.</w:t>
                            </w:r>
                            <w:r w:rsidRPr="00AC538B">
                              <w:rPr>
                                <w:rFonts w:ascii="Arial" w:hAnsi="Arial" w:cs="Arial"/>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9FBB9" id="Text Box 69" o:spid="_x0000_s1027" type="#_x0000_t202" style="position:absolute;margin-left:0;margin-top:142.15pt;width:456.6pt;height:110.4pt;z-index:-251346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" fillcolor="white [3201]" strokeweight=".5pt">
                <v:textbox>
                  <w:txbxContent>
                    <w:p w14:paraId="2C16568B" w14:textId="65080688" w:rsidR="00AB3046" w:rsidRPr="00AC538B" w:rsidRDefault="00AB3046" w:rsidP="00FE55D9">
                      <w:pPr>
                        <w:spacing w:line="240" w:lineRule="auto"/>
                        <w:rPr>
                          <w:rFonts w:ascii="Arial" w:hAnsi="Arial" w:cs="Arial"/>
                          <w:sz w:val="20"/>
                          <w:szCs w:val="20"/>
                        </w:rPr>
                      </w:pPr>
                      <w:r w:rsidRPr="00AC538B">
                        <w:rPr>
                          <w:rFonts w:ascii="Arial" w:hAnsi="Arial" w:cs="Arial"/>
                          <w:sz w:val="20"/>
                          <w:szCs w:val="20"/>
                        </w:rPr>
                        <w:t>Despite the School Finance Interim Committee recommending and the House Education Committee approving</w:t>
                      </w:r>
                      <w:r w:rsidR="00EF5BDD" w:rsidRPr="00AC538B">
                        <w:rPr>
                          <w:rFonts w:ascii="Arial" w:hAnsi="Arial" w:cs="Arial"/>
                          <w:sz w:val="20"/>
                          <w:szCs w:val="20"/>
                        </w:rPr>
                        <w:t xml:space="preserve"> a bill, </w:t>
                      </w:r>
                      <w:hyperlink r:id="rId24" w:history="1">
                        <w:r w:rsidR="00EF5BDD" w:rsidRPr="00AC538B">
                          <w:rPr>
                            <w:rStyle w:val="Hyperlink"/>
                            <w:rFonts w:ascii="Arial" w:hAnsi="Arial" w:cs="Arial"/>
                            <w:b/>
                            <w:sz w:val="20"/>
                            <w:szCs w:val="20"/>
                          </w:rPr>
                          <w:t>HF 2490</w:t>
                        </w:r>
                      </w:hyperlink>
                      <w:r w:rsidRPr="00AC538B">
                        <w:rPr>
                          <w:rFonts w:ascii="Arial" w:hAnsi="Arial" w:cs="Arial"/>
                          <w:sz w:val="20"/>
                          <w:szCs w:val="20"/>
                        </w:rPr>
                        <w:t xml:space="preserve">, </w:t>
                      </w:r>
                      <w:r w:rsidR="00EF5BDD" w:rsidRPr="00AC538B">
                        <w:rPr>
                          <w:rFonts w:ascii="Arial" w:hAnsi="Arial" w:cs="Arial"/>
                          <w:sz w:val="20"/>
                          <w:szCs w:val="20"/>
                        </w:rPr>
                        <w:t>the</w:t>
                      </w:r>
                      <w:r w:rsidRPr="00AC538B">
                        <w:rPr>
                          <w:rFonts w:ascii="Arial" w:hAnsi="Arial" w:cs="Arial"/>
                          <w:sz w:val="20"/>
                          <w:szCs w:val="20"/>
                        </w:rPr>
                        <w:t xml:space="preserve"> study of the impact of poverty on education and funding formula options to meet the needs of students did not advance out of House Appropriations Committee. </w:t>
                      </w:r>
                      <w:r w:rsidR="00EF5BDD" w:rsidRPr="00AC538B">
                        <w:rPr>
                          <w:rFonts w:ascii="Arial" w:hAnsi="Arial" w:cs="Arial"/>
                          <w:sz w:val="20"/>
                          <w:szCs w:val="20"/>
                        </w:rPr>
                        <w:t xml:space="preserve">A bill also approved in the House Education Committee, </w:t>
                      </w:r>
                      <w:hyperlink r:id="rId25" w:history="1">
                        <w:r w:rsidR="00EF5BDD" w:rsidRPr="00AC538B">
                          <w:rPr>
                            <w:rStyle w:val="Hyperlink"/>
                            <w:rFonts w:ascii="Arial" w:hAnsi="Arial" w:cs="Arial"/>
                            <w:b/>
                            <w:sz w:val="20"/>
                            <w:szCs w:val="20"/>
                          </w:rPr>
                          <w:t>HF 2497</w:t>
                        </w:r>
                      </w:hyperlink>
                      <w:r w:rsidR="00EF5BDD" w:rsidRPr="00AC538B">
                        <w:rPr>
                          <w:rFonts w:ascii="Arial" w:hAnsi="Arial" w:cs="Arial"/>
                          <w:sz w:val="20"/>
                          <w:szCs w:val="20"/>
                        </w:rPr>
                        <w:t xml:space="preserve">, </w:t>
                      </w:r>
                      <w:r w:rsidRPr="00AC538B">
                        <w:rPr>
                          <w:rFonts w:ascii="Arial" w:hAnsi="Arial" w:cs="Arial"/>
                          <w:sz w:val="20"/>
                          <w:szCs w:val="20"/>
                        </w:rPr>
                        <w:t xml:space="preserve">would have allowed SBRC to grant spending authority up to 5% for </w:t>
                      </w:r>
                      <w:r w:rsidR="00107500" w:rsidRPr="00AC538B">
                        <w:rPr>
                          <w:rFonts w:ascii="Arial" w:hAnsi="Arial" w:cs="Arial"/>
                          <w:sz w:val="20"/>
                          <w:szCs w:val="20"/>
                        </w:rPr>
                        <w:t>Dropout Prevention (</w:t>
                      </w:r>
                      <w:proofErr w:type="spellStart"/>
                      <w:r w:rsidRPr="00AC538B">
                        <w:rPr>
                          <w:rFonts w:ascii="Arial" w:hAnsi="Arial" w:cs="Arial"/>
                          <w:sz w:val="20"/>
                          <w:szCs w:val="20"/>
                        </w:rPr>
                        <w:t>DoP</w:t>
                      </w:r>
                      <w:proofErr w:type="spellEnd"/>
                      <w:r w:rsidR="00107500" w:rsidRPr="00AC538B">
                        <w:rPr>
                          <w:rFonts w:ascii="Arial" w:hAnsi="Arial" w:cs="Arial"/>
                          <w:sz w:val="20"/>
                          <w:szCs w:val="20"/>
                        </w:rPr>
                        <w:t>)</w:t>
                      </w:r>
                      <w:r w:rsidRPr="00AC538B">
                        <w:rPr>
                          <w:rFonts w:ascii="Arial" w:hAnsi="Arial" w:cs="Arial"/>
                          <w:sz w:val="20"/>
                          <w:szCs w:val="20"/>
                        </w:rPr>
                        <w:t xml:space="preserve">, but died in the </w:t>
                      </w:r>
                      <w:r w:rsidR="00EF5BDD" w:rsidRPr="00AC538B">
                        <w:rPr>
                          <w:rFonts w:ascii="Arial" w:hAnsi="Arial" w:cs="Arial"/>
                          <w:sz w:val="20"/>
                          <w:szCs w:val="20"/>
                        </w:rPr>
                        <w:t>House Appropriations C</w:t>
                      </w:r>
                      <w:r w:rsidRPr="00AC538B">
                        <w:rPr>
                          <w:rFonts w:ascii="Arial" w:hAnsi="Arial" w:cs="Arial"/>
                          <w:sz w:val="20"/>
                          <w:szCs w:val="20"/>
                        </w:rPr>
                        <w:t>ommittee. Bills were introduced in both chambers to begin the conversation</w:t>
                      </w:r>
                      <w:r w:rsidR="00EF5BDD" w:rsidRPr="00AC538B">
                        <w:rPr>
                          <w:rFonts w:ascii="Arial" w:hAnsi="Arial" w:cs="Arial"/>
                          <w:sz w:val="20"/>
                          <w:szCs w:val="20"/>
                        </w:rPr>
                        <w:t xml:space="preserve"> with the House carrying them further along the way than in the Senate</w:t>
                      </w:r>
                      <w:r w:rsidR="000729D8" w:rsidRPr="00AC538B">
                        <w:rPr>
                          <w:rFonts w:ascii="Arial" w:hAnsi="Arial" w:cs="Arial"/>
                          <w:sz w:val="20"/>
                          <w:szCs w:val="20"/>
                        </w:rPr>
                        <w:t>.</w:t>
                      </w:r>
                      <w:r w:rsidRPr="00AC538B">
                        <w:rPr>
                          <w:rFonts w:ascii="Arial" w:hAnsi="Arial" w:cs="Arial"/>
                          <w:sz w:val="20"/>
                          <w:szCs w:val="20"/>
                        </w:rPr>
                        <w:t xml:space="preserve"> </w:t>
                      </w:r>
                    </w:p>
                  </w:txbxContent>
                </v:textbox>
                <w10:wrap type="tight" anchorx="margin"/>
              </v:shape>
            </w:pict>
          </mc:Fallback>
        </mc:AlternateContent>
      </w:r>
      <w:r w:rsidR="000729D8" w:rsidRPr="00135E4C">
        <w:rPr>
          <w:rFonts w:ascii="Arial" w:hAnsi="Arial" w:cs="Arial"/>
          <w:b/>
          <w:bCs/>
          <w:noProof/>
          <w:color w:val="000000" w:themeColor="text1"/>
        </w:rPr>
        <mc:AlternateContent>
          <mc:Choice Requires="wps">
            <w:drawing>
              <wp:anchor distT="0" distB="0" distL="114300" distR="114300" simplePos="0" relativeHeight="251967488" behindDoc="1" locked="0" layoutInCell="1" allowOverlap="1" wp14:anchorId="76522310" wp14:editId="26CD9586">
                <wp:simplePos x="0" y="0"/>
                <wp:positionH relativeFrom="column">
                  <wp:posOffset>4579620</wp:posOffset>
                </wp:positionH>
                <wp:positionV relativeFrom="paragraph">
                  <wp:posOffset>155575</wp:posOffset>
                </wp:positionV>
                <wp:extent cx="2072640" cy="1177290"/>
                <wp:effectExtent l="0" t="0" r="22860" b="22860"/>
                <wp:wrapTight wrapText="bothSides">
                  <wp:wrapPolygon edited="0">
                    <wp:start x="0" y="0"/>
                    <wp:lineTo x="0" y="21670"/>
                    <wp:lineTo x="21640" y="21670"/>
                    <wp:lineTo x="21640" y="0"/>
                    <wp:lineTo x="0" y="0"/>
                  </wp:wrapPolygon>
                </wp:wrapTight>
                <wp:docPr id="46" name="Text Box 46"/>
                <wp:cNvGraphicFramePr/>
                <a:graphic xmlns:a="http://schemas.openxmlformats.org/drawingml/2006/main">
                  <a:graphicData uri="http://schemas.microsoft.com/office/word/2010/wordprocessingShape">
                    <wps:wsp>
                      <wps:cNvSpPr txBox="1"/>
                      <wps:spPr>
                        <a:xfrm>
                          <a:off x="0" y="0"/>
                          <a:ext cx="2072640" cy="1177290"/>
                        </a:xfrm>
                        <a:prstGeom prst="rect">
                          <a:avLst/>
                        </a:prstGeom>
                        <a:solidFill>
                          <a:schemeClr val="lt1"/>
                        </a:solidFill>
                        <a:ln w="6350">
                          <a:solidFill>
                            <a:prstClr val="black"/>
                          </a:solidFill>
                        </a:ln>
                      </wps:spPr>
                      <wps:txbx>
                        <w:txbxContent>
                          <w:p w14:paraId="38ADFDDB" w14:textId="77777777" w:rsidR="00AB3046" w:rsidRPr="00AC538B" w:rsidRDefault="005378AE" w:rsidP="00FE55D9">
                            <w:pPr>
                              <w:spacing w:line="240" w:lineRule="auto"/>
                              <w:rPr>
                                <w:rFonts w:ascii="Arial" w:hAnsi="Arial" w:cs="Arial"/>
                                <w:sz w:val="20"/>
                              </w:rPr>
                            </w:pPr>
                            <w:hyperlink r:id="rId26" w:history="1">
                              <w:r w:rsidR="00AB3046" w:rsidRPr="00AC538B">
                                <w:rPr>
                                  <w:rStyle w:val="Hyperlink"/>
                                  <w:rFonts w:ascii="Arial" w:hAnsi="Arial" w:cs="Arial"/>
                                  <w:sz w:val="20"/>
                                </w:rPr>
                                <w:t>HF 2460</w:t>
                              </w:r>
                            </w:hyperlink>
                            <w:r w:rsidR="00AB3046" w:rsidRPr="00AC538B">
                              <w:rPr>
                                <w:rFonts w:ascii="Arial" w:hAnsi="Arial" w:cs="Arial"/>
                                <w:sz w:val="20"/>
                              </w:rPr>
                              <w:t xml:space="preserve"> would have allowed districts to serve and count young 5-year-olds in PK, was approved by the House Appropriations Committee, but did not get approval of the full House.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22310" id="Text Box 46" o:spid="_x0000_s1028" type="#_x0000_t202" style="position:absolute;margin-left:360.6pt;margin-top:12.25pt;width:163.2pt;height:92.7pt;z-index:-25134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" fillcolor="white [3201]" strokeweight=".5pt">
                <v:textbox>
                  <w:txbxContent>
                    <w:p w14:paraId="38ADFDDB" w14:textId="77777777" w:rsidR="00AB3046" w:rsidRPr="00AC538B" w:rsidRDefault="000778B1" w:rsidP="00FE55D9">
                      <w:pPr>
                        <w:spacing w:line="240" w:lineRule="auto"/>
                        <w:rPr>
                          <w:rFonts w:ascii="Arial" w:hAnsi="Arial" w:cs="Arial"/>
                          <w:sz w:val="20"/>
                        </w:rPr>
                      </w:pPr>
                      <w:hyperlink r:id="rId27" w:history="1">
                        <w:r w:rsidR="00AB3046" w:rsidRPr="00AC538B">
                          <w:rPr>
                            <w:rStyle w:val="Hyperlink"/>
                            <w:rFonts w:ascii="Arial" w:hAnsi="Arial" w:cs="Arial"/>
                            <w:sz w:val="20"/>
                          </w:rPr>
                          <w:t>HF 2460</w:t>
                        </w:r>
                      </w:hyperlink>
                      <w:r w:rsidR="00AB3046" w:rsidRPr="00AC538B">
                        <w:rPr>
                          <w:rFonts w:ascii="Arial" w:hAnsi="Arial" w:cs="Arial"/>
                          <w:sz w:val="20"/>
                        </w:rPr>
                        <w:t xml:space="preserve"> would have allowed districts to serve and count young 5-year-olds in PK, was approved by the House Appropriations Committee, but did not get approval of the full House. </w:t>
                      </w:r>
                    </w:p>
                  </w:txbxContent>
                </v:textbox>
                <w10:wrap type="tight"/>
              </v:shape>
            </w:pict>
          </mc:Fallback>
        </mc:AlternateContent>
      </w:r>
      <w:r w:rsidR="00824FD3" w:rsidRPr="00EA2D68">
        <w:rPr>
          <w:rFonts w:ascii="Arial" w:hAnsi="Arial" w:cs="Arial"/>
          <w:szCs w:val="21"/>
        </w:rPr>
        <w:t>The cost per pupil must be sufficient to fuel school districts and AEAs</w:t>
      </w:r>
      <w:r w:rsidR="00824FD3">
        <w:rPr>
          <w:rFonts w:ascii="Arial" w:hAnsi="Arial" w:cs="Arial"/>
          <w:szCs w:val="21"/>
        </w:rPr>
        <w:t xml:space="preserve"> </w:t>
      </w:r>
      <w:r w:rsidR="00824FD3" w:rsidRPr="0032431B">
        <w:rPr>
          <w:rFonts w:ascii="Arial" w:hAnsi="Arial" w:cs="Arial"/>
          <w:szCs w:val="21"/>
        </w:rPr>
        <w:t>and must be set no lower than 3.75% for the 2021 school year</w:t>
      </w:r>
      <w:r w:rsidR="00107500">
        <w:rPr>
          <w:rFonts w:ascii="Arial" w:hAnsi="Arial" w:cs="Arial"/>
          <w:szCs w:val="21"/>
        </w:rPr>
        <w:t xml:space="preserve">, but adequacy is not enough. </w:t>
      </w:r>
      <w:r w:rsidR="0092439E">
        <w:rPr>
          <w:rFonts w:ascii="Arial" w:eastAsia="Times New Roman" w:hAnsi="Arial" w:cs="Arial"/>
          <w:noProof/>
          <w:color w:val="000000"/>
          <w:sz w:val="21"/>
          <w:szCs w:val="21"/>
        </w:rPr>
        <w:drawing>
          <wp:anchor distT="0" distB="0" distL="114300" distR="114300" simplePos="0" relativeHeight="251957248" behindDoc="0" locked="0" layoutInCell="1" allowOverlap="1" wp14:anchorId="68704379" wp14:editId="4A8EE73F">
            <wp:simplePos x="0" y="0"/>
            <wp:positionH relativeFrom="leftMargin">
              <wp:posOffset>392430</wp:posOffset>
            </wp:positionH>
            <wp:positionV relativeFrom="paragraph">
              <wp:posOffset>556895</wp:posOffset>
            </wp:positionV>
            <wp:extent cx="325481" cy="335740"/>
            <wp:effectExtent l="0" t="0" r="0" b="7620"/>
            <wp:wrapNone/>
            <wp:docPr id="14346" name="Pictur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Thumbs Neutral.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5481" cy="335740"/>
                    </a:xfrm>
                    <a:prstGeom prst="rect">
                      <a:avLst/>
                    </a:prstGeom>
                  </pic:spPr>
                </pic:pic>
              </a:graphicData>
            </a:graphic>
            <wp14:sizeRelH relativeFrom="margin">
              <wp14:pctWidth>0</wp14:pctWidth>
            </wp14:sizeRelH>
            <wp14:sizeRelV relativeFrom="margin">
              <wp14:pctHeight>0</wp14:pctHeight>
            </wp14:sizeRelV>
          </wp:anchor>
        </w:drawing>
      </w:r>
      <w:r w:rsidR="00824FD3" w:rsidRPr="00EA2D68">
        <w:rPr>
          <w:rFonts w:ascii="Arial" w:hAnsi="Arial" w:cs="Arial"/>
          <w:szCs w:val="21"/>
        </w:rPr>
        <w:t>Equity requires a needs-driven formula that funds programs for low-income, non-English speaking, and at-risk students. Early investment increases access to quality preschool programs which prevent higher costs later.</w:t>
      </w:r>
      <w:r w:rsidR="00824FD3">
        <w:rPr>
          <w:rFonts w:ascii="Arial" w:hAnsi="Arial" w:cs="Arial"/>
          <w:szCs w:val="21"/>
        </w:rPr>
        <w:t xml:space="preserve"> Barriers to preschool access must be eliminated and schools must have the funding and authority to provide preschool and wrap around services for a full day, prioritizing high-need students first.</w:t>
      </w:r>
    </w:p>
    <w:p w14:paraId="368C590B" w14:textId="2E39A7CA" w:rsidR="00824FD3" w:rsidRDefault="00FE55D9" w:rsidP="00824FD3">
      <w:pPr>
        <w:spacing w:before="240" w:line="240" w:lineRule="auto"/>
        <w:rPr>
          <w:rFonts w:ascii="Arial" w:hAnsi="Arial" w:cs="Arial"/>
          <w:szCs w:val="21"/>
        </w:rPr>
      </w:pPr>
      <w:r>
        <w:rPr>
          <w:rFonts w:ascii="Arial" w:eastAsia="Times New Roman" w:hAnsi="Arial" w:cs="Arial"/>
          <w:noProof/>
          <w:color w:val="000000"/>
          <w:sz w:val="21"/>
          <w:szCs w:val="21"/>
        </w:rPr>
        <w:lastRenderedPageBreak/>
        <mc:AlternateContent>
          <mc:Choice Requires="wps">
            <w:drawing>
              <wp:anchor distT="0" distB="0" distL="114300" distR="114300" simplePos="0" relativeHeight="251970560" behindDoc="1" locked="0" layoutInCell="1" allowOverlap="1" wp14:anchorId="74E6BC5B" wp14:editId="1528C0F2">
                <wp:simplePos x="0" y="0"/>
                <wp:positionH relativeFrom="column">
                  <wp:posOffset>3954780</wp:posOffset>
                </wp:positionH>
                <wp:positionV relativeFrom="paragraph">
                  <wp:posOffset>724535</wp:posOffset>
                </wp:positionV>
                <wp:extent cx="2305050" cy="1352550"/>
                <wp:effectExtent l="0" t="0" r="19050" b="19050"/>
                <wp:wrapTight wrapText="bothSides">
                  <wp:wrapPolygon edited="0">
                    <wp:start x="0" y="0"/>
                    <wp:lineTo x="0" y="21600"/>
                    <wp:lineTo x="21600" y="21600"/>
                    <wp:lineTo x="21600"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2305050" cy="1352550"/>
                        </a:xfrm>
                        <a:prstGeom prst="rect">
                          <a:avLst/>
                        </a:prstGeom>
                        <a:solidFill>
                          <a:schemeClr val="lt1"/>
                        </a:solidFill>
                        <a:ln w="6350">
                          <a:solidFill>
                            <a:prstClr val="black"/>
                          </a:solidFill>
                        </a:ln>
                      </wps:spPr>
                      <wps:txbx>
                        <w:txbxContent>
                          <w:p w14:paraId="4EF9E2EE" w14:textId="26936FF2" w:rsidR="00AB3046" w:rsidRPr="00AC538B" w:rsidRDefault="00AB3046">
                            <w:pPr>
                              <w:rPr>
                                <w:rFonts w:cstheme="minorHAnsi"/>
                                <w:sz w:val="20"/>
                                <w:szCs w:val="20"/>
                              </w:rPr>
                            </w:pPr>
                            <w:r w:rsidRPr="00AC538B">
                              <w:rPr>
                                <w:rFonts w:cstheme="minorHAnsi"/>
                                <w:sz w:val="20"/>
                                <w:szCs w:val="20"/>
                              </w:rPr>
                              <w:t xml:space="preserve">The SSA policy continues to use state funds to offset what would otherwise be property taxes. Iowa’s formula is increasingly heavily state funded, putting future adequate funding from the state at-risk.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6BC5B" id="Text Box 2" o:spid="_x0000_s1029" type="#_x0000_t202" style="position:absolute;margin-left:311.4pt;margin-top:57.05pt;width:181.5pt;height:106.5pt;z-index:-25134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" fillcolor="white [3201]" strokeweight=".5pt">
                <v:textbox>
                  <w:txbxContent>
                    <w:p w14:paraId="4EF9E2EE" w14:textId="26936FF2" w:rsidR="00AB3046" w:rsidRPr="00AC538B" w:rsidRDefault="00AB3046">
                      <w:pPr>
                        <w:rPr>
                          <w:rFonts w:cstheme="minorHAnsi"/>
                          <w:sz w:val="20"/>
                          <w:szCs w:val="20"/>
                        </w:rPr>
                      </w:pPr>
                      <w:r w:rsidRPr="00AC538B">
                        <w:rPr>
                          <w:rFonts w:cstheme="minorHAnsi"/>
                          <w:sz w:val="20"/>
                          <w:szCs w:val="20"/>
                        </w:rPr>
                        <w:t xml:space="preserve">The SSA policy continues to use state funds to offset what would otherwise be property taxes. Iowa’s formula is increasingly heavily state funded, putting future adequate funding from the state at-risk. </w:t>
                      </w:r>
                    </w:p>
                  </w:txbxContent>
                </v:textbox>
                <w10:wrap type="tight"/>
              </v:shape>
            </w:pict>
          </mc:Fallback>
        </mc:AlternateContent>
      </w:r>
      <w:r>
        <w:rPr>
          <w:rFonts w:ascii="Arial" w:eastAsia="Times New Roman" w:hAnsi="Arial" w:cs="Arial"/>
          <w:noProof/>
          <w:color w:val="000000"/>
          <w:sz w:val="21"/>
          <w:szCs w:val="21"/>
        </w:rPr>
        <w:drawing>
          <wp:anchor distT="0" distB="0" distL="114300" distR="114300" simplePos="0" relativeHeight="251959296" behindDoc="0" locked="0" layoutInCell="1" allowOverlap="1" wp14:anchorId="4D0E15AB" wp14:editId="69BEFF30">
            <wp:simplePos x="0" y="0"/>
            <wp:positionH relativeFrom="leftMargin">
              <wp:posOffset>339090</wp:posOffset>
            </wp:positionH>
            <wp:positionV relativeFrom="paragraph">
              <wp:posOffset>536575</wp:posOffset>
            </wp:positionV>
            <wp:extent cx="335512" cy="367000"/>
            <wp:effectExtent l="0" t="0" r="762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 name="Thumbs Dow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5512" cy="367000"/>
                    </a:xfrm>
                    <a:prstGeom prst="rect">
                      <a:avLst/>
                    </a:prstGeom>
                  </pic:spPr>
                </pic:pic>
              </a:graphicData>
            </a:graphic>
            <wp14:sizeRelH relativeFrom="margin">
              <wp14:pctWidth>0</wp14:pctWidth>
            </wp14:sizeRelH>
            <wp14:sizeRelV relativeFrom="margin">
              <wp14:pctHeight>0</wp14:pctHeight>
            </wp14:sizeRelV>
          </wp:anchor>
        </w:drawing>
      </w:r>
      <w:r w:rsidR="00824FD3" w:rsidRPr="003A22E3">
        <w:rPr>
          <w:rFonts w:ascii="Arial" w:hAnsi="Arial" w:cs="Arial"/>
          <w:szCs w:val="21"/>
        </w:rPr>
        <w:t xml:space="preserve">A strong school finance system </w:t>
      </w:r>
      <w:r w:rsidR="00824FD3">
        <w:rPr>
          <w:rFonts w:ascii="Arial" w:hAnsi="Arial" w:cs="Arial"/>
          <w:szCs w:val="21"/>
        </w:rPr>
        <w:t>is based on</w:t>
      </w:r>
      <w:r w:rsidR="00824FD3" w:rsidRPr="003A22E3">
        <w:rPr>
          <w:rFonts w:ascii="Arial" w:hAnsi="Arial" w:cs="Arial"/>
          <w:szCs w:val="21"/>
        </w:rPr>
        <w:t xml:space="preserve"> the principles of primacy, adequacy, equity, and flexibility. Iowa’s investment in public education should mirror economic growth and make up for shortfalls when the economy is robust.</w:t>
      </w:r>
      <w:r w:rsidR="00824FD3" w:rsidRPr="003A22E3">
        <w:rPr>
          <w:rFonts w:ascii="Arial" w:hAnsi="Arial" w:cs="Arial"/>
          <w:i/>
          <w:iCs/>
          <w:szCs w:val="21"/>
        </w:rPr>
        <w:t> </w:t>
      </w:r>
      <w:r w:rsidR="00824FD3" w:rsidRPr="003A22E3">
        <w:rPr>
          <w:rFonts w:ascii="Arial" w:hAnsi="Arial" w:cs="Arial"/>
          <w:szCs w:val="21"/>
        </w:rPr>
        <w:t xml:space="preserve">Iowa’s future depends on stable and balanced tax policy that generates enough money to fund Iowa’s </w:t>
      </w:r>
      <w:r w:rsidR="00824FD3">
        <w:rPr>
          <w:rFonts w:ascii="Arial" w:hAnsi="Arial" w:cs="Arial"/>
          <w:szCs w:val="21"/>
        </w:rPr>
        <w:t>priority of</w:t>
      </w:r>
      <w:r w:rsidR="00824FD3" w:rsidRPr="003A22E3">
        <w:rPr>
          <w:rFonts w:ascii="Arial" w:hAnsi="Arial" w:cs="Arial"/>
          <w:szCs w:val="21"/>
        </w:rPr>
        <w:t xml:space="preserve"> </w:t>
      </w:r>
      <w:r w:rsidR="00824FD3">
        <w:rPr>
          <w:rFonts w:ascii="Arial" w:hAnsi="Arial" w:cs="Arial"/>
          <w:szCs w:val="21"/>
        </w:rPr>
        <w:t>educating our</w:t>
      </w:r>
      <w:r w:rsidR="00824FD3" w:rsidRPr="003A22E3">
        <w:rPr>
          <w:rFonts w:ascii="Arial" w:hAnsi="Arial" w:cs="Arial"/>
          <w:szCs w:val="21"/>
        </w:rPr>
        <w:t xml:space="preserve"> children.  </w:t>
      </w:r>
    </w:p>
    <w:p w14:paraId="4140D2F6" w14:textId="3A10040E" w:rsidR="00824FD3" w:rsidRPr="003A22E3" w:rsidRDefault="00824FD3" w:rsidP="00824FD3">
      <w:pPr>
        <w:spacing w:before="240" w:line="240" w:lineRule="auto"/>
        <w:rPr>
          <w:rFonts w:ascii="Arial" w:hAnsi="Arial" w:cs="Arial"/>
          <w:szCs w:val="21"/>
        </w:rPr>
      </w:pPr>
      <w:r>
        <w:rPr>
          <w:rFonts w:ascii="Arial" w:hAnsi="Arial" w:cs="Arial"/>
          <w:szCs w:val="21"/>
        </w:rPr>
        <w:t xml:space="preserve">A strong system also requires a diversified revenue portfolio. </w:t>
      </w:r>
      <w:r w:rsidRPr="003A22E3">
        <w:rPr>
          <w:rFonts w:ascii="Arial" w:hAnsi="Arial" w:cs="Arial"/>
          <w:szCs w:val="21"/>
        </w:rPr>
        <w:t xml:space="preserve">New state resources must supplement, not supplant existing resources. </w:t>
      </w:r>
      <w:r>
        <w:rPr>
          <w:rFonts w:ascii="Arial" w:hAnsi="Arial" w:cs="Arial"/>
          <w:szCs w:val="21"/>
        </w:rPr>
        <w:t>Increased state funding for schools must increase spending authority rather than simply using the school aid formula as a vehicle for property tax relief. Iowa’s 31</w:t>
      </w:r>
      <w:r w:rsidRPr="00EA2D68">
        <w:rPr>
          <w:rFonts w:ascii="Arial" w:hAnsi="Arial" w:cs="Arial"/>
          <w:szCs w:val="21"/>
          <w:vertAlign w:val="superscript"/>
        </w:rPr>
        <w:t>st</w:t>
      </w:r>
      <w:r>
        <w:rPr>
          <w:rFonts w:ascii="Arial" w:hAnsi="Arial" w:cs="Arial"/>
          <w:szCs w:val="21"/>
        </w:rPr>
        <w:t xml:space="preserve"> in the nation ranking of local school funding as a percent of total education revenues demonstrates that our revenue portfolio is out of balance.</w:t>
      </w:r>
    </w:p>
    <w:p w14:paraId="6EEA0AA5" w14:textId="041AE123" w:rsidR="00824FD3" w:rsidRPr="003A22E3" w:rsidRDefault="00FE55D9" w:rsidP="00824FD3">
      <w:pPr>
        <w:shd w:val="clear" w:color="auto" w:fill="FFFFFF"/>
        <w:tabs>
          <w:tab w:val="left" w:pos="3400"/>
        </w:tabs>
        <w:spacing w:after="0" w:line="240" w:lineRule="auto"/>
        <w:rPr>
          <w:rFonts w:ascii="Arial" w:hAnsi="Arial" w:cs="Arial"/>
          <w:szCs w:val="21"/>
        </w:rPr>
      </w:pPr>
      <w:r w:rsidRPr="00135E4C">
        <w:rPr>
          <w:rFonts w:ascii="Arial" w:eastAsia="Calibri" w:hAnsi="Arial" w:cs="Arial"/>
          <w:noProof/>
        </w:rPr>
        <mc:AlternateContent>
          <mc:Choice Requires="wps">
            <w:drawing>
              <wp:anchor distT="0" distB="0" distL="114300" distR="114300" simplePos="0" relativeHeight="251955200" behindDoc="1" locked="0" layoutInCell="1" allowOverlap="1" wp14:anchorId="18CB6D1F" wp14:editId="141EE4FC">
                <wp:simplePos x="0" y="0"/>
                <wp:positionH relativeFrom="column">
                  <wp:posOffset>2815590</wp:posOffset>
                </wp:positionH>
                <wp:positionV relativeFrom="paragraph">
                  <wp:posOffset>121285</wp:posOffset>
                </wp:positionV>
                <wp:extent cx="3600450" cy="2773680"/>
                <wp:effectExtent l="0" t="0" r="19050" b="26670"/>
                <wp:wrapTight wrapText="bothSides">
                  <wp:wrapPolygon edited="0">
                    <wp:start x="0" y="0"/>
                    <wp:lineTo x="0" y="21659"/>
                    <wp:lineTo x="21600" y="21659"/>
                    <wp:lineTo x="21600"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3600450" cy="2773680"/>
                        </a:xfrm>
                        <a:prstGeom prst="rect">
                          <a:avLst/>
                        </a:prstGeom>
                        <a:solidFill>
                          <a:schemeClr val="lt1"/>
                        </a:solidFill>
                        <a:ln w="6350">
                          <a:solidFill>
                            <a:prstClr val="black"/>
                          </a:solidFill>
                        </a:ln>
                      </wps:spPr>
                      <wps:txbx>
                        <w:txbxContent>
                          <w:p w14:paraId="580426F8" w14:textId="686808B0" w:rsidR="00AB3046" w:rsidRPr="006B091B" w:rsidRDefault="005378AE" w:rsidP="0092439E">
                            <w:pPr>
                              <w:spacing w:after="120" w:line="240" w:lineRule="auto"/>
                              <w:rPr>
                                <w:sz w:val="20"/>
                              </w:rPr>
                            </w:pPr>
                            <w:hyperlink r:id="rId28" w:history="1">
                              <w:r w:rsidR="00AB3046" w:rsidRPr="005F6F50">
                                <w:rPr>
                                  <w:rStyle w:val="Hyperlink"/>
                                  <w:sz w:val="20"/>
                                </w:rPr>
                                <w:t>HF 2629</w:t>
                              </w:r>
                            </w:hyperlink>
                            <w:r w:rsidR="00AB3046" w:rsidRPr="006B091B">
                              <w:rPr>
                                <w:sz w:val="20"/>
                              </w:rPr>
                              <w:t xml:space="preserve"> Future Ready Workfor</w:t>
                            </w:r>
                            <w:r w:rsidR="00AB3046">
                              <w:rPr>
                                <w:sz w:val="20"/>
                              </w:rPr>
                              <w:t xml:space="preserve">ce </w:t>
                            </w:r>
                            <w:r w:rsidR="00AB3046" w:rsidRPr="006B091B">
                              <w:rPr>
                                <w:sz w:val="20"/>
                              </w:rPr>
                              <w:t xml:space="preserve">provides for computer science </w:t>
                            </w:r>
                            <w:r w:rsidR="00AB3046">
                              <w:rPr>
                                <w:sz w:val="20"/>
                              </w:rPr>
                              <w:t xml:space="preserve">which may be </w:t>
                            </w:r>
                            <w:r w:rsidR="00AB3046" w:rsidRPr="006B091B">
                              <w:rPr>
                                <w:sz w:val="20"/>
                              </w:rPr>
                              <w:t>delivered exclusively online</w:t>
                            </w:r>
                            <w:r w:rsidR="00DD6117">
                              <w:rPr>
                                <w:sz w:val="20"/>
                              </w:rPr>
                              <w:t xml:space="preserve"> to meet offer and teach requirements</w:t>
                            </w:r>
                            <w:r w:rsidR="00AB3046" w:rsidRPr="006B091B">
                              <w:rPr>
                                <w:sz w:val="20"/>
                              </w:rPr>
                              <w:t xml:space="preserve">. </w:t>
                            </w:r>
                          </w:p>
                          <w:p w14:paraId="3257CF3D" w14:textId="7A2230FC" w:rsidR="00AB3046" w:rsidRPr="006B091B" w:rsidRDefault="005378AE" w:rsidP="0092439E">
                            <w:pPr>
                              <w:spacing w:after="120" w:line="240" w:lineRule="auto"/>
                              <w:rPr>
                                <w:sz w:val="20"/>
                              </w:rPr>
                            </w:pPr>
                            <w:hyperlink r:id="rId29" w:history="1">
                              <w:r w:rsidR="00AB3046" w:rsidRPr="005F6F50">
                                <w:rPr>
                                  <w:rStyle w:val="Hyperlink"/>
                                  <w:sz w:val="20"/>
                                </w:rPr>
                                <w:t>SF 2310</w:t>
                              </w:r>
                            </w:hyperlink>
                            <w:r w:rsidR="00AB3046" w:rsidRPr="006B091B">
                              <w:rPr>
                                <w:sz w:val="20"/>
                              </w:rPr>
                              <w:t xml:space="preserve"> </w:t>
                            </w:r>
                            <w:r w:rsidR="00AB3046">
                              <w:rPr>
                                <w:sz w:val="20"/>
                              </w:rPr>
                              <w:t>Online L</w:t>
                            </w:r>
                            <w:r w:rsidR="00AB3046" w:rsidRPr="006B091B">
                              <w:rPr>
                                <w:sz w:val="20"/>
                              </w:rPr>
                              <w:t xml:space="preserve">earning allows financial literacy, world languages and computer science taught exclusively online under certain conditions. </w:t>
                            </w:r>
                          </w:p>
                          <w:p w14:paraId="6DB61426" w14:textId="77777777" w:rsidR="00AB3046" w:rsidRDefault="005378AE" w:rsidP="0092439E">
                            <w:pPr>
                              <w:spacing w:after="120" w:line="240" w:lineRule="auto"/>
                              <w:rPr>
                                <w:sz w:val="20"/>
                              </w:rPr>
                            </w:pPr>
                            <w:hyperlink r:id="rId30" w:history="1">
                              <w:r w:rsidR="00AB3046" w:rsidRPr="005F6F50">
                                <w:rPr>
                                  <w:rStyle w:val="Hyperlink"/>
                                  <w:sz w:val="20"/>
                                </w:rPr>
                                <w:t>HF 2359</w:t>
                              </w:r>
                            </w:hyperlink>
                            <w:r w:rsidR="00AB3046" w:rsidRPr="006B091B">
                              <w:rPr>
                                <w:sz w:val="20"/>
                              </w:rPr>
                              <w:t xml:space="preserve"> Praxis test eliminated as an entrance exam to enroll in a college teaching program.</w:t>
                            </w:r>
                          </w:p>
                          <w:p w14:paraId="3328C60B" w14:textId="13943FFF" w:rsidR="00AB3046" w:rsidRDefault="005378AE" w:rsidP="0092439E">
                            <w:pPr>
                              <w:spacing w:after="120" w:line="240" w:lineRule="auto"/>
                              <w:rPr>
                                <w:sz w:val="20"/>
                              </w:rPr>
                            </w:pPr>
                            <w:hyperlink r:id="rId31" w:history="1">
                              <w:r w:rsidR="00AB3046" w:rsidRPr="005F6F50">
                                <w:rPr>
                                  <w:rStyle w:val="Hyperlink"/>
                                  <w:sz w:val="20"/>
                                </w:rPr>
                                <w:t>HF 2454</w:t>
                              </w:r>
                            </w:hyperlink>
                            <w:r w:rsidR="00AB3046">
                              <w:rPr>
                                <w:sz w:val="20"/>
                              </w:rPr>
                              <w:t xml:space="preserve"> </w:t>
                            </w:r>
                            <w:r w:rsidR="00DD6117">
                              <w:rPr>
                                <w:sz w:val="20"/>
                              </w:rPr>
                              <w:t>A</w:t>
                            </w:r>
                            <w:r w:rsidR="00AB3046">
                              <w:rPr>
                                <w:sz w:val="20"/>
                              </w:rPr>
                              <w:t>llows AA degree for some CTE teachers.</w:t>
                            </w:r>
                            <w:r w:rsidR="00DD6117">
                              <w:rPr>
                                <w:sz w:val="20"/>
                              </w:rPr>
                              <w:t xml:space="preserve"> Also, </w:t>
                            </w:r>
                            <w:r w:rsidR="00AB3046">
                              <w:rPr>
                                <w:sz w:val="20"/>
                              </w:rPr>
                              <w:t>BOEE Admin</w:t>
                            </w:r>
                            <w:r w:rsidR="00DD6117">
                              <w:rPr>
                                <w:sz w:val="20"/>
                              </w:rPr>
                              <w:t>istrative</w:t>
                            </w:r>
                            <w:r w:rsidR="00AB3046">
                              <w:rPr>
                                <w:sz w:val="20"/>
                              </w:rPr>
                              <w:t xml:space="preserve"> Rules allowed for AA degree for substitutes. Governor’s declaratory order expanded that flexibility. Additional BOEE rules are in process for substitute flexibility. </w:t>
                            </w:r>
                          </w:p>
                          <w:p w14:paraId="3E42727B" w14:textId="3C09E2A6" w:rsidR="00AB3046" w:rsidRPr="005462A2" w:rsidRDefault="005378AE" w:rsidP="0092439E">
                            <w:pPr>
                              <w:spacing w:line="240" w:lineRule="auto"/>
                              <w:rPr>
                                <w:sz w:val="20"/>
                              </w:rPr>
                            </w:pPr>
                            <w:hyperlink r:id="rId32" w:history="1">
                              <w:r w:rsidR="00AB3046" w:rsidRPr="007E5393">
                                <w:rPr>
                                  <w:rStyle w:val="Hyperlink"/>
                                  <w:sz w:val="20"/>
                                </w:rPr>
                                <w:t>HF 2627</w:t>
                              </w:r>
                            </w:hyperlink>
                            <w:r w:rsidR="00AB3046">
                              <w:rPr>
                                <w:sz w:val="20"/>
                              </w:rPr>
                              <w:t xml:space="preserve"> requires licensure reciprocity with other states with </w:t>
                            </w:r>
                            <w:r w:rsidR="00DD6117">
                              <w:rPr>
                                <w:sz w:val="20"/>
                              </w:rPr>
                              <w:t xml:space="preserve">one </w:t>
                            </w:r>
                            <w:r w:rsidR="00AB3046">
                              <w:rPr>
                                <w:sz w:val="20"/>
                              </w:rPr>
                              <w:t>year of experience</w:t>
                            </w:r>
                            <w:r w:rsidR="00DD6117">
                              <w:rPr>
                                <w:sz w:val="20"/>
                              </w:rPr>
                              <w:t xml:space="preserve"> (teachers and administrators), effective Jan. 1,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B6D1F" id="Text Box 43" o:spid="_x0000_s1030" type="#_x0000_t202" style="position:absolute;margin-left:221.7pt;margin-top:9.55pt;width:283.5pt;height:218.4pt;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" fillcolor="white [3201]" strokeweight=".5pt">
                <v:textbox>
                  <w:txbxContent>
                    <w:p w14:paraId="580426F8" w14:textId="686808B0" w:rsidR="00AB3046" w:rsidRPr="006B091B" w:rsidRDefault="000778B1" w:rsidP="0092439E">
                      <w:pPr>
                        <w:spacing w:after="120" w:line="240" w:lineRule="auto"/>
                        <w:rPr>
                          <w:sz w:val="20"/>
                        </w:rPr>
                      </w:pPr>
                      <w:hyperlink r:id="rId33" w:history="1">
                        <w:r w:rsidR="00AB3046" w:rsidRPr="005F6F50">
                          <w:rPr>
                            <w:rStyle w:val="Hyperlink"/>
                            <w:sz w:val="20"/>
                          </w:rPr>
                          <w:t>HF 2629</w:t>
                        </w:r>
                      </w:hyperlink>
                      <w:r w:rsidR="00AB3046" w:rsidRPr="006B091B">
                        <w:rPr>
                          <w:sz w:val="20"/>
                        </w:rPr>
                        <w:t xml:space="preserve"> Future Ready Workfor</w:t>
                      </w:r>
                      <w:r w:rsidR="00AB3046">
                        <w:rPr>
                          <w:sz w:val="20"/>
                        </w:rPr>
                        <w:t xml:space="preserve">ce </w:t>
                      </w:r>
                      <w:r w:rsidR="00AB3046" w:rsidRPr="006B091B">
                        <w:rPr>
                          <w:sz w:val="20"/>
                        </w:rPr>
                        <w:t xml:space="preserve">provides for computer science </w:t>
                      </w:r>
                      <w:r w:rsidR="00AB3046">
                        <w:rPr>
                          <w:sz w:val="20"/>
                        </w:rPr>
                        <w:t xml:space="preserve">which may be </w:t>
                      </w:r>
                      <w:r w:rsidR="00AB3046" w:rsidRPr="006B091B">
                        <w:rPr>
                          <w:sz w:val="20"/>
                        </w:rPr>
                        <w:t>delivered exclusively online</w:t>
                      </w:r>
                      <w:r w:rsidR="00DD6117">
                        <w:rPr>
                          <w:sz w:val="20"/>
                        </w:rPr>
                        <w:t xml:space="preserve"> to meet offer and teach requirements</w:t>
                      </w:r>
                      <w:r w:rsidR="00AB3046" w:rsidRPr="006B091B">
                        <w:rPr>
                          <w:sz w:val="20"/>
                        </w:rPr>
                        <w:t xml:space="preserve">. </w:t>
                      </w:r>
                    </w:p>
                    <w:p w14:paraId="3257CF3D" w14:textId="7A2230FC" w:rsidR="00AB3046" w:rsidRPr="006B091B" w:rsidRDefault="000778B1" w:rsidP="0092439E">
                      <w:pPr>
                        <w:spacing w:after="120" w:line="240" w:lineRule="auto"/>
                        <w:rPr>
                          <w:sz w:val="20"/>
                        </w:rPr>
                      </w:pPr>
                      <w:hyperlink r:id="rId34" w:history="1">
                        <w:r w:rsidR="00AB3046" w:rsidRPr="005F6F50">
                          <w:rPr>
                            <w:rStyle w:val="Hyperlink"/>
                            <w:sz w:val="20"/>
                          </w:rPr>
                          <w:t>SF 2310</w:t>
                        </w:r>
                      </w:hyperlink>
                      <w:r w:rsidR="00AB3046" w:rsidRPr="006B091B">
                        <w:rPr>
                          <w:sz w:val="20"/>
                        </w:rPr>
                        <w:t xml:space="preserve"> </w:t>
                      </w:r>
                      <w:r w:rsidR="00AB3046">
                        <w:rPr>
                          <w:sz w:val="20"/>
                        </w:rPr>
                        <w:t>Online L</w:t>
                      </w:r>
                      <w:r w:rsidR="00AB3046" w:rsidRPr="006B091B">
                        <w:rPr>
                          <w:sz w:val="20"/>
                        </w:rPr>
                        <w:t xml:space="preserve">earning allows financial literacy, world languages and computer science taught exclusively online under certain conditions. </w:t>
                      </w:r>
                    </w:p>
                    <w:p w14:paraId="6DB61426" w14:textId="77777777" w:rsidR="00AB3046" w:rsidRDefault="000778B1" w:rsidP="0092439E">
                      <w:pPr>
                        <w:spacing w:after="120" w:line="240" w:lineRule="auto"/>
                        <w:rPr>
                          <w:sz w:val="20"/>
                        </w:rPr>
                      </w:pPr>
                      <w:hyperlink r:id="rId35" w:history="1">
                        <w:r w:rsidR="00AB3046" w:rsidRPr="005F6F50">
                          <w:rPr>
                            <w:rStyle w:val="Hyperlink"/>
                            <w:sz w:val="20"/>
                          </w:rPr>
                          <w:t>HF 2359</w:t>
                        </w:r>
                      </w:hyperlink>
                      <w:r w:rsidR="00AB3046" w:rsidRPr="006B091B">
                        <w:rPr>
                          <w:sz w:val="20"/>
                        </w:rPr>
                        <w:t xml:space="preserve"> Praxis test eliminated as an entrance exam to enroll in a college teaching program.</w:t>
                      </w:r>
                    </w:p>
                    <w:p w14:paraId="3328C60B" w14:textId="13943FFF" w:rsidR="00AB3046" w:rsidRDefault="000778B1" w:rsidP="0092439E">
                      <w:pPr>
                        <w:spacing w:after="120" w:line="240" w:lineRule="auto"/>
                        <w:rPr>
                          <w:sz w:val="20"/>
                        </w:rPr>
                      </w:pPr>
                      <w:hyperlink r:id="rId36" w:history="1">
                        <w:r w:rsidR="00AB3046" w:rsidRPr="005F6F50">
                          <w:rPr>
                            <w:rStyle w:val="Hyperlink"/>
                            <w:sz w:val="20"/>
                          </w:rPr>
                          <w:t>HF 2454</w:t>
                        </w:r>
                      </w:hyperlink>
                      <w:r w:rsidR="00AB3046">
                        <w:rPr>
                          <w:sz w:val="20"/>
                        </w:rPr>
                        <w:t xml:space="preserve"> </w:t>
                      </w:r>
                      <w:r w:rsidR="00DD6117">
                        <w:rPr>
                          <w:sz w:val="20"/>
                        </w:rPr>
                        <w:t>A</w:t>
                      </w:r>
                      <w:r w:rsidR="00AB3046">
                        <w:rPr>
                          <w:sz w:val="20"/>
                        </w:rPr>
                        <w:t>llows AA degree for some CTE teachers.</w:t>
                      </w:r>
                      <w:r w:rsidR="00DD6117">
                        <w:rPr>
                          <w:sz w:val="20"/>
                        </w:rPr>
                        <w:t xml:space="preserve"> Also, </w:t>
                      </w:r>
                      <w:r w:rsidR="00AB3046">
                        <w:rPr>
                          <w:sz w:val="20"/>
                        </w:rPr>
                        <w:t>BOEE Admin</w:t>
                      </w:r>
                      <w:r w:rsidR="00DD6117">
                        <w:rPr>
                          <w:sz w:val="20"/>
                        </w:rPr>
                        <w:t>istrative</w:t>
                      </w:r>
                      <w:r w:rsidR="00AB3046">
                        <w:rPr>
                          <w:sz w:val="20"/>
                        </w:rPr>
                        <w:t xml:space="preserve"> Rules allowed for AA degree for substitutes. Governor’s declaratory order expanded that flexibility. Additional BOEE rules are in process for substitute flexibility. </w:t>
                      </w:r>
                    </w:p>
                    <w:p w14:paraId="3E42727B" w14:textId="3C09E2A6" w:rsidR="00AB3046" w:rsidRPr="005462A2" w:rsidRDefault="000778B1" w:rsidP="0092439E">
                      <w:pPr>
                        <w:spacing w:line="240" w:lineRule="auto"/>
                        <w:rPr>
                          <w:sz w:val="20"/>
                        </w:rPr>
                      </w:pPr>
                      <w:hyperlink r:id="rId37" w:history="1">
                        <w:r w:rsidR="00AB3046" w:rsidRPr="007E5393">
                          <w:rPr>
                            <w:rStyle w:val="Hyperlink"/>
                            <w:sz w:val="20"/>
                          </w:rPr>
                          <w:t>HF 2627</w:t>
                        </w:r>
                      </w:hyperlink>
                      <w:r w:rsidR="00AB3046">
                        <w:rPr>
                          <w:sz w:val="20"/>
                        </w:rPr>
                        <w:t xml:space="preserve"> requires licensure reciprocity with other states with </w:t>
                      </w:r>
                      <w:r w:rsidR="00DD6117">
                        <w:rPr>
                          <w:sz w:val="20"/>
                        </w:rPr>
                        <w:t xml:space="preserve">one </w:t>
                      </w:r>
                      <w:r w:rsidR="00AB3046">
                        <w:rPr>
                          <w:sz w:val="20"/>
                        </w:rPr>
                        <w:t>year of experience</w:t>
                      </w:r>
                      <w:r w:rsidR="00DD6117">
                        <w:rPr>
                          <w:sz w:val="20"/>
                        </w:rPr>
                        <w:t xml:space="preserve"> (teachers and administrators), effective Jan. 1, 2021.</w:t>
                      </w:r>
                    </w:p>
                  </w:txbxContent>
                </v:textbox>
                <w10:wrap type="tight"/>
              </v:shape>
            </w:pict>
          </mc:Fallback>
        </mc:AlternateContent>
      </w:r>
      <w:r w:rsidR="0092439E">
        <w:rPr>
          <w:rFonts w:ascii="Arial" w:eastAsia="Times New Roman" w:hAnsi="Arial" w:cs="Arial"/>
          <w:noProof/>
          <w:color w:val="000000"/>
          <w:sz w:val="21"/>
          <w:szCs w:val="21"/>
        </w:rPr>
        <w:drawing>
          <wp:anchor distT="0" distB="0" distL="114300" distR="114300" simplePos="0" relativeHeight="251961344" behindDoc="0" locked="0" layoutInCell="1" allowOverlap="1" wp14:anchorId="16A76B39" wp14:editId="4C9BEA26">
            <wp:simplePos x="0" y="0"/>
            <wp:positionH relativeFrom="leftMargin">
              <wp:posOffset>337270</wp:posOffset>
            </wp:positionH>
            <wp:positionV relativeFrom="paragraph">
              <wp:posOffset>248285</wp:posOffset>
            </wp:positionV>
            <wp:extent cx="325481" cy="335740"/>
            <wp:effectExtent l="0" t="0" r="0"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Thumbs Neutral.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5481" cy="335740"/>
                    </a:xfrm>
                    <a:prstGeom prst="rect">
                      <a:avLst/>
                    </a:prstGeom>
                  </pic:spPr>
                </pic:pic>
              </a:graphicData>
            </a:graphic>
            <wp14:sizeRelH relativeFrom="margin">
              <wp14:pctWidth>0</wp14:pctWidth>
            </wp14:sizeRelH>
            <wp14:sizeRelV relativeFrom="margin">
              <wp14:pctHeight>0</wp14:pctHeight>
            </wp14:sizeRelV>
          </wp:anchor>
        </w:drawing>
      </w:r>
      <w:r w:rsidR="00824FD3" w:rsidRPr="00EA2D68">
        <w:rPr>
          <w:rFonts w:ascii="Arial" w:hAnsi="Arial" w:cs="Arial"/>
          <w:b/>
          <w:szCs w:val="21"/>
        </w:rPr>
        <w:t>Teacher, Administrator and Staff Shortage:</w:t>
      </w:r>
      <w:r w:rsidR="00824FD3" w:rsidRPr="003A22E3">
        <w:rPr>
          <w:rFonts w:ascii="Arial" w:hAnsi="Arial" w:cs="Arial"/>
          <w:szCs w:val="21"/>
        </w:rPr>
        <w:t xml:space="preserve"> Adequate funding is essential for public schools to compete with the private sector for employees.</w:t>
      </w:r>
      <w:r w:rsidR="00515297">
        <w:rPr>
          <w:rFonts w:ascii="Arial" w:hAnsi="Arial" w:cs="Arial"/>
          <w:szCs w:val="21"/>
          <w:vertAlign w:val="superscript"/>
        </w:rPr>
        <w:t xml:space="preserve"> </w:t>
      </w:r>
      <w:r w:rsidR="00824FD3">
        <w:rPr>
          <w:rFonts w:ascii="Arial" w:hAnsi="Arial" w:cs="Arial"/>
          <w:szCs w:val="21"/>
        </w:rPr>
        <w:t xml:space="preserve">In addition to adequate base funding, other steps must be taken to </w:t>
      </w:r>
      <w:r w:rsidR="00824FD3" w:rsidRPr="003A22E3">
        <w:rPr>
          <w:rFonts w:ascii="Arial" w:hAnsi="Arial" w:cs="Arial"/>
          <w:szCs w:val="21"/>
        </w:rPr>
        <w:t>help schools meet the challenge of attracting and</w:t>
      </w:r>
      <w:r w:rsidR="00824FD3">
        <w:rPr>
          <w:rFonts w:ascii="Arial" w:hAnsi="Arial" w:cs="Arial"/>
          <w:szCs w:val="21"/>
        </w:rPr>
        <w:t xml:space="preserve"> retaining tomorrow’s educators and recruiting teachers that mirror the diversity in our students, including f</w:t>
      </w:r>
      <w:r w:rsidR="00824FD3" w:rsidRPr="003A22E3">
        <w:rPr>
          <w:rFonts w:ascii="Arial" w:hAnsi="Arial" w:cs="Arial"/>
          <w:szCs w:val="21"/>
        </w:rPr>
        <w:t xml:space="preserve">lexibility in certification requirements, acceptance of alternate evidence </w:t>
      </w:r>
      <w:r w:rsidR="00824FD3">
        <w:rPr>
          <w:rFonts w:ascii="Arial" w:hAnsi="Arial" w:cs="Arial"/>
          <w:szCs w:val="21"/>
        </w:rPr>
        <w:t>such as experience for Iowa licensure</w:t>
      </w:r>
      <w:r w:rsidR="00824FD3" w:rsidRPr="003A22E3">
        <w:rPr>
          <w:rFonts w:ascii="Arial" w:hAnsi="Arial" w:cs="Arial"/>
          <w:szCs w:val="21"/>
        </w:rPr>
        <w:t xml:space="preserve">, </w:t>
      </w:r>
      <w:r w:rsidR="00824FD3">
        <w:rPr>
          <w:rFonts w:ascii="Arial" w:hAnsi="Arial" w:cs="Arial"/>
          <w:szCs w:val="21"/>
        </w:rPr>
        <w:t xml:space="preserve">licensure reciprocity agreements with other states, </w:t>
      </w:r>
      <w:r w:rsidR="00824FD3" w:rsidRPr="003A22E3">
        <w:rPr>
          <w:rFonts w:ascii="Arial" w:hAnsi="Arial" w:cs="Arial"/>
          <w:szCs w:val="21"/>
        </w:rPr>
        <w:t xml:space="preserve">loan-forgiveness </w:t>
      </w:r>
      <w:r w:rsidR="00824FD3">
        <w:rPr>
          <w:rFonts w:ascii="Arial" w:hAnsi="Arial" w:cs="Arial"/>
          <w:szCs w:val="21"/>
        </w:rPr>
        <w:t>for shortage areas,</w:t>
      </w:r>
      <w:r w:rsidR="00824FD3" w:rsidRPr="003A22E3">
        <w:rPr>
          <w:rFonts w:ascii="Arial" w:hAnsi="Arial" w:cs="Arial"/>
          <w:szCs w:val="21"/>
        </w:rPr>
        <w:t xml:space="preserve"> creation of a public service track within Iowa’s CTE plan</w:t>
      </w:r>
      <w:r w:rsidR="00824FD3">
        <w:rPr>
          <w:rFonts w:ascii="Arial" w:hAnsi="Arial" w:cs="Arial"/>
          <w:szCs w:val="21"/>
        </w:rPr>
        <w:t>, creative grow-our-own programs</w:t>
      </w:r>
      <w:r w:rsidR="00824FD3" w:rsidRPr="003A22E3">
        <w:rPr>
          <w:rFonts w:ascii="Arial" w:hAnsi="Arial" w:cs="Arial"/>
          <w:szCs w:val="21"/>
        </w:rPr>
        <w:t xml:space="preserve"> </w:t>
      </w:r>
      <w:r w:rsidR="00824FD3">
        <w:rPr>
          <w:rFonts w:ascii="Arial" w:hAnsi="Arial" w:cs="Arial"/>
          <w:szCs w:val="21"/>
        </w:rPr>
        <w:t>and a strong IPERS and employee benefits system.</w:t>
      </w:r>
      <w:r w:rsidR="00824FD3" w:rsidRPr="00C60F42">
        <w:rPr>
          <w:rFonts w:ascii="Arial" w:hAnsi="Arial" w:cs="Arial"/>
          <w:szCs w:val="21"/>
          <w:vertAlign w:val="superscript"/>
        </w:rPr>
        <w:t xml:space="preserve"> </w:t>
      </w:r>
    </w:p>
    <w:p w14:paraId="23A74FA2" w14:textId="423FB70E" w:rsidR="00824FD3" w:rsidRDefault="00DD6117" w:rsidP="00824FD3">
      <w:pPr>
        <w:spacing w:before="240" w:line="240" w:lineRule="auto"/>
        <w:rPr>
          <w:rFonts w:ascii="Arial" w:hAnsi="Arial" w:cs="Arial"/>
          <w:szCs w:val="21"/>
        </w:rPr>
      </w:pPr>
      <w:r>
        <w:rPr>
          <w:rFonts w:ascii="Arial" w:eastAsia="Times New Roman" w:hAnsi="Arial" w:cs="Arial"/>
          <w:noProof/>
          <w:color w:val="000000"/>
          <w:sz w:val="21"/>
          <w:szCs w:val="21"/>
        </w:rPr>
        <w:drawing>
          <wp:anchor distT="0" distB="0" distL="114300" distR="114300" simplePos="0" relativeHeight="251963392" behindDoc="0" locked="0" layoutInCell="1" allowOverlap="1" wp14:anchorId="19464773" wp14:editId="2CA7F208">
            <wp:simplePos x="0" y="0"/>
            <wp:positionH relativeFrom="leftMargin">
              <wp:posOffset>445220</wp:posOffset>
            </wp:positionH>
            <wp:positionV relativeFrom="paragraph">
              <wp:posOffset>655955</wp:posOffset>
            </wp:positionV>
            <wp:extent cx="325481" cy="335740"/>
            <wp:effectExtent l="0" t="0" r="0" b="7620"/>
            <wp:wrapNone/>
            <wp:docPr id="14345" name="Picture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Thumbs Neutral.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5481" cy="33574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rPr>
        <w:drawing>
          <wp:anchor distT="0" distB="0" distL="114300" distR="114300" simplePos="0" relativeHeight="251974656" behindDoc="0" locked="0" layoutInCell="1" allowOverlap="1" wp14:anchorId="44FF9CF5" wp14:editId="5E4C5780">
            <wp:simplePos x="0" y="0"/>
            <wp:positionH relativeFrom="leftMargin">
              <wp:posOffset>422935</wp:posOffset>
            </wp:positionH>
            <wp:positionV relativeFrom="paragraph">
              <wp:posOffset>217171</wp:posOffset>
            </wp:positionV>
            <wp:extent cx="347662" cy="36195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umbs Up.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0394" cy="364795"/>
                    </a:xfrm>
                    <a:prstGeom prst="rect">
                      <a:avLst/>
                    </a:prstGeom>
                  </pic:spPr>
                </pic:pic>
              </a:graphicData>
            </a:graphic>
            <wp14:sizeRelH relativeFrom="margin">
              <wp14:pctWidth>0</wp14:pctWidth>
            </wp14:sizeRelH>
            <wp14:sizeRelV relativeFrom="margin">
              <wp14:pctHeight>0</wp14:pctHeight>
            </wp14:sizeRelV>
          </wp:anchor>
        </w:drawing>
      </w:r>
      <w:r w:rsidR="00FE55D9" w:rsidRPr="00135E4C">
        <w:rPr>
          <w:rFonts w:ascii="Arial" w:hAnsi="Arial" w:cs="Arial"/>
          <w:b/>
          <w:bCs/>
          <w:noProof/>
          <w:color w:val="000000" w:themeColor="text1"/>
        </w:rPr>
        <mc:AlternateContent>
          <mc:Choice Requires="wps">
            <w:drawing>
              <wp:anchor distT="0" distB="0" distL="114300" distR="114300" simplePos="0" relativeHeight="251949056" behindDoc="1" locked="0" layoutInCell="1" allowOverlap="1" wp14:anchorId="7C22DE41" wp14:editId="5958C366">
                <wp:simplePos x="0" y="0"/>
                <wp:positionH relativeFrom="column">
                  <wp:posOffset>2998470</wp:posOffset>
                </wp:positionH>
                <wp:positionV relativeFrom="paragraph">
                  <wp:posOffset>160020</wp:posOffset>
                </wp:positionV>
                <wp:extent cx="3185160" cy="1592580"/>
                <wp:effectExtent l="0" t="0" r="15240" b="26670"/>
                <wp:wrapTight wrapText="bothSides">
                  <wp:wrapPolygon edited="0">
                    <wp:start x="0" y="0"/>
                    <wp:lineTo x="0" y="21703"/>
                    <wp:lineTo x="21574" y="21703"/>
                    <wp:lineTo x="21574" y="0"/>
                    <wp:lineTo x="0" y="0"/>
                  </wp:wrapPolygon>
                </wp:wrapTight>
                <wp:docPr id="47" name="Text Box 47"/>
                <wp:cNvGraphicFramePr/>
                <a:graphic xmlns:a="http://schemas.openxmlformats.org/drawingml/2006/main">
                  <a:graphicData uri="http://schemas.microsoft.com/office/word/2010/wordprocessingShape">
                    <wps:wsp>
                      <wps:cNvSpPr txBox="1"/>
                      <wps:spPr>
                        <a:xfrm>
                          <a:off x="0" y="0"/>
                          <a:ext cx="3185160" cy="1592580"/>
                        </a:xfrm>
                        <a:prstGeom prst="rect">
                          <a:avLst/>
                        </a:prstGeom>
                        <a:solidFill>
                          <a:schemeClr val="lt1"/>
                        </a:solidFill>
                        <a:ln w="6350">
                          <a:solidFill>
                            <a:prstClr val="black"/>
                          </a:solidFill>
                        </a:ln>
                      </wps:spPr>
                      <wps:txbx>
                        <w:txbxContent>
                          <w:p w14:paraId="62B1EB20" w14:textId="77777777" w:rsidR="00AB3046" w:rsidRPr="00576024" w:rsidRDefault="005378AE" w:rsidP="0092439E">
                            <w:pPr>
                              <w:spacing w:line="240" w:lineRule="auto"/>
                              <w:rPr>
                                <w:sz w:val="20"/>
                              </w:rPr>
                            </w:pPr>
                            <w:hyperlink r:id="rId38" w:history="1">
                              <w:r w:rsidR="00AB3046" w:rsidRPr="005F6F50">
                                <w:rPr>
                                  <w:rStyle w:val="Hyperlink"/>
                                  <w:sz w:val="20"/>
                                </w:rPr>
                                <w:t>SF 2261</w:t>
                              </w:r>
                            </w:hyperlink>
                            <w:r w:rsidR="00AB3046" w:rsidRPr="00576024">
                              <w:rPr>
                                <w:sz w:val="20"/>
                              </w:rPr>
                              <w:t xml:space="preserve"> Telehealth Services in schools creates a process for delivery of services without the school being in the bill processing role. </w:t>
                            </w:r>
                          </w:p>
                          <w:p w14:paraId="5E961DB7" w14:textId="1BC08581" w:rsidR="00AB3046" w:rsidRPr="00DD6117" w:rsidRDefault="005378AE" w:rsidP="0092439E">
                            <w:pPr>
                              <w:spacing w:line="240" w:lineRule="auto"/>
                              <w:rPr>
                                <w:sz w:val="20"/>
                              </w:rPr>
                            </w:pPr>
                            <w:hyperlink r:id="rId39" w:history="1">
                              <w:r w:rsidR="00AB3046" w:rsidRPr="005F6F50">
                                <w:rPr>
                                  <w:rStyle w:val="Hyperlink"/>
                                  <w:sz w:val="20"/>
                                </w:rPr>
                                <w:t>SF 2360</w:t>
                              </w:r>
                            </w:hyperlink>
                            <w:r w:rsidR="00AB3046" w:rsidRPr="00576024">
                              <w:rPr>
                                <w:sz w:val="20"/>
                              </w:rPr>
                              <w:t xml:space="preserve"> Classroom Management/Therapeutic Classrooms mirrors federal law in Least Restrictive Environment and sets up a grant process for additional therapeutic classrooms</w:t>
                            </w:r>
                            <w:r w:rsidR="00DD6117" w:rsidRPr="00DD6117">
                              <w:rPr>
                                <w:sz w:val="20"/>
                              </w:rPr>
                              <w:t>, but is not sufficiently funded to provide for expanded access in the next fiscal year or two.</w:t>
                            </w:r>
                            <w:r w:rsidR="00AB3046" w:rsidRPr="00DD6117">
                              <w:rPr>
                                <w:sz w:val="20"/>
                              </w:rPr>
                              <w:t xml:space="preserve"> </w:t>
                            </w:r>
                          </w:p>
                          <w:p w14:paraId="3FFECF52" w14:textId="77777777" w:rsidR="00AB3046" w:rsidRPr="005462A2" w:rsidRDefault="00AB3046" w:rsidP="0092439E">
                            <w:pPr>
                              <w:spacing w:line="240" w:lineRule="auto"/>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2DE41" id="Text Box 47" o:spid="_x0000_s1031" type="#_x0000_t202" style="position:absolute;margin-left:236.1pt;margin-top:12.6pt;width:250.8pt;height:125.4pt;z-index:-25136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" fillcolor="white [3201]" strokeweight=".5pt">
                <v:textbox>
                  <w:txbxContent>
                    <w:p w14:paraId="62B1EB20" w14:textId="77777777" w:rsidR="00AB3046" w:rsidRPr="00576024" w:rsidRDefault="000778B1" w:rsidP="0092439E">
                      <w:pPr>
                        <w:spacing w:line="240" w:lineRule="auto"/>
                        <w:rPr>
                          <w:sz w:val="20"/>
                        </w:rPr>
                      </w:pPr>
                      <w:hyperlink r:id="rId40" w:history="1">
                        <w:r w:rsidR="00AB3046" w:rsidRPr="005F6F50">
                          <w:rPr>
                            <w:rStyle w:val="Hyperlink"/>
                            <w:sz w:val="20"/>
                          </w:rPr>
                          <w:t>SF 2261</w:t>
                        </w:r>
                      </w:hyperlink>
                      <w:r w:rsidR="00AB3046" w:rsidRPr="00576024">
                        <w:rPr>
                          <w:sz w:val="20"/>
                        </w:rPr>
                        <w:t xml:space="preserve"> Telehealth Services in schools creates a process for delivery of services without the school being in the bill processing role. </w:t>
                      </w:r>
                    </w:p>
                    <w:p w14:paraId="5E961DB7" w14:textId="1BC08581" w:rsidR="00AB3046" w:rsidRPr="00DD6117" w:rsidRDefault="000778B1" w:rsidP="0092439E">
                      <w:pPr>
                        <w:spacing w:line="240" w:lineRule="auto"/>
                        <w:rPr>
                          <w:sz w:val="20"/>
                        </w:rPr>
                      </w:pPr>
                      <w:hyperlink r:id="rId41" w:history="1">
                        <w:r w:rsidR="00AB3046" w:rsidRPr="005F6F50">
                          <w:rPr>
                            <w:rStyle w:val="Hyperlink"/>
                            <w:sz w:val="20"/>
                          </w:rPr>
                          <w:t>SF 2360</w:t>
                        </w:r>
                      </w:hyperlink>
                      <w:r w:rsidR="00AB3046" w:rsidRPr="00576024">
                        <w:rPr>
                          <w:sz w:val="20"/>
                        </w:rPr>
                        <w:t xml:space="preserve"> Classroom Management/Therapeutic Classrooms mirrors federal law in Least Restrictive Environment and sets up a grant process for additional therapeutic classrooms</w:t>
                      </w:r>
                      <w:r w:rsidR="00DD6117" w:rsidRPr="00DD6117">
                        <w:rPr>
                          <w:sz w:val="20"/>
                        </w:rPr>
                        <w:t>, but is not sufficiently funded to provide for expanded access in the next fiscal year or two.</w:t>
                      </w:r>
                      <w:r w:rsidR="00AB3046" w:rsidRPr="00DD6117">
                        <w:rPr>
                          <w:sz w:val="20"/>
                        </w:rPr>
                        <w:t xml:space="preserve"> </w:t>
                      </w:r>
                    </w:p>
                    <w:p w14:paraId="3FFECF52" w14:textId="77777777" w:rsidR="00AB3046" w:rsidRPr="005462A2" w:rsidRDefault="00AB3046" w:rsidP="0092439E">
                      <w:pPr>
                        <w:spacing w:line="240" w:lineRule="auto"/>
                        <w:rPr>
                          <w:sz w:val="20"/>
                        </w:rPr>
                      </w:pPr>
                    </w:p>
                  </w:txbxContent>
                </v:textbox>
                <w10:wrap type="tight"/>
              </v:shape>
            </w:pict>
          </mc:Fallback>
        </mc:AlternateContent>
      </w:r>
      <w:r w:rsidR="0092439E" w:rsidRPr="00135E4C">
        <w:rPr>
          <w:rFonts w:ascii="Arial" w:eastAsia="Calibri" w:hAnsi="Arial" w:cs="Arial"/>
          <w:noProof/>
          <w:sz w:val="21"/>
          <w:szCs w:val="21"/>
        </w:rPr>
        <mc:AlternateContent>
          <mc:Choice Requires="wps">
            <w:drawing>
              <wp:anchor distT="0" distB="0" distL="114300" distR="114300" simplePos="0" relativeHeight="251944960" behindDoc="1" locked="0" layoutInCell="1" allowOverlap="1" wp14:anchorId="314A4D23" wp14:editId="5B22396F">
                <wp:simplePos x="0" y="0"/>
                <wp:positionH relativeFrom="column">
                  <wp:posOffset>2762250</wp:posOffset>
                </wp:positionH>
                <wp:positionV relativeFrom="paragraph">
                  <wp:posOffset>2081530</wp:posOffset>
                </wp:positionV>
                <wp:extent cx="3581400" cy="1428750"/>
                <wp:effectExtent l="0" t="0" r="19050" b="19050"/>
                <wp:wrapTight wrapText="bothSides">
                  <wp:wrapPolygon edited="0">
                    <wp:start x="0" y="0"/>
                    <wp:lineTo x="0" y="21600"/>
                    <wp:lineTo x="21600" y="21600"/>
                    <wp:lineTo x="21600" y="0"/>
                    <wp:lineTo x="0" y="0"/>
                  </wp:wrapPolygon>
                </wp:wrapTight>
                <wp:docPr id="66" name="Text Box 66"/>
                <wp:cNvGraphicFramePr/>
                <a:graphic xmlns:a="http://schemas.openxmlformats.org/drawingml/2006/main">
                  <a:graphicData uri="http://schemas.microsoft.com/office/word/2010/wordprocessingShape">
                    <wps:wsp>
                      <wps:cNvSpPr txBox="1"/>
                      <wps:spPr>
                        <a:xfrm>
                          <a:off x="0" y="0"/>
                          <a:ext cx="3581400" cy="1428750"/>
                        </a:xfrm>
                        <a:prstGeom prst="rect">
                          <a:avLst/>
                        </a:prstGeom>
                        <a:solidFill>
                          <a:schemeClr val="lt1"/>
                        </a:solidFill>
                        <a:ln w="6350">
                          <a:solidFill>
                            <a:prstClr val="black"/>
                          </a:solidFill>
                        </a:ln>
                      </wps:spPr>
                      <wps:txbx>
                        <w:txbxContent>
                          <w:p w14:paraId="797B9470" w14:textId="4F228FFC" w:rsidR="00AB3046" w:rsidRPr="0092439E" w:rsidRDefault="005378AE" w:rsidP="00824FD3">
                            <w:pPr>
                              <w:spacing w:line="240" w:lineRule="auto"/>
                              <w:rPr>
                                <w:rFonts w:cstheme="minorHAnsi"/>
                                <w:sz w:val="20"/>
                                <w:szCs w:val="20"/>
                              </w:rPr>
                            </w:pPr>
                            <w:hyperlink r:id="rId42" w:history="1">
                              <w:r w:rsidR="00AB3046" w:rsidRPr="0092439E">
                                <w:rPr>
                                  <w:rStyle w:val="Hyperlink"/>
                                  <w:rFonts w:cstheme="minorHAnsi"/>
                                  <w:sz w:val="20"/>
                                  <w:szCs w:val="20"/>
                                </w:rPr>
                                <w:t>SF 2164</w:t>
                              </w:r>
                            </w:hyperlink>
                            <w:r w:rsidR="00AB3046" w:rsidRPr="0092439E">
                              <w:rPr>
                                <w:rFonts w:cstheme="minorHAnsi"/>
                                <w:sz w:val="20"/>
                                <w:szCs w:val="20"/>
                              </w:rPr>
                              <w:t xml:space="preserve"> was approved, passed the House 98:1 and passed the Senate 48:0. The bill provides an increase of $7.3 million compared to FY</w:t>
                            </w:r>
                            <w:r w:rsidR="004E2025">
                              <w:rPr>
                                <w:rFonts w:cstheme="minorHAnsi"/>
                                <w:sz w:val="20"/>
                                <w:szCs w:val="20"/>
                              </w:rPr>
                              <w:t xml:space="preserve"> </w:t>
                            </w:r>
                            <w:r w:rsidR="00AB3046" w:rsidRPr="0092439E">
                              <w:rPr>
                                <w:rFonts w:cstheme="minorHAnsi"/>
                                <w:sz w:val="20"/>
                                <w:szCs w:val="20"/>
                              </w:rPr>
                              <w:t>20</w:t>
                            </w:r>
                            <w:r w:rsidR="004E2025">
                              <w:rPr>
                                <w:rFonts w:cstheme="minorHAnsi"/>
                                <w:sz w:val="20"/>
                                <w:szCs w:val="20"/>
                              </w:rPr>
                              <w:t>20</w:t>
                            </w:r>
                            <w:r w:rsidR="00AB3046" w:rsidRPr="0092439E">
                              <w:rPr>
                                <w:rFonts w:cstheme="minorHAnsi"/>
                                <w:sz w:val="20"/>
                                <w:szCs w:val="20"/>
                              </w:rPr>
                              <w:t>, bringing the transportation total to $26.3 million. Adds $10 to the minimum State Cost Per Pupil to close the gap to $155, at an estimated increase in State school aid of $5.3 million and a decrease to property taxes of $3.6 million. In prior years, the gap was closed by $5 per pupil. UEN requested an accelerated approach which they delivered.</w:t>
                            </w:r>
                          </w:p>
                          <w:p w14:paraId="14FA8EB1" w14:textId="77777777" w:rsidR="00AB3046" w:rsidRPr="005462A2" w:rsidRDefault="00AB3046" w:rsidP="00824FD3">
                            <w:pPr>
                              <w:spacing w:line="240" w:lineRule="auto"/>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A4D23" id="Text Box 66" o:spid="_x0000_s1032" type="#_x0000_t202" style="position:absolute;margin-left:217.5pt;margin-top:163.9pt;width:282pt;height:112.5pt;z-index:-2513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" fillcolor="white [3201]" strokeweight=".5pt">
                <v:textbox>
                  <w:txbxContent>
                    <w:p w14:paraId="797B9470" w14:textId="4F228FFC" w:rsidR="00AB3046" w:rsidRPr="0092439E" w:rsidRDefault="000778B1" w:rsidP="00824FD3">
                      <w:pPr>
                        <w:spacing w:line="240" w:lineRule="auto"/>
                        <w:rPr>
                          <w:rFonts w:cstheme="minorHAnsi"/>
                          <w:sz w:val="20"/>
                          <w:szCs w:val="20"/>
                        </w:rPr>
                      </w:pPr>
                      <w:hyperlink r:id="rId43" w:history="1">
                        <w:r w:rsidR="00AB3046" w:rsidRPr="0092439E">
                          <w:rPr>
                            <w:rStyle w:val="Hyperlink"/>
                            <w:rFonts w:cstheme="minorHAnsi"/>
                            <w:sz w:val="20"/>
                            <w:szCs w:val="20"/>
                          </w:rPr>
                          <w:t>SF 2164</w:t>
                        </w:r>
                      </w:hyperlink>
                      <w:r w:rsidR="00AB3046" w:rsidRPr="0092439E">
                        <w:rPr>
                          <w:rFonts w:cstheme="minorHAnsi"/>
                          <w:sz w:val="20"/>
                          <w:szCs w:val="20"/>
                        </w:rPr>
                        <w:t xml:space="preserve"> was approved, passed the House 98:1 and passed the Senate 48:0. The bill provides an increase of $7.3 million compared to FY</w:t>
                      </w:r>
                      <w:r w:rsidR="004E2025">
                        <w:rPr>
                          <w:rFonts w:cstheme="minorHAnsi"/>
                          <w:sz w:val="20"/>
                          <w:szCs w:val="20"/>
                        </w:rPr>
                        <w:t xml:space="preserve"> </w:t>
                      </w:r>
                      <w:r w:rsidR="00AB3046" w:rsidRPr="0092439E">
                        <w:rPr>
                          <w:rFonts w:cstheme="minorHAnsi"/>
                          <w:sz w:val="20"/>
                          <w:szCs w:val="20"/>
                        </w:rPr>
                        <w:t>20</w:t>
                      </w:r>
                      <w:r w:rsidR="004E2025">
                        <w:rPr>
                          <w:rFonts w:cstheme="minorHAnsi"/>
                          <w:sz w:val="20"/>
                          <w:szCs w:val="20"/>
                        </w:rPr>
                        <w:t>20</w:t>
                      </w:r>
                      <w:r w:rsidR="00AB3046" w:rsidRPr="0092439E">
                        <w:rPr>
                          <w:rFonts w:cstheme="minorHAnsi"/>
                          <w:sz w:val="20"/>
                          <w:szCs w:val="20"/>
                        </w:rPr>
                        <w:t>, bringing the transportation total to $26.3 million. Adds $10 to the minimum State Cost Per Pupil to close the gap to $155, at an estimated increase in State school aid of $5.3 million and a decrease to property taxes of $3.6 million. In prior years, the gap was closed by $5 per pupil. UEN requested an accelerated approach which they delivered.</w:t>
                      </w:r>
                    </w:p>
                    <w:p w14:paraId="14FA8EB1" w14:textId="77777777" w:rsidR="00AB3046" w:rsidRPr="005462A2" w:rsidRDefault="00AB3046" w:rsidP="00824FD3">
                      <w:pPr>
                        <w:spacing w:line="240" w:lineRule="auto"/>
                        <w:rPr>
                          <w:sz w:val="20"/>
                        </w:rPr>
                      </w:pPr>
                    </w:p>
                  </w:txbxContent>
                </v:textbox>
                <w10:wrap type="tight"/>
              </v:shape>
            </w:pict>
          </mc:Fallback>
        </mc:AlternateContent>
      </w:r>
      <w:r w:rsidR="00824FD3" w:rsidRPr="00EA2D68">
        <w:rPr>
          <w:rFonts w:ascii="Arial" w:hAnsi="Arial" w:cs="Arial"/>
          <w:b/>
          <w:szCs w:val="21"/>
        </w:rPr>
        <w:t>Student Mental Health Services:</w:t>
      </w:r>
      <w:r w:rsidR="00824FD3" w:rsidRPr="003A22E3">
        <w:rPr>
          <w:rFonts w:ascii="Arial" w:hAnsi="Arial" w:cs="Arial"/>
          <w:szCs w:val="21"/>
        </w:rPr>
        <w:t xml:space="preserve"> Iowa </w:t>
      </w:r>
      <w:r w:rsidR="00824FD3">
        <w:rPr>
          <w:rFonts w:ascii="Arial" w:hAnsi="Arial" w:cs="Arial"/>
          <w:szCs w:val="21"/>
        </w:rPr>
        <w:t>must</w:t>
      </w:r>
      <w:r w:rsidR="00824FD3" w:rsidRPr="003A22E3">
        <w:rPr>
          <w:rFonts w:ascii="Arial" w:hAnsi="Arial" w:cs="Arial"/>
          <w:szCs w:val="21"/>
        </w:rPr>
        <w:t xml:space="preserve"> fund services, eliminate barriers, and clarify funding sources and responsibilities, </w:t>
      </w:r>
      <w:r w:rsidR="00824FD3">
        <w:rPr>
          <w:rFonts w:ascii="Arial" w:hAnsi="Arial" w:cs="Arial"/>
          <w:szCs w:val="21"/>
        </w:rPr>
        <w:t xml:space="preserve">including </w:t>
      </w:r>
      <w:r w:rsidR="00824FD3" w:rsidRPr="003A22E3">
        <w:rPr>
          <w:rFonts w:ascii="Arial" w:hAnsi="Arial" w:cs="Arial"/>
          <w:szCs w:val="21"/>
        </w:rPr>
        <w:t>critical partners</w:t>
      </w:r>
      <w:r w:rsidR="00824FD3">
        <w:rPr>
          <w:rFonts w:ascii="Arial" w:hAnsi="Arial" w:cs="Arial"/>
          <w:szCs w:val="21"/>
        </w:rPr>
        <w:t>hips</w:t>
      </w:r>
      <w:r w:rsidR="00824FD3" w:rsidRPr="003A22E3">
        <w:rPr>
          <w:rFonts w:ascii="Arial" w:hAnsi="Arial" w:cs="Arial"/>
          <w:szCs w:val="21"/>
        </w:rPr>
        <w:t xml:space="preserve"> and wrap-around services. </w:t>
      </w:r>
      <w:r w:rsidR="00824FD3">
        <w:rPr>
          <w:rFonts w:ascii="Arial" w:hAnsi="Arial" w:cs="Arial"/>
          <w:szCs w:val="21"/>
        </w:rPr>
        <w:t>An array of services must include</w:t>
      </w:r>
      <w:r w:rsidR="00824FD3" w:rsidRPr="003A22E3">
        <w:rPr>
          <w:rFonts w:ascii="Arial" w:hAnsi="Arial" w:cs="Arial"/>
          <w:szCs w:val="21"/>
        </w:rPr>
        <w:t xml:space="preserve"> telehealth counseling provided virtually to students while at school</w:t>
      </w:r>
      <w:r w:rsidR="00824FD3">
        <w:rPr>
          <w:rFonts w:ascii="Arial" w:hAnsi="Arial" w:cs="Arial"/>
          <w:szCs w:val="21"/>
        </w:rPr>
        <w:t xml:space="preserve"> without burdening school employees with additional insurance billing and administrative documentation. Schools should not be mandated to screen for mental health needs or provide mental services without adequate funding to do so.</w:t>
      </w:r>
    </w:p>
    <w:p w14:paraId="64A6BEB5" w14:textId="7545E901" w:rsidR="00824FD3" w:rsidRPr="003A22E3" w:rsidRDefault="00824FD3" w:rsidP="00824FD3">
      <w:pPr>
        <w:spacing w:before="240" w:line="240" w:lineRule="auto"/>
        <w:rPr>
          <w:rFonts w:ascii="Arial" w:hAnsi="Arial" w:cs="Arial"/>
          <w:szCs w:val="21"/>
        </w:rPr>
      </w:pPr>
      <w:r>
        <w:rPr>
          <w:rFonts w:ascii="Arial" w:hAnsi="Arial" w:cs="Arial"/>
          <w:noProof/>
        </w:rPr>
        <w:drawing>
          <wp:anchor distT="0" distB="0" distL="114300" distR="114300" simplePos="0" relativeHeight="251886592" behindDoc="0" locked="0" layoutInCell="1" allowOverlap="1" wp14:anchorId="082ACE23" wp14:editId="101FA28D">
            <wp:simplePos x="0" y="0"/>
            <wp:positionH relativeFrom="leftMargin">
              <wp:posOffset>395062</wp:posOffset>
            </wp:positionH>
            <wp:positionV relativeFrom="paragraph">
              <wp:posOffset>153670</wp:posOffset>
            </wp:positionV>
            <wp:extent cx="342306" cy="356373"/>
            <wp:effectExtent l="0" t="0" r="635" b="5715"/>
            <wp:wrapNone/>
            <wp:docPr id="14344" name="Picture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umbs Up.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2306" cy="356373"/>
                    </a:xfrm>
                    <a:prstGeom prst="rect">
                      <a:avLst/>
                    </a:prstGeom>
                  </pic:spPr>
                </pic:pic>
              </a:graphicData>
            </a:graphic>
            <wp14:sizeRelH relativeFrom="margin">
              <wp14:pctWidth>0</wp14:pctWidth>
            </wp14:sizeRelH>
            <wp14:sizeRelV relativeFrom="margin">
              <wp14:pctHeight>0</wp14:pctHeight>
            </wp14:sizeRelV>
          </wp:anchor>
        </w:drawing>
      </w:r>
      <w:r w:rsidRPr="003A22E3">
        <w:rPr>
          <w:rFonts w:ascii="Arial" w:hAnsi="Arial" w:cs="Arial"/>
          <w:b/>
          <w:szCs w:val="21"/>
        </w:rPr>
        <w:t>Resolve Formula and Transportation Inequalities:</w:t>
      </w:r>
      <w:r w:rsidRPr="003A22E3">
        <w:rPr>
          <w:rFonts w:ascii="Arial" w:hAnsi="Arial" w:cs="Arial"/>
          <w:szCs w:val="21"/>
        </w:rPr>
        <w:t xml:space="preserve"> Eliminate the $1</w:t>
      </w:r>
      <w:r>
        <w:rPr>
          <w:rFonts w:ascii="Arial" w:hAnsi="Arial" w:cs="Arial"/>
          <w:szCs w:val="21"/>
        </w:rPr>
        <w:t>65</w:t>
      </w:r>
      <w:r w:rsidRPr="003A22E3">
        <w:rPr>
          <w:rFonts w:ascii="Arial" w:hAnsi="Arial" w:cs="Arial"/>
          <w:szCs w:val="21"/>
        </w:rPr>
        <w:t xml:space="preserve"> </w:t>
      </w:r>
      <w:r>
        <w:rPr>
          <w:rFonts w:ascii="Arial" w:hAnsi="Arial" w:cs="Arial"/>
          <w:szCs w:val="21"/>
        </w:rPr>
        <w:t xml:space="preserve">district cost per pupil </w:t>
      </w:r>
      <w:r w:rsidRPr="003A22E3">
        <w:rPr>
          <w:rFonts w:ascii="Arial" w:hAnsi="Arial" w:cs="Arial"/>
          <w:szCs w:val="21"/>
        </w:rPr>
        <w:t xml:space="preserve">difference in the school </w:t>
      </w:r>
      <w:r>
        <w:rPr>
          <w:rFonts w:ascii="Arial" w:hAnsi="Arial" w:cs="Arial"/>
          <w:szCs w:val="21"/>
        </w:rPr>
        <w:t>aid</w:t>
      </w:r>
      <w:r w:rsidRPr="003A22E3">
        <w:rPr>
          <w:rFonts w:ascii="Arial" w:hAnsi="Arial" w:cs="Arial"/>
          <w:szCs w:val="21"/>
        </w:rPr>
        <w:t xml:space="preserve"> formula </w:t>
      </w:r>
      <w:r>
        <w:rPr>
          <w:rFonts w:ascii="Arial" w:hAnsi="Arial" w:cs="Arial"/>
          <w:szCs w:val="21"/>
        </w:rPr>
        <w:t>within 10 years and strive for transportation equity so no district has transportation expenditures above the state average.</w:t>
      </w:r>
    </w:p>
    <w:p w14:paraId="6BEF232E" w14:textId="3E1202A2" w:rsidR="00824FD3" w:rsidRPr="003A22E3" w:rsidRDefault="00DD6117" w:rsidP="00824FD3">
      <w:pPr>
        <w:spacing w:before="240" w:line="240" w:lineRule="auto"/>
        <w:rPr>
          <w:rFonts w:ascii="Arial" w:hAnsi="Arial" w:cs="Arial"/>
          <w:szCs w:val="21"/>
        </w:rPr>
      </w:pPr>
      <w:r w:rsidRPr="00135E4C">
        <w:rPr>
          <w:rFonts w:ascii="Arial" w:hAnsi="Arial" w:cs="Arial"/>
          <w:b/>
          <w:bCs/>
          <w:noProof/>
          <w:color w:val="000000" w:themeColor="text1"/>
        </w:rPr>
        <w:lastRenderedPageBreak/>
        <mc:AlternateContent>
          <mc:Choice Requires="wps">
            <w:drawing>
              <wp:anchor distT="0" distB="0" distL="114300" distR="114300" simplePos="0" relativeHeight="251953152" behindDoc="1" locked="0" layoutInCell="1" allowOverlap="1" wp14:anchorId="598688BB" wp14:editId="45586F8E">
                <wp:simplePos x="0" y="0"/>
                <wp:positionH relativeFrom="column">
                  <wp:posOffset>2838450</wp:posOffset>
                </wp:positionH>
                <wp:positionV relativeFrom="paragraph">
                  <wp:posOffset>635</wp:posOffset>
                </wp:positionV>
                <wp:extent cx="3406140" cy="1184910"/>
                <wp:effectExtent l="0" t="0" r="22860" b="15240"/>
                <wp:wrapTight wrapText="bothSides">
                  <wp:wrapPolygon edited="0">
                    <wp:start x="0" y="0"/>
                    <wp:lineTo x="0" y="21531"/>
                    <wp:lineTo x="21624" y="21531"/>
                    <wp:lineTo x="21624" y="0"/>
                    <wp:lineTo x="0" y="0"/>
                  </wp:wrapPolygon>
                </wp:wrapTight>
                <wp:docPr id="45" name="Text Box 45"/>
                <wp:cNvGraphicFramePr/>
                <a:graphic xmlns:a="http://schemas.openxmlformats.org/drawingml/2006/main">
                  <a:graphicData uri="http://schemas.microsoft.com/office/word/2010/wordprocessingShape">
                    <wps:wsp>
                      <wps:cNvSpPr txBox="1"/>
                      <wps:spPr>
                        <a:xfrm>
                          <a:off x="0" y="0"/>
                          <a:ext cx="3406140" cy="1184910"/>
                        </a:xfrm>
                        <a:prstGeom prst="rect">
                          <a:avLst/>
                        </a:prstGeom>
                        <a:solidFill>
                          <a:schemeClr val="lt1"/>
                        </a:solidFill>
                        <a:ln w="6350">
                          <a:solidFill>
                            <a:prstClr val="black"/>
                          </a:solidFill>
                        </a:ln>
                      </wps:spPr>
                      <wps:txbx>
                        <w:txbxContent>
                          <w:p w14:paraId="6C53C669" w14:textId="6B891FCB" w:rsidR="00AB3046" w:rsidRPr="005462A2" w:rsidRDefault="005378AE" w:rsidP="0092439E">
                            <w:pPr>
                              <w:spacing w:line="240" w:lineRule="auto"/>
                              <w:rPr>
                                <w:sz w:val="20"/>
                              </w:rPr>
                            </w:pPr>
                            <w:hyperlink r:id="rId44" w:history="1">
                              <w:r w:rsidR="00AB3046" w:rsidRPr="004F3E57">
                                <w:rPr>
                                  <w:rStyle w:val="Hyperlink"/>
                                  <w:sz w:val="20"/>
                                </w:rPr>
                                <w:t>SF 284</w:t>
                              </w:r>
                            </w:hyperlink>
                            <w:r w:rsidR="00AB3046">
                              <w:rPr>
                                <w:sz w:val="20"/>
                              </w:rPr>
                              <w:t xml:space="preserve"> would have </w:t>
                            </w:r>
                            <w:r w:rsidR="00AB3046" w:rsidRPr="00AC538B">
                              <w:rPr>
                                <w:sz w:val="20"/>
                              </w:rPr>
                              <w:t xml:space="preserve">added </w:t>
                            </w:r>
                            <w:r w:rsidR="00107500" w:rsidRPr="00AC538B">
                              <w:rPr>
                                <w:sz w:val="20"/>
                              </w:rPr>
                              <w:t>a School Resource Officer (</w:t>
                            </w:r>
                            <w:r w:rsidR="00AB3046" w:rsidRPr="00AC538B">
                              <w:rPr>
                                <w:sz w:val="20"/>
                              </w:rPr>
                              <w:t>SRO</w:t>
                            </w:r>
                            <w:r w:rsidR="00107500" w:rsidRPr="00AC538B">
                              <w:rPr>
                                <w:sz w:val="20"/>
                              </w:rPr>
                              <w:t>)</w:t>
                            </w:r>
                            <w:r w:rsidR="00AB3046" w:rsidRPr="00AC538B">
                              <w:rPr>
                                <w:sz w:val="20"/>
                              </w:rPr>
                              <w:t xml:space="preserve"> position to operational sharing, but did not move forward. </w:t>
                            </w:r>
                            <w:hyperlink r:id="rId45" w:history="1">
                              <w:r w:rsidR="00AB3046" w:rsidRPr="00AC538B">
                                <w:rPr>
                                  <w:rStyle w:val="Hyperlink"/>
                                  <w:sz w:val="20"/>
                                </w:rPr>
                                <w:t>SF 2155</w:t>
                              </w:r>
                            </w:hyperlink>
                            <w:r w:rsidR="00AB3046" w:rsidRPr="00AC538B">
                              <w:rPr>
                                <w:sz w:val="20"/>
                              </w:rPr>
                              <w:t xml:space="preserve"> would have allowed additional </w:t>
                            </w:r>
                            <w:r w:rsidR="00DD6117" w:rsidRPr="00AC538B">
                              <w:rPr>
                                <w:sz w:val="20"/>
                              </w:rPr>
                              <w:t xml:space="preserve">Instructional Support Levy </w:t>
                            </w:r>
                            <w:r w:rsidR="00AB3046" w:rsidRPr="00AC538B">
                              <w:rPr>
                                <w:sz w:val="20"/>
                              </w:rPr>
                              <w:t>funds to pay for one SRO per district, although approve</w:t>
                            </w:r>
                            <w:r w:rsidR="00DD6117" w:rsidRPr="00AC538B">
                              <w:rPr>
                                <w:sz w:val="20"/>
                              </w:rPr>
                              <w:t>d</w:t>
                            </w:r>
                            <w:r w:rsidR="00AB3046">
                              <w:rPr>
                                <w:sz w:val="20"/>
                              </w:rPr>
                              <w:t xml:space="preserve"> in the Senate Education Committee, did not advance out of the Senate Ways and Means Committee. </w:t>
                            </w:r>
                            <w:r w:rsidR="00DD6117">
                              <w:rPr>
                                <w:sz w:val="20"/>
                              </w:rPr>
                              <w:t xml:space="preserve">Neither of these two bills would have been very helpful to large urban districts.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688BB" id="Text Box 45" o:spid="_x0000_s1033" type="#_x0000_t202" style="position:absolute;margin-left:223.5pt;margin-top:.05pt;width:268.2pt;height:93.3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" fillcolor="white [3201]" strokeweight=".5pt">
                <v:textbox>
                  <w:txbxContent>
                    <w:p w14:paraId="6C53C669" w14:textId="6B891FCB" w:rsidR="00AB3046" w:rsidRPr="005462A2" w:rsidRDefault="000778B1" w:rsidP="0092439E">
                      <w:pPr>
                        <w:spacing w:line="240" w:lineRule="auto"/>
                        <w:rPr>
                          <w:sz w:val="20"/>
                        </w:rPr>
                      </w:pPr>
                      <w:hyperlink r:id="rId46" w:history="1">
                        <w:r w:rsidR="00AB3046" w:rsidRPr="004F3E57">
                          <w:rPr>
                            <w:rStyle w:val="Hyperlink"/>
                            <w:sz w:val="20"/>
                          </w:rPr>
                          <w:t>SF 284</w:t>
                        </w:r>
                      </w:hyperlink>
                      <w:r w:rsidR="00AB3046">
                        <w:rPr>
                          <w:sz w:val="20"/>
                        </w:rPr>
                        <w:t xml:space="preserve"> would have </w:t>
                      </w:r>
                      <w:r w:rsidR="00AB3046" w:rsidRPr="00AC538B">
                        <w:rPr>
                          <w:sz w:val="20"/>
                        </w:rPr>
                        <w:t xml:space="preserve">added </w:t>
                      </w:r>
                      <w:r w:rsidR="00107500" w:rsidRPr="00AC538B">
                        <w:rPr>
                          <w:sz w:val="20"/>
                        </w:rPr>
                        <w:t>a School Resource Officer (</w:t>
                      </w:r>
                      <w:r w:rsidR="00AB3046" w:rsidRPr="00AC538B">
                        <w:rPr>
                          <w:sz w:val="20"/>
                        </w:rPr>
                        <w:t>SRO</w:t>
                      </w:r>
                      <w:r w:rsidR="00107500" w:rsidRPr="00AC538B">
                        <w:rPr>
                          <w:sz w:val="20"/>
                        </w:rPr>
                        <w:t>)</w:t>
                      </w:r>
                      <w:r w:rsidR="00AB3046" w:rsidRPr="00AC538B">
                        <w:rPr>
                          <w:sz w:val="20"/>
                        </w:rPr>
                        <w:t xml:space="preserve"> position to operational sharing, but did not move forward. </w:t>
                      </w:r>
                      <w:hyperlink r:id="rId47" w:history="1">
                        <w:r w:rsidR="00AB3046" w:rsidRPr="00AC538B">
                          <w:rPr>
                            <w:rStyle w:val="Hyperlink"/>
                            <w:sz w:val="20"/>
                          </w:rPr>
                          <w:t>SF 2155</w:t>
                        </w:r>
                      </w:hyperlink>
                      <w:r w:rsidR="00AB3046" w:rsidRPr="00AC538B">
                        <w:rPr>
                          <w:sz w:val="20"/>
                        </w:rPr>
                        <w:t xml:space="preserve"> would have allowed additional </w:t>
                      </w:r>
                      <w:r w:rsidR="00DD6117" w:rsidRPr="00AC538B">
                        <w:rPr>
                          <w:sz w:val="20"/>
                        </w:rPr>
                        <w:t xml:space="preserve">Instructional Support Levy </w:t>
                      </w:r>
                      <w:r w:rsidR="00AB3046" w:rsidRPr="00AC538B">
                        <w:rPr>
                          <w:sz w:val="20"/>
                        </w:rPr>
                        <w:t>funds to pay for one SRO per district, although approve</w:t>
                      </w:r>
                      <w:r w:rsidR="00DD6117" w:rsidRPr="00AC538B">
                        <w:rPr>
                          <w:sz w:val="20"/>
                        </w:rPr>
                        <w:t>d</w:t>
                      </w:r>
                      <w:r w:rsidR="00AB3046">
                        <w:rPr>
                          <w:sz w:val="20"/>
                        </w:rPr>
                        <w:t xml:space="preserve"> in the Senate Education Committee, did not advance out of the Senate Ways and Means Committee. </w:t>
                      </w:r>
                      <w:r w:rsidR="00DD6117">
                        <w:rPr>
                          <w:sz w:val="20"/>
                        </w:rPr>
                        <w:t xml:space="preserve">Neither of these two bills would have been very helpful to large urban districts. </w:t>
                      </w:r>
                    </w:p>
                  </w:txbxContent>
                </v:textbox>
                <w10:wrap type="tight"/>
              </v:shape>
            </w:pict>
          </mc:Fallback>
        </mc:AlternateContent>
      </w:r>
      <w:r w:rsidR="0092439E" w:rsidRPr="004C1D63">
        <w:rPr>
          <w:rFonts w:ascii="Arial" w:eastAsia="Times New Roman" w:hAnsi="Arial" w:cs="Arial"/>
          <w:noProof/>
          <w:color w:val="000000"/>
          <w:sz w:val="21"/>
          <w:szCs w:val="21"/>
        </w:rPr>
        <w:drawing>
          <wp:anchor distT="0" distB="0" distL="114300" distR="114300" simplePos="0" relativeHeight="251965440" behindDoc="0" locked="0" layoutInCell="1" allowOverlap="1" wp14:anchorId="2D80404B" wp14:editId="74BC412A">
            <wp:simplePos x="0" y="0"/>
            <wp:positionH relativeFrom="leftMargin">
              <wp:posOffset>445770</wp:posOffset>
            </wp:positionH>
            <wp:positionV relativeFrom="paragraph">
              <wp:posOffset>185420</wp:posOffset>
            </wp:positionV>
            <wp:extent cx="335512" cy="367000"/>
            <wp:effectExtent l="0" t="0" r="7620" b="0"/>
            <wp:wrapNone/>
            <wp:docPr id="14354" name="Picture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 name="Thumbs Dow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5512" cy="367000"/>
                    </a:xfrm>
                    <a:prstGeom prst="rect">
                      <a:avLst/>
                    </a:prstGeom>
                  </pic:spPr>
                </pic:pic>
              </a:graphicData>
            </a:graphic>
            <wp14:sizeRelH relativeFrom="margin">
              <wp14:pctWidth>0</wp14:pctWidth>
            </wp14:sizeRelH>
            <wp14:sizeRelV relativeFrom="margin">
              <wp14:pctHeight>0</wp14:pctHeight>
            </wp14:sizeRelV>
          </wp:anchor>
        </w:drawing>
      </w:r>
      <w:r w:rsidR="00824FD3" w:rsidRPr="003A22E3">
        <w:rPr>
          <w:rFonts w:ascii="Arial" w:hAnsi="Arial" w:cs="Arial"/>
          <w:b/>
          <w:szCs w:val="21"/>
        </w:rPr>
        <w:t>School Safety:</w:t>
      </w:r>
      <w:r w:rsidR="00824FD3" w:rsidRPr="003A22E3">
        <w:rPr>
          <w:rFonts w:ascii="Arial" w:hAnsi="Arial" w:cs="Arial"/>
          <w:szCs w:val="21"/>
        </w:rPr>
        <w:t xml:space="preserve"> Urban schools need the resources, training and support necessary for Iowa school, student and staff safety at school</w:t>
      </w:r>
      <w:r w:rsidR="00824FD3" w:rsidRPr="00C60F42">
        <w:rPr>
          <w:rFonts w:ascii="Arial" w:hAnsi="Arial" w:cs="Arial"/>
          <w:szCs w:val="21"/>
          <w:vertAlign w:val="superscript"/>
        </w:rPr>
        <w:t xml:space="preserve"> </w:t>
      </w:r>
      <w:r w:rsidR="00824FD3">
        <w:rPr>
          <w:rFonts w:ascii="Arial" w:hAnsi="Arial" w:cs="Arial"/>
          <w:szCs w:val="21"/>
        </w:rPr>
        <w:t xml:space="preserve">including </w:t>
      </w:r>
      <w:r w:rsidR="00824FD3" w:rsidRPr="00AE73A1">
        <w:rPr>
          <w:rFonts w:ascii="Arial" w:hAnsi="Arial" w:cs="Arial"/>
          <w:szCs w:val="21"/>
        </w:rPr>
        <w:t>funding for security personnel and training</w:t>
      </w:r>
      <w:r w:rsidR="00824FD3" w:rsidRPr="003A22E3">
        <w:rPr>
          <w:rFonts w:ascii="Arial" w:hAnsi="Arial" w:cs="Arial"/>
          <w:szCs w:val="21"/>
        </w:rPr>
        <w:t xml:space="preserve"> to protect against active shooter and other emergency situations presenting harm.</w:t>
      </w:r>
    </w:p>
    <w:p w14:paraId="50259E76" w14:textId="06C77716" w:rsidR="00824FD3" w:rsidRPr="003A22E3" w:rsidRDefault="00FE55D9" w:rsidP="00824FD3">
      <w:pPr>
        <w:spacing w:before="240" w:line="240" w:lineRule="auto"/>
        <w:rPr>
          <w:rFonts w:ascii="Arial" w:hAnsi="Arial" w:cs="Arial"/>
          <w:szCs w:val="21"/>
        </w:rPr>
      </w:pPr>
      <w:r w:rsidRPr="00135E4C">
        <w:rPr>
          <w:rFonts w:ascii="Arial" w:hAnsi="Arial" w:cs="Arial"/>
          <w:b/>
          <w:bCs/>
          <w:noProof/>
          <w:color w:val="000000" w:themeColor="text1"/>
        </w:rPr>
        <mc:AlternateContent>
          <mc:Choice Requires="wps">
            <w:drawing>
              <wp:anchor distT="0" distB="0" distL="114300" distR="114300" simplePos="0" relativeHeight="251972608" behindDoc="1" locked="0" layoutInCell="1" allowOverlap="1" wp14:anchorId="03AFBC51" wp14:editId="0EF85E76">
                <wp:simplePos x="0" y="0"/>
                <wp:positionH relativeFrom="column">
                  <wp:posOffset>2838450</wp:posOffset>
                </wp:positionH>
                <wp:positionV relativeFrom="paragraph">
                  <wp:posOffset>55880</wp:posOffset>
                </wp:positionV>
                <wp:extent cx="3406140" cy="1832610"/>
                <wp:effectExtent l="0" t="0" r="22860" b="15240"/>
                <wp:wrapTight wrapText="bothSides">
                  <wp:wrapPolygon edited="0">
                    <wp:start x="0" y="0"/>
                    <wp:lineTo x="0" y="21555"/>
                    <wp:lineTo x="21624" y="21555"/>
                    <wp:lineTo x="21624"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3406140" cy="1832610"/>
                        </a:xfrm>
                        <a:prstGeom prst="rect">
                          <a:avLst/>
                        </a:prstGeom>
                        <a:solidFill>
                          <a:schemeClr val="lt1"/>
                        </a:solidFill>
                        <a:ln w="6350">
                          <a:solidFill>
                            <a:prstClr val="black"/>
                          </a:solidFill>
                        </a:ln>
                      </wps:spPr>
                      <wps:txbx>
                        <w:txbxContent>
                          <w:p w14:paraId="2F5E73B5" w14:textId="4D8DB413" w:rsidR="00AB3046" w:rsidRPr="005462A2" w:rsidRDefault="005378AE" w:rsidP="00FE55D9">
                            <w:pPr>
                              <w:spacing w:line="240" w:lineRule="auto"/>
                              <w:rPr>
                                <w:sz w:val="20"/>
                              </w:rPr>
                            </w:pPr>
                            <w:hyperlink r:id="rId48" w:history="1">
                              <w:r w:rsidR="00AB3046" w:rsidRPr="00DD6117">
                                <w:rPr>
                                  <w:rStyle w:val="Hyperlink"/>
                                  <w:sz w:val="20"/>
                                </w:rPr>
                                <w:t>SF 2310</w:t>
                              </w:r>
                            </w:hyperlink>
                            <w:r w:rsidR="00AB3046" w:rsidRPr="00FE55D9">
                              <w:rPr>
                                <w:sz w:val="20"/>
                              </w:rPr>
                              <w:t xml:space="preserve"> gave school boards authority to determine which instructional model would best meet the needs of their students and communities during the COVID-19 pandemic. Or so we thought.</w:t>
                            </w:r>
                            <w:r w:rsidR="00DD6117">
                              <w:rPr>
                                <w:sz w:val="20"/>
                              </w:rPr>
                              <w:t xml:space="preserve"> The Governor’s interpretation tightly defined instruction “primarily over the internet” to mean that 50% of instruction must be in person over every two-week period and school district must apply to the DE to receive permission to provide required virtual learning. That permission is only granted for two-week intervals at whic</w:t>
                            </w:r>
                            <w:r w:rsidR="00515297">
                              <w:rPr>
                                <w:sz w:val="20"/>
                              </w:rPr>
                              <w:t xml:space="preserve">h time districts must reapply. </w:t>
                            </w:r>
                            <w:r w:rsidR="004B38C6">
                              <w:rPr>
                                <w:sz w:val="20"/>
                              </w:rPr>
                              <w:t xml:space="preserve">As of this writing, several UEN districts are working through this process with litigation pending.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FBC51" id="Text Box 3" o:spid="_x0000_s1034" type="#_x0000_t202" style="position:absolute;margin-left:223.5pt;margin-top:4.4pt;width:268.2pt;height:144.3pt;z-index:-25134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" fillcolor="white [3201]" strokeweight=".5pt">
                <v:textbox>
                  <w:txbxContent>
                    <w:p w14:paraId="2F5E73B5" w14:textId="4D8DB413" w:rsidR="00AB3046" w:rsidRPr="005462A2" w:rsidRDefault="000778B1" w:rsidP="00FE55D9">
                      <w:pPr>
                        <w:spacing w:line="240" w:lineRule="auto"/>
                        <w:rPr>
                          <w:sz w:val="20"/>
                        </w:rPr>
                      </w:pPr>
                      <w:hyperlink r:id="rId49" w:history="1">
                        <w:r w:rsidR="00AB3046" w:rsidRPr="00DD6117">
                          <w:rPr>
                            <w:rStyle w:val="Hyperlink"/>
                            <w:sz w:val="20"/>
                          </w:rPr>
                          <w:t>SF 2310</w:t>
                        </w:r>
                      </w:hyperlink>
                      <w:r w:rsidR="00AB3046" w:rsidRPr="00FE55D9">
                        <w:rPr>
                          <w:sz w:val="20"/>
                        </w:rPr>
                        <w:t xml:space="preserve"> gave school boards authority to determine which instructional model would best meet the needs of their students and communities during the COVID-19 pandemic. Or so we thought.</w:t>
                      </w:r>
                      <w:r w:rsidR="00DD6117">
                        <w:rPr>
                          <w:sz w:val="20"/>
                        </w:rPr>
                        <w:t xml:space="preserve"> The Governor’s interpretation tightly defined instruction “primarily over the internet” to mean that 50% of instruction must be in person over every two-week period and school district must apply to the DE to receive permission to provide required virtual learning. That permission is only granted for two-week intervals at whic</w:t>
                      </w:r>
                      <w:r w:rsidR="00515297">
                        <w:rPr>
                          <w:sz w:val="20"/>
                        </w:rPr>
                        <w:t xml:space="preserve">h time districts must reapply. </w:t>
                      </w:r>
                      <w:r w:rsidR="004B38C6">
                        <w:rPr>
                          <w:sz w:val="20"/>
                        </w:rPr>
                        <w:t xml:space="preserve">As of this writing, several UEN districts are working through this process with litigation pending. </w:t>
                      </w:r>
                    </w:p>
                  </w:txbxContent>
                </v:textbox>
                <w10:wrap type="tight"/>
              </v:shape>
            </w:pict>
          </mc:Fallback>
        </mc:AlternateContent>
      </w:r>
      <w:r>
        <w:rPr>
          <w:rFonts w:ascii="Arial" w:eastAsia="Times New Roman" w:hAnsi="Arial" w:cs="Arial"/>
          <w:noProof/>
          <w:color w:val="000000"/>
          <w:sz w:val="21"/>
          <w:szCs w:val="21"/>
        </w:rPr>
        <w:drawing>
          <wp:anchor distT="0" distB="0" distL="114300" distR="114300" simplePos="0" relativeHeight="251882496" behindDoc="0" locked="0" layoutInCell="1" allowOverlap="1" wp14:anchorId="316BE336" wp14:editId="15E89418">
            <wp:simplePos x="0" y="0"/>
            <wp:positionH relativeFrom="leftMargin">
              <wp:posOffset>414020</wp:posOffset>
            </wp:positionH>
            <wp:positionV relativeFrom="paragraph">
              <wp:posOffset>238125</wp:posOffset>
            </wp:positionV>
            <wp:extent cx="325481" cy="335740"/>
            <wp:effectExtent l="0" t="0" r="0" b="7620"/>
            <wp:wrapNone/>
            <wp:docPr id="14342" name="Picture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Thumbs Neutral.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5481" cy="335740"/>
                    </a:xfrm>
                    <a:prstGeom prst="rect">
                      <a:avLst/>
                    </a:prstGeom>
                  </pic:spPr>
                </pic:pic>
              </a:graphicData>
            </a:graphic>
            <wp14:sizeRelH relativeFrom="margin">
              <wp14:pctWidth>0</wp14:pctWidth>
            </wp14:sizeRelH>
            <wp14:sizeRelV relativeFrom="margin">
              <wp14:pctHeight>0</wp14:pctHeight>
            </wp14:sizeRelV>
          </wp:anchor>
        </w:drawing>
      </w:r>
      <w:r w:rsidR="00824FD3" w:rsidRPr="00AE73A1">
        <w:rPr>
          <w:rFonts w:ascii="Arial" w:hAnsi="Arial" w:cs="Arial"/>
          <w:b/>
          <w:szCs w:val="21"/>
        </w:rPr>
        <w:t>District Authority:</w:t>
      </w:r>
      <w:r w:rsidR="00824FD3" w:rsidRPr="003A22E3">
        <w:rPr>
          <w:rFonts w:ascii="Arial" w:hAnsi="Arial" w:cs="Arial"/>
          <w:szCs w:val="21"/>
        </w:rPr>
        <w:t xml:space="preserve"> School boards are responsible to make decisions on behalf of their students, staff and communities to meet the goals of their district. </w:t>
      </w:r>
    </w:p>
    <w:p w14:paraId="2A20D199" w14:textId="321CC3A7" w:rsidR="004C1D63" w:rsidRPr="00FE55D9" w:rsidRDefault="004C1D63" w:rsidP="00FE55D9">
      <w:pPr>
        <w:shd w:val="clear" w:color="auto" w:fill="FFFFFF"/>
        <w:spacing w:after="0" w:line="240" w:lineRule="auto"/>
        <w:ind w:right="-270"/>
        <w:rPr>
          <w:rFonts w:ascii="Arial" w:eastAsia="Times New Roman" w:hAnsi="Arial" w:cs="Arial"/>
          <w:color w:val="000000"/>
          <w:sz w:val="21"/>
          <w:szCs w:val="21"/>
        </w:rPr>
      </w:pPr>
      <w:r w:rsidRPr="00FE55D9">
        <w:rPr>
          <w:rFonts w:ascii="Arial" w:eastAsia="Times New Roman" w:hAnsi="Arial" w:cs="Arial"/>
          <w:color w:val="000000"/>
          <w:sz w:val="21"/>
          <w:szCs w:val="21"/>
        </w:rPr>
        <w:t xml:space="preserve"> </w:t>
      </w:r>
    </w:p>
    <w:p w14:paraId="0EC6646D" w14:textId="12885D6A" w:rsidR="002B084E" w:rsidRDefault="002B084E" w:rsidP="002B084E">
      <w:pPr>
        <w:shd w:val="clear" w:color="auto" w:fill="FFFFFF"/>
        <w:spacing w:after="120" w:line="240" w:lineRule="auto"/>
        <w:ind w:right="2610"/>
        <w:rPr>
          <w:rFonts w:ascii="Arial" w:hAnsi="Arial" w:cs="Arial"/>
          <w:bCs/>
          <w:color w:val="000000"/>
        </w:rPr>
      </w:pPr>
    </w:p>
    <w:p w14:paraId="567B3D5C" w14:textId="77777777" w:rsidR="002B084E" w:rsidRDefault="002B084E" w:rsidP="002B084E">
      <w:pPr>
        <w:shd w:val="clear" w:color="auto" w:fill="FFFFFF"/>
        <w:spacing w:after="120" w:line="240" w:lineRule="auto"/>
        <w:ind w:right="2610"/>
        <w:rPr>
          <w:rFonts w:ascii="Arial" w:hAnsi="Arial" w:cs="Arial"/>
          <w:bCs/>
          <w:color w:val="000000"/>
        </w:rPr>
      </w:pPr>
    </w:p>
    <w:p w14:paraId="6AF48F30" w14:textId="00C7D8F6" w:rsidR="002B084E" w:rsidRDefault="002B084E" w:rsidP="002B084E">
      <w:pPr>
        <w:shd w:val="clear" w:color="auto" w:fill="FFFFFF"/>
        <w:spacing w:after="120" w:line="240" w:lineRule="auto"/>
        <w:ind w:right="2610"/>
        <w:rPr>
          <w:rFonts w:ascii="Arial" w:eastAsia="Times New Roman" w:hAnsi="Arial" w:cs="Arial"/>
          <w:b/>
          <w:bCs/>
          <w:color w:val="000000"/>
          <w:sz w:val="21"/>
          <w:szCs w:val="21"/>
        </w:rPr>
      </w:pPr>
      <w:r>
        <w:rPr>
          <w:rFonts w:ascii="Arial" w:hAnsi="Arial" w:cs="Arial"/>
          <w:noProof/>
        </w:rPr>
        <w:drawing>
          <wp:anchor distT="0" distB="0" distL="114300" distR="114300" simplePos="0" relativeHeight="251898880" behindDoc="0" locked="0" layoutInCell="1" allowOverlap="1" wp14:anchorId="4B0C46BA" wp14:editId="258E502C">
            <wp:simplePos x="0" y="0"/>
            <wp:positionH relativeFrom="margin">
              <wp:posOffset>-4375</wp:posOffset>
            </wp:positionH>
            <wp:positionV relativeFrom="paragraph">
              <wp:posOffset>160512</wp:posOffset>
            </wp:positionV>
            <wp:extent cx="342306" cy="356373"/>
            <wp:effectExtent l="0" t="0" r="635" b="5715"/>
            <wp:wrapNone/>
            <wp:docPr id="14349" name="Picture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umbs Up.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2306" cy="356373"/>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bCs/>
          <w:color w:val="000000"/>
          <w:sz w:val="21"/>
          <w:szCs w:val="21"/>
        </w:rPr>
        <w:t>Key:</w:t>
      </w:r>
    </w:p>
    <w:p w14:paraId="3A665207" w14:textId="3478FF61" w:rsidR="002B084E" w:rsidRPr="002B084E" w:rsidRDefault="002B084E" w:rsidP="002B084E">
      <w:pPr>
        <w:shd w:val="clear" w:color="auto" w:fill="FFFFFF"/>
        <w:spacing w:after="120" w:line="240" w:lineRule="auto"/>
        <w:ind w:right="2610"/>
        <w:rPr>
          <w:rFonts w:ascii="Arial" w:hAnsi="Arial" w:cs="Arial"/>
          <w:bCs/>
          <w:color w:val="000000"/>
        </w:rPr>
      </w:pPr>
      <w:r>
        <w:rPr>
          <w:rFonts w:ascii="Arial" w:eastAsia="Times New Roman" w:hAnsi="Arial" w:cs="Arial"/>
          <w:b/>
          <w:bCs/>
          <w:color w:val="000000"/>
          <w:sz w:val="21"/>
          <w:szCs w:val="21"/>
        </w:rPr>
        <w:tab/>
      </w:r>
      <w:r w:rsidRPr="002B084E">
        <w:rPr>
          <w:rFonts w:ascii="Arial" w:eastAsia="Times New Roman" w:hAnsi="Arial" w:cs="Arial"/>
          <w:bCs/>
          <w:color w:val="000000"/>
          <w:sz w:val="21"/>
          <w:szCs w:val="21"/>
        </w:rPr>
        <w:t>Mission Accomplished</w:t>
      </w:r>
    </w:p>
    <w:p w14:paraId="67DC779B" w14:textId="07AFF79C" w:rsidR="002B084E" w:rsidRPr="00BF62F2" w:rsidRDefault="002B084E" w:rsidP="002B084E">
      <w:pPr>
        <w:shd w:val="clear" w:color="auto" w:fill="FFFFFF"/>
        <w:spacing w:after="120" w:line="240" w:lineRule="auto"/>
        <w:ind w:right="2610"/>
        <w:jc w:val="both"/>
        <w:rPr>
          <w:rFonts w:ascii="Arial" w:hAnsi="Arial" w:cs="Arial"/>
          <w:bCs/>
          <w:color w:val="000000"/>
          <w:sz w:val="12"/>
          <w:szCs w:val="12"/>
        </w:rPr>
      </w:pPr>
      <w:r w:rsidRPr="002B084E">
        <w:rPr>
          <w:rFonts w:ascii="Arial" w:eastAsia="Times New Roman" w:hAnsi="Arial" w:cs="Arial"/>
          <w:noProof/>
          <w:color w:val="000000"/>
          <w:sz w:val="21"/>
          <w:szCs w:val="21"/>
        </w:rPr>
        <w:drawing>
          <wp:anchor distT="0" distB="0" distL="114300" distR="114300" simplePos="0" relativeHeight="251896832" behindDoc="0" locked="0" layoutInCell="1" allowOverlap="1" wp14:anchorId="4692AA1F" wp14:editId="75A79B00">
            <wp:simplePos x="0" y="0"/>
            <wp:positionH relativeFrom="margin">
              <wp:align>left</wp:align>
            </wp:positionH>
            <wp:positionV relativeFrom="paragraph">
              <wp:posOffset>111410</wp:posOffset>
            </wp:positionV>
            <wp:extent cx="325481" cy="335740"/>
            <wp:effectExtent l="0" t="0" r="0" b="7620"/>
            <wp:wrapNone/>
            <wp:docPr id="14348" name="Picture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Thumbs Neutral.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5481" cy="335740"/>
                    </a:xfrm>
                    <a:prstGeom prst="rect">
                      <a:avLst/>
                    </a:prstGeom>
                  </pic:spPr>
                </pic:pic>
              </a:graphicData>
            </a:graphic>
            <wp14:sizeRelH relativeFrom="margin">
              <wp14:pctWidth>0</wp14:pctWidth>
            </wp14:sizeRelH>
            <wp14:sizeRelV relativeFrom="margin">
              <wp14:pctHeight>0</wp14:pctHeight>
            </wp14:sizeRelV>
          </wp:anchor>
        </w:drawing>
      </w:r>
      <w:r w:rsidRPr="002B084E">
        <w:rPr>
          <w:rFonts w:ascii="Arial" w:hAnsi="Arial" w:cs="Arial"/>
          <w:bCs/>
          <w:color w:val="000000"/>
        </w:rPr>
        <w:tab/>
      </w:r>
    </w:p>
    <w:p w14:paraId="15BDAFCF" w14:textId="2A98C101" w:rsidR="002B084E" w:rsidRPr="002B084E" w:rsidRDefault="002B084E" w:rsidP="002B084E">
      <w:pPr>
        <w:shd w:val="clear" w:color="auto" w:fill="FFFFFF"/>
        <w:spacing w:after="120" w:line="240" w:lineRule="auto"/>
        <w:ind w:right="2610"/>
        <w:rPr>
          <w:rFonts w:ascii="Arial" w:hAnsi="Arial" w:cs="Arial"/>
          <w:bCs/>
          <w:color w:val="000000"/>
        </w:rPr>
      </w:pPr>
      <w:r w:rsidRPr="002B084E">
        <w:rPr>
          <w:rFonts w:ascii="Arial" w:hAnsi="Arial" w:cs="Arial"/>
          <w:bCs/>
          <w:color w:val="000000"/>
        </w:rPr>
        <w:tab/>
      </w:r>
      <w:r>
        <w:rPr>
          <w:rFonts w:ascii="Arial" w:hAnsi="Arial" w:cs="Arial"/>
          <w:bCs/>
          <w:color w:val="000000"/>
        </w:rPr>
        <w:t>Some Action, but More is Needed</w:t>
      </w:r>
    </w:p>
    <w:p w14:paraId="73A68196" w14:textId="3E628779" w:rsidR="002B084E" w:rsidRPr="00BF62F2" w:rsidRDefault="002B084E" w:rsidP="002B084E">
      <w:pPr>
        <w:shd w:val="clear" w:color="auto" w:fill="FFFFFF"/>
        <w:spacing w:after="120" w:line="240" w:lineRule="auto"/>
        <w:ind w:right="2610"/>
        <w:rPr>
          <w:rFonts w:ascii="Arial" w:hAnsi="Arial" w:cs="Arial"/>
          <w:bCs/>
          <w:color w:val="000000"/>
          <w:sz w:val="12"/>
          <w:szCs w:val="12"/>
        </w:rPr>
      </w:pPr>
      <w:r w:rsidRPr="00BF62F2">
        <w:rPr>
          <w:rFonts w:ascii="Arial" w:eastAsia="Times New Roman" w:hAnsi="Arial" w:cs="Arial"/>
          <w:noProof/>
          <w:color w:val="000000"/>
          <w:sz w:val="12"/>
          <w:szCs w:val="12"/>
        </w:rPr>
        <w:drawing>
          <wp:anchor distT="0" distB="0" distL="114300" distR="114300" simplePos="0" relativeHeight="251894784" behindDoc="0" locked="0" layoutInCell="1" allowOverlap="1" wp14:anchorId="799AFA2E" wp14:editId="38CBCA4B">
            <wp:simplePos x="0" y="0"/>
            <wp:positionH relativeFrom="margin">
              <wp:align>left</wp:align>
            </wp:positionH>
            <wp:positionV relativeFrom="paragraph">
              <wp:posOffset>86937</wp:posOffset>
            </wp:positionV>
            <wp:extent cx="335512" cy="367000"/>
            <wp:effectExtent l="0" t="0" r="7620" b="0"/>
            <wp:wrapNone/>
            <wp:docPr id="14336" name="Picture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 name="Thumbs Dow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5512" cy="367000"/>
                    </a:xfrm>
                    <a:prstGeom prst="rect">
                      <a:avLst/>
                    </a:prstGeom>
                  </pic:spPr>
                </pic:pic>
              </a:graphicData>
            </a:graphic>
            <wp14:sizeRelH relativeFrom="margin">
              <wp14:pctWidth>0</wp14:pctWidth>
            </wp14:sizeRelH>
            <wp14:sizeRelV relativeFrom="margin">
              <wp14:pctHeight>0</wp14:pctHeight>
            </wp14:sizeRelV>
          </wp:anchor>
        </w:drawing>
      </w:r>
    </w:p>
    <w:p w14:paraId="4546FA62" w14:textId="06971F8A" w:rsidR="002B084E" w:rsidRPr="00135E4C" w:rsidRDefault="002B084E" w:rsidP="002B084E">
      <w:pPr>
        <w:shd w:val="clear" w:color="auto" w:fill="FFFFFF"/>
        <w:spacing w:after="120" w:line="240" w:lineRule="auto"/>
        <w:ind w:right="2610"/>
        <w:rPr>
          <w:rFonts w:ascii="Arial" w:hAnsi="Arial" w:cs="Arial"/>
          <w:bCs/>
          <w:color w:val="000000"/>
        </w:rPr>
      </w:pPr>
      <w:r>
        <w:rPr>
          <w:rFonts w:ascii="Arial" w:hAnsi="Arial" w:cs="Arial"/>
          <w:bCs/>
          <w:color w:val="000000"/>
        </w:rPr>
        <w:tab/>
        <w:t>No Progress Made</w:t>
      </w:r>
    </w:p>
    <w:p w14:paraId="166477F9" w14:textId="77777777" w:rsidR="007821CF" w:rsidRPr="00135E4C" w:rsidRDefault="007821CF">
      <w:pPr>
        <w:rPr>
          <w:rStyle w:val="Hyperlink"/>
          <w:rFonts w:ascii="Arial" w:hAnsi="Arial" w:cs="Arial"/>
        </w:rPr>
      </w:pPr>
      <w:r w:rsidRPr="00135E4C">
        <w:rPr>
          <w:rStyle w:val="Hyperlink"/>
          <w:rFonts w:ascii="Arial" w:hAnsi="Arial" w:cs="Arial"/>
        </w:rPr>
        <w:br w:type="page"/>
      </w:r>
    </w:p>
    <w:p w14:paraId="4AAE1C7E" w14:textId="77777777" w:rsidR="00194255" w:rsidRPr="00135E4C" w:rsidRDefault="00194255" w:rsidP="00194255">
      <w:pPr>
        <w:pBdr>
          <w:top w:val="single" w:sz="4" w:space="1" w:color="auto"/>
          <w:left w:val="single" w:sz="4" w:space="4" w:color="auto"/>
          <w:bottom w:val="single" w:sz="4" w:space="1" w:color="auto"/>
          <w:right w:val="single" w:sz="4" w:space="4" w:color="auto"/>
        </w:pBdr>
        <w:jc w:val="center"/>
        <w:rPr>
          <w:rFonts w:ascii="Arial" w:hAnsi="Arial" w:cs="Arial"/>
          <w:b/>
          <w:sz w:val="28"/>
        </w:rPr>
      </w:pPr>
      <w:r w:rsidRPr="00135E4C">
        <w:rPr>
          <w:rFonts w:ascii="Arial" w:hAnsi="Arial" w:cs="Arial"/>
          <w:b/>
          <w:sz w:val="28"/>
        </w:rPr>
        <w:lastRenderedPageBreak/>
        <w:t>Legislative Session Approval and Veto Process</w:t>
      </w:r>
    </w:p>
    <w:p w14:paraId="1487ED63" w14:textId="7770E791" w:rsidR="00194255" w:rsidRPr="00135E4C" w:rsidRDefault="00194255" w:rsidP="00194255">
      <w:pPr>
        <w:spacing w:line="240" w:lineRule="auto"/>
        <w:rPr>
          <w:rFonts w:ascii="Arial" w:hAnsi="Arial" w:cs="Arial"/>
        </w:rPr>
      </w:pPr>
      <w:r w:rsidRPr="00135E4C">
        <w:rPr>
          <w:rFonts w:ascii="Arial" w:hAnsi="Arial" w:cs="Arial"/>
        </w:rPr>
        <w:t>The 20</w:t>
      </w:r>
      <w:r w:rsidR="004C1D63">
        <w:rPr>
          <w:rFonts w:ascii="Arial" w:hAnsi="Arial" w:cs="Arial"/>
        </w:rPr>
        <w:t>20</w:t>
      </w:r>
      <w:r w:rsidRPr="00135E4C">
        <w:rPr>
          <w:rFonts w:ascii="Arial" w:hAnsi="Arial" w:cs="Arial"/>
        </w:rPr>
        <w:t xml:space="preserve"> Legislative Session drew to a close on </w:t>
      </w:r>
      <w:r w:rsidR="008F5491">
        <w:rPr>
          <w:rFonts w:ascii="Arial" w:hAnsi="Arial" w:cs="Arial"/>
        </w:rPr>
        <w:t>June 14</w:t>
      </w:r>
      <w:r w:rsidR="004C1D63">
        <w:rPr>
          <w:rFonts w:ascii="Arial" w:hAnsi="Arial" w:cs="Arial"/>
        </w:rPr>
        <w:t xml:space="preserve">, 2020, after a long hiatus due to </w:t>
      </w:r>
      <w:r w:rsidR="008F5491">
        <w:rPr>
          <w:rFonts w:ascii="Arial" w:hAnsi="Arial" w:cs="Arial"/>
        </w:rPr>
        <w:t>C</w:t>
      </w:r>
      <w:r w:rsidR="004C1D63">
        <w:rPr>
          <w:rFonts w:ascii="Arial" w:hAnsi="Arial" w:cs="Arial"/>
        </w:rPr>
        <w:t xml:space="preserve">orona virus that closed the statehouse from March 16 through </w:t>
      </w:r>
      <w:r w:rsidR="008F5491">
        <w:rPr>
          <w:rFonts w:ascii="Arial" w:hAnsi="Arial" w:cs="Arial"/>
        </w:rPr>
        <w:t>June 3</w:t>
      </w:r>
      <w:r w:rsidR="004C1D63">
        <w:rPr>
          <w:rFonts w:ascii="Arial" w:hAnsi="Arial" w:cs="Arial"/>
        </w:rPr>
        <w:t xml:space="preserve">. </w:t>
      </w:r>
      <w:r w:rsidRPr="00135E4C">
        <w:rPr>
          <w:rFonts w:ascii="Arial" w:hAnsi="Arial" w:cs="Arial"/>
        </w:rPr>
        <w:t xml:space="preserve">Although </w:t>
      </w:r>
      <w:r w:rsidR="00B22BB1" w:rsidRPr="00135E4C">
        <w:rPr>
          <w:rFonts w:ascii="Arial" w:hAnsi="Arial" w:cs="Arial"/>
        </w:rPr>
        <w:t>2,067</w:t>
      </w:r>
      <w:r w:rsidRPr="00135E4C">
        <w:rPr>
          <w:rFonts w:ascii="Arial" w:hAnsi="Arial" w:cs="Arial"/>
        </w:rPr>
        <w:t xml:space="preserve"> </w:t>
      </w:r>
      <w:r w:rsidR="00B01770" w:rsidRPr="00135E4C">
        <w:rPr>
          <w:rFonts w:ascii="Arial" w:hAnsi="Arial" w:cs="Arial"/>
        </w:rPr>
        <w:t xml:space="preserve">bills </w:t>
      </w:r>
      <w:r w:rsidRPr="00135E4C">
        <w:rPr>
          <w:rFonts w:ascii="Arial" w:hAnsi="Arial" w:cs="Arial"/>
        </w:rPr>
        <w:t>were introduced in the Iowa Legislature this Session</w:t>
      </w:r>
      <w:r w:rsidR="00B01770" w:rsidRPr="00135E4C">
        <w:rPr>
          <w:rFonts w:ascii="Arial" w:hAnsi="Arial" w:cs="Arial"/>
        </w:rPr>
        <w:t xml:space="preserve">, </w:t>
      </w:r>
      <w:r w:rsidR="00CE5A30" w:rsidRPr="00135E4C">
        <w:rPr>
          <w:rFonts w:ascii="Arial" w:hAnsi="Arial" w:cs="Arial"/>
        </w:rPr>
        <w:t>1</w:t>
      </w:r>
      <w:r w:rsidR="00B22BB1" w:rsidRPr="00135E4C">
        <w:rPr>
          <w:rFonts w:ascii="Arial" w:hAnsi="Arial" w:cs="Arial"/>
        </w:rPr>
        <w:t>69</w:t>
      </w:r>
      <w:r w:rsidRPr="00135E4C">
        <w:rPr>
          <w:rFonts w:ascii="Arial" w:hAnsi="Arial" w:cs="Arial"/>
        </w:rPr>
        <w:t xml:space="preserve"> </w:t>
      </w:r>
      <w:r w:rsidR="00B01770" w:rsidRPr="00135E4C">
        <w:rPr>
          <w:rFonts w:ascii="Arial" w:hAnsi="Arial" w:cs="Arial"/>
        </w:rPr>
        <w:t xml:space="preserve">pieces of legislation </w:t>
      </w:r>
      <w:r w:rsidRPr="00135E4C">
        <w:rPr>
          <w:rFonts w:ascii="Arial" w:hAnsi="Arial" w:cs="Arial"/>
        </w:rPr>
        <w:t>ma</w:t>
      </w:r>
      <w:r w:rsidR="000134AA">
        <w:rPr>
          <w:rFonts w:ascii="Arial" w:hAnsi="Arial" w:cs="Arial"/>
        </w:rPr>
        <w:t>de it to the Governor’s desk.</w:t>
      </w:r>
    </w:p>
    <w:p w14:paraId="3DAA99C0" w14:textId="042963B2" w:rsidR="00194255" w:rsidRPr="00135E4C" w:rsidRDefault="00194255" w:rsidP="00194255">
      <w:pPr>
        <w:spacing w:line="240" w:lineRule="auto"/>
        <w:rPr>
          <w:rFonts w:ascii="Arial" w:hAnsi="Arial" w:cs="Arial"/>
        </w:rPr>
      </w:pPr>
      <w:r w:rsidRPr="00135E4C">
        <w:rPr>
          <w:rFonts w:ascii="Arial" w:hAnsi="Arial" w:cs="Arial"/>
        </w:rPr>
        <w:t>This Digest details legislation enacted by the 20</w:t>
      </w:r>
      <w:r w:rsidR="004C1D63">
        <w:rPr>
          <w:rFonts w:ascii="Arial" w:hAnsi="Arial" w:cs="Arial"/>
        </w:rPr>
        <w:t>20</w:t>
      </w:r>
      <w:r w:rsidRPr="00135E4C">
        <w:rPr>
          <w:rFonts w:ascii="Arial" w:hAnsi="Arial" w:cs="Arial"/>
        </w:rPr>
        <w:t xml:space="preserve"> Legislature and signed or vetoed by the Governor. </w:t>
      </w:r>
      <w:r w:rsidR="00B22BB1" w:rsidRPr="00135E4C">
        <w:rPr>
          <w:rFonts w:ascii="Arial" w:hAnsi="Arial" w:cs="Arial"/>
        </w:rPr>
        <w:t>The 20</w:t>
      </w:r>
      <w:r w:rsidR="004C1D63">
        <w:rPr>
          <w:rFonts w:ascii="Arial" w:hAnsi="Arial" w:cs="Arial"/>
        </w:rPr>
        <w:t>20</w:t>
      </w:r>
      <w:r w:rsidR="00B22BB1" w:rsidRPr="00135E4C">
        <w:rPr>
          <w:rFonts w:ascii="Arial" w:hAnsi="Arial" w:cs="Arial"/>
        </w:rPr>
        <w:t xml:space="preserve"> Session is the </w:t>
      </w:r>
      <w:r w:rsidR="004C1D63">
        <w:rPr>
          <w:rFonts w:ascii="Arial" w:hAnsi="Arial" w:cs="Arial"/>
        </w:rPr>
        <w:t>second</w:t>
      </w:r>
      <w:r w:rsidR="00B22BB1" w:rsidRPr="00135E4C">
        <w:rPr>
          <w:rFonts w:ascii="Arial" w:hAnsi="Arial" w:cs="Arial"/>
        </w:rPr>
        <w:t xml:space="preserve"> of a two-year biennium of the 88</w:t>
      </w:r>
      <w:r w:rsidR="00B22BB1" w:rsidRPr="00135E4C">
        <w:rPr>
          <w:rFonts w:ascii="Arial" w:hAnsi="Arial" w:cs="Arial"/>
          <w:vertAlign w:val="superscript"/>
        </w:rPr>
        <w:t>th</w:t>
      </w:r>
      <w:r w:rsidR="00B22BB1" w:rsidRPr="00135E4C">
        <w:rPr>
          <w:rFonts w:ascii="Arial" w:hAnsi="Arial" w:cs="Arial"/>
        </w:rPr>
        <w:t xml:space="preserve"> General Assembly, </w:t>
      </w:r>
      <w:r w:rsidR="004C1D63">
        <w:rPr>
          <w:rFonts w:ascii="Arial" w:hAnsi="Arial" w:cs="Arial"/>
        </w:rPr>
        <w:t>with an election in November 2020 pending</w:t>
      </w:r>
      <w:r w:rsidR="00B22BB1" w:rsidRPr="00135E4C">
        <w:rPr>
          <w:rFonts w:ascii="Arial" w:hAnsi="Arial" w:cs="Arial"/>
        </w:rPr>
        <w:t xml:space="preserve">. </w:t>
      </w:r>
      <w:r w:rsidRPr="00135E4C">
        <w:rPr>
          <w:rFonts w:ascii="Arial" w:hAnsi="Arial" w:cs="Arial"/>
        </w:rPr>
        <w:t xml:space="preserve">The information section of this digest includes </w:t>
      </w:r>
      <w:r w:rsidR="00E5298A" w:rsidRPr="00135E4C">
        <w:rPr>
          <w:rFonts w:ascii="Arial" w:hAnsi="Arial" w:cs="Arial"/>
        </w:rPr>
        <w:t xml:space="preserve">position papers </w:t>
      </w:r>
      <w:r w:rsidRPr="00135E4C">
        <w:rPr>
          <w:rFonts w:ascii="Arial" w:hAnsi="Arial" w:cs="Arial"/>
        </w:rPr>
        <w:t>on issues of key interest to Iowa schools</w:t>
      </w:r>
      <w:r w:rsidR="00E5298A" w:rsidRPr="00135E4C">
        <w:rPr>
          <w:rFonts w:ascii="Arial" w:hAnsi="Arial" w:cs="Arial"/>
        </w:rPr>
        <w:t xml:space="preserve"> that guided </w:t>
      </w:r>
      <w:r w:rsidR="00F36C61">
        <w:rPr>
          <w:rFonts w:ascii="Arial" w:hAnsi="Arial" w:cs="Arial"/>
        </w:rPr>
        <w:t>UEN</w:t>
      </w:r>
      <w:r w:rsidR="00E5298A" w:rsidRPr="00135E4C">
        <w:rPr>
          <w:rFonts w:ascii="Arial" w:hAnsi="Arial" w:cs="Arial"/>
        </w:rPr>
        <w:t xml:space="preserve"> advocates during the Session</w:t>
      </w:r>
      <w:r w:rsidRPr="00135E4C">
        <w:rPr>
          <w:rFonts w:ascii="Arial" w:hAnsi="Arial" w:cs="Arial"/>
        </w:rPr>
        <w:t xml:space="preserve">. </w:t>
      </w:r>
      <w:r w:rsidR="00F36C61">
        <w:rPr>
          <w:rFonts w:ascii="Arial" w:hAnsi="Arial" w:cs="Arial"/>
        </w:rPr>
        <w:t>UEN</w:t>
      </w:r>
      <w:r w:rsidR="004C1D63">
        <w:rPr>
          <w:rFonts w:ascii="Arial" w:hAnsi="Arial" w:cs="Arial"/>
        </w:rPr>
        <w:t xml:space="preserve"> encourages members to share these resources with candidates on both sides of the political spectrum during the Interim and leading up to the election. </w:t>
      </w:r>
    </w:p>
    <w:p w14:paraId="54D929B9" w14:textId="43C6A655" w:rsidR="00194255" w:rsidRPr="00135E4C" w:rsidRDefault="00194255" w:rsidP="00194255">
      <w:pPr>
        <w:spacing w:line="240" w:lineRule="auto"/>
        <w:rPr>
          <w:rFonts w:ascii="Arial" w:hAnsi="Arial" w:cs="Arial"/>
        </w:rPr>
      </w:pPr>
      <w:r w:rsidRPr="00135E4C">
        <w:rPr>
          <w:rFonts w:ascii="Arial" w:hAnsi="Arial" w:cs="Arial"/>
          <w:b/>
        </w:rPr>
        <w:t>Process for Signature:</w:t>
      </w:r>
      <w:r w:rsidR="000134AA">
        <w:rPr>
          <w:rFonts w:ascii="Arial" w:hAnsi="Arial" w:cs="Arial"/>
        </w:rPr>
        <w:t xml:space="preserve"> </w:t>
      </w:r>
      <w:r w:rsidRPr="00135E4C">
        <w:rPr>
          <w:rFonts w:ascii="Arial" w:hAnsi="Arial" w:cs="Arial"/>
        </w:rPr>
        <w:t>The Governor has 30 days to review all legislation passed by the Legislature in th</w:t>
      </w:r>
      <w:r w:rsidR="00BB015F">
        <w:rPr>
          <w:rFonts w:ascii="Arial" w:hAnsi="Arial" w:cs="Arial"/>
        </w:rPr>
        <w:t xml:space="preserve">e closing days of the Session: </w:t>
      </w:r>
    </w:p>
    <w:p w14:paraId="2A228948" w14:textId="462A2E92" w:rsidR="00194255" w:rsidRPr="00135E4C" w:rsidRDefault="00194255" w:rsidP="005F6F50">
      <w:pPr>
        <w:pStyle w:val="ListParagraph"/>
        <w:numPr>
          <w:ilvl w:val="0"/>
          <w:numId w:val="1"/>
        </w:numPr>
        <w:spacing w:after="120" w:line="240" w:lineRule="auto"/>
        <w:contextualSpacing w:val="0"/>
        <w:rPr>
          <w:rFonts w:ascii="Arial" w:hAnsi="Arial" w:cs="Arial"/>
        </w:rPr>
      </w:pPr>
      <w:r w:rsidRPr="00135E4C">
        <w:rPr>
          <w:rFonts w:ascii="Arial" w:hAnsi="Arial" w:cs="Arial"/>
        </w:rPr>
        <w:t xml:space="preserve">Bills received by the Governor during the last three calendar days of session (except Sundays) must be signed or vetoed within 30 calendar days. </w:t>
      </w:r>
      <w:r w:rsidR="008F5491">
        <w:rPr>
          <w:rFonts w:ascii="Arial" w:hAnsi="Arial" w:cs="Arial"/>
        </w:rPr>
        <w:t>Governor Reynolds completed her approval/veto action on June 30, well before the July 14 deadline</w:t>
      </w:r>
      <w:r w:rsidR="00F03BBD" w:rsidRPr="00135E4C">
        <w:rPr>
          <w:rFonts w:ascii="Arial" w:hAnsi="Arial" w:cs="Arial"/>
        </w:rPr>
        <w:t>.</w:t>
      </w:r>
      <w:r w:rsidR="008572E8" w:rsidRPr="00135E4C">
        <w:rPr>
          <w:rFonts w:ascii="Arial" w:hAnsi="Arial" w:cs="Arial"/>
        </w:rPr>
        <w:t xml:space="preserve"> </w:t>
      </w:r>
    </w:p>
    <w:p w14:paraId="09F9584A" w14:textId="77777777" w:rsidR="00194255" w:rsidRPr="00135E4C" w:rsidRDefault="00194255" w:rsidP="005F6F50">
      <w:pPr>
        <w:pStyle w:val="ListParagraph"/>
        <w:numPr>
          <w:ilvl w:val="0"/>
          <w:numId w:val="1"/>
        </w:numPr>
        <w:spacing w:after="120" w:line="240" w:lineRule="auto"/>
        <w:contextualSpacing w:val="0"/>
        <w:rPr>
          <w:rFonts w:ascii="Arial" w:hAnsi="Arial" w:cs="Arial"/>
        </w:rPr>
      </w:pPr>
      <w:r w:rsidRPr="00135E4C">
        <w:rPr>
          <w:rFonts w:ascii="Arial" w:hAnsi="Arial" w:cs="Arial"/>
        </w:rPr>
        <w:t xml:space="preserve">The Governor may exercise three types of vetoes: the veto, item veto, and pocket veto. </w:t>
      </w:r>
    </w:p>
    <w:p w14:paraId="3DBCCD26" w14:textId="77777777" w:rsidR="00194255" w:rsidRPr="00135E4C" w:rsidRDefault="00194255" w:rsidP="005F6F50">
      <w:pPr>
        <w:pStyle w:val="ListParagraph"/>
        <w:numPr>
          <w:ilvl w:val="1"/>
          <w:numId w:val="1"/>
        </w:numPr>
        <w:spacing w:after="120" w:line="240" w:lineRule="auto"/>
        <w:contextualSpacing w:val="0"/>
        <w:rPr>
          <w:rFonts w:ascii="Arial" w:hAnsi="Arial" w:cs="Arial"/>
        </w:rPr>
      </w:pPr>
      <w:r w:rsidRPr="00135E4C">
        <w:rPr>
          <w:rFonts w:ascii="Arial" w:hAnsi="Arial" w:cs="Arial"/>
          <w:b/>
        </w:rPr>
        <w:t>Veto</w:t>
      </w:r>
      <w:r w:rsidRPr="00135E4C">
        <w:rPr>
          <w:rFonts w:ascii="Arial" w:hAnsi="Arial" w:cs="Arial"/>
        </w:rPr>
        <w:t xml:space="preserve"> indicates the Governor’s disapproval of an entire bill. </w:t>
      </w:r>
    </w:p>
    <w:p w14:paraId="0F170279" w14:textId="77777777" w:rsidR="00194255" w:rsidRPr="00135E4C" w:rsidRDefault="00194255" w:rsidP="005F6F50">
      <w:pPr>
        <w:pStyle w:val="ListParagraph"/>
        <w:numPr>
          <w:ilvl w:val="1"/>
          <w:numId w:val="1"/>
        </w:numPr>
        <w:spacing w:after="120" w:line="240" w:lineRule="auto"/>
        <w:contextualSpacing w:val="0"/>
        <w:rPr>
          <w:rFonts w:ascii="Arial" w:hAnsi="Arial" w:cs="Arial"/>
        </w:rPr>
      </w:pPr>
      <w:r w:rsidRPr="00135E4C">
        <w:rPr>
          <w:rFonts w:ascii="Arial" w:hAnsi="Arial" w:cs="Arial"/>
          <w:b/>
        </w:rPr>
        <w:t>Item veto</w:t>
      </w:r>
      <w:r w:rsidRPr="00135E4C">
        <w:rPr>
          <w:rFonts w:ascii="Arial" w:hAnsi="Arial" w:cs="Arial"/>
        </w:rPr>
        <w:t xml:space="preserve"> may be used only for bills which appropriate funds. This action strikes a specific item of an appropriations bill. </w:t>
      </w:r>
    </w:p>
    <w:p w14:paraId="00C6A35E" w14:textId="65C1FC00" w:rsidR="00194255" w:rsidRPr="00135E4C" w:rsidRDefault="00194255" w:rsidP="005F6F50">
      <w:pPr>
        <w:pStyle w:val="ListParagraph"/>
        <w:numPr>
          <w:ilvl w:val="1"/>
          <w:numId w:val="1"/>
        </w:numPr>
        <w:spacing w:after="120" w:line="240" w:lineRule="auto"/>
        <w:contextualSpacing w:val="0"/>
        <w:rPr>
          <w:rFonts w:ascii="Arial" w:hAnsi="Arial" w:cs="Arial"/>
        </w:rPr>
      </w:pPr>
      <w:r w:rsidRPr="00135E4C">
        <w:rPr>
          <w:rFonts w:ascii="Arial" w:hAnsi="Arial" w:cs="Arial"/>
          <w:b/>
        </w:rPr>
        <w:t>Pocket veto</w:t>
      </w:r>
      <w:r w:rsidRPr="00135E4C">
        <w:rPr>
          <w:rFonts w:ascii="Arial" w:hAnsi="Arial" w:cs="Arial"/>
        </w:rPr>
        <w:t xml:space="preserve"> occurs when the Governor fails to take action within 30 calendar days on a bill received within the last three calendar day</w:t>
      </w:r>
      <w:r w:rsidR="00BB015F">
        <w:rPr>
          <w:rFonts w:ascii="Arial" w:hAnsi="Arial" w:cs="Arial"/>
        </w:rPr>
        <w:t xml:space="preserve">s of session (except Sundays). </w:t>
      </w:r>
      <w:r w:rsidRPr="00135E4C">
        <w:rPr>
          <w:rFonts w:ascii="Arial" w:hAnsi="Arial" w:cs="Arial"/>
        </w:rPr>
        <w:t xml:space="preserve">The entire bill fails to become law in this situation. </w:t>
      </w:r>
      <w:r w:rsidR="007A54CB" w:rsidRPr="00135E4C">
        <w:rPr>
          <w:rFonts w:ascii="Arial" w:hAnsi="Arial" w:cs="Arial"/>
        </w:rPr>
        <w:t>This rule is in contrast to the process during the Session prior to the last three days, wherein lack of action within three days means the bill becomes law.</w:t>
      </w:r>
    </w:p>
    <w:p w14:paraId="5F760498" w14:textId="23592745" w:rsidR="00194255" w:rsidRPr="00135E4C" w:rsidRDefault="00194255" w:rsidP="005F6F50">
      <w:pPr>
        <w:pStyle w:val="ListParagraph"/>
        <w:numPr>
          <w:ilvl w:val="0"/>
          <w:numId w:val="1"/>
        </w:numPr>
        <w:spacing w:after="120" w:line="240" w:lineRule="auto"/>
        <w:contextualSpacing w:val="0"/>
        <w:rPr>
          <w:rFonts w:ascii="Arial" w:hAnsi="Arial" w:cs="Arial"/>
        </w:rPr>
      </w:pPr>
      <w:r w:rsidRPr="00135E4C">
        <w:rPr>
          <w:rFonts w:ascii="Arial" w:hAnsi="Arial" w:cs="Arial"/>
        </w:rPr>
        <w:t>The Legislature may petition to convene a special session, which requires signatures</w:t>
      </w:r>
      <w:r w:rsidR="000134AA">
        <w:rPr>
          <w:rFonts w:ascii="Arial" w:hAnsi="Arial" w:cs="Arial"/>
        </w:rPr>
        <w:t xml:space="preserve"> of 2/3rds of the legislators. </w:t>
      </w:r>
      <w:r w:rsidRPr="00135E4C">
        <w:rPr>
          <w:rFonts w:ascii="Arial" w:hAnsi="Arial" w:cs="Arial"/>
        </w:rPr>
        <w:t xml:space="preserve">Additionally, </w:t>
      </w:r>
      <w:r w:rsidR="00272B74" w:rsidRPr="00135E4C">
        <w:rPr>
          <w:rFonts w:ascii="Arial" w:hAnsi="Arial" w:cs="Arial"/>
        </w:rPr>
        <w:t xml:space="preserve">the Iowa Constitution requires </w:t>
      </w:r>
      <w:r w:rsidRPr="00135E4C">
        <w:rPr>
          <w:rFonts w:ascii="Arial" w:hAnsi="Arial" w:cs="Arial"/>
        </w:rPr>
        <w:t xml:space="preserve">a 2/3rds majority vote </w:t>
      </w:r>
      <w:r w:rsidR="00272B74" w:rsidRPr="00135E4C">
        <w:rPr>
          <w:rFonts w:ascii="Arial" w:hAnsi="Arial" w:cs="Arial"/>
        </w:rPr>
        <w:t xml:space="preserve">in both chambers </w:t>
      </w:r>
      <w:r w:rsidRPr="00135E4C">
        <w:rPr>
          <w:rFonts w:ascii="Arial" w:hAnsi="Arial" w:cs="Arial"/>
        </w:rPr>
        <w:t xml:space="preserve">to override a veto. </w:t>
      </w:r>
    </w:p>
    <w:p w14:paraId="53E5222B" w14:textId="77777777" w:rsidR="00194255" w:rsidRPr="00135E4C" w:rsidRDefault="00194255" w:rsidP="00194255">
      <w:pPr>
        <w:rPr>
          <w:rFonts w:ascii="Arial" w:hAnsi="Arial" w:cs="Arial"/>
        </w:rPr>
      </w:pPr>
      <w:r w:rsidRPr="00135E4C">
        <w:rPr>
          <w:rFonts w:ascii="Arial" w:hAnsi="Arial" w:cs="Arial"/>
        </w:rPr>
        <w:br w:type="page"/>
      </w:r>
    </w:p>
    <w:p w14:paraId="185CA5B0" w14:textId="53002785" w:rsidR="00194255" w:rsidRPr="00135E4C" w:rsidRDefault="00194255" w:rsidP="00194255">
      <w:pPr>
        <w:pBdr>
          <w:top w:val="single" w:sz="4" w:space="1" w:color="auto"/>
          <w:left w:val="single" w:sz="4" w:space="4" w:color="auto"/>
          <w:bottom w:val="single" w:sz="4" w:space="1" w:color="auto"/>
          <w:right w:val="single" w:sz="4" w:space="4" w:color="auto"/>
        </w:pBdr>
        <w:spacing w:before="240" w:after="120" w:line="360" w:lineRule="auto"/>
        <w:jc w:val="center"/>
        <w:rPr>
          <w:rFonts w:ascii="Arial" w:hAnsi="Arial" w:cs="Arial"/>
          <w:b/>
          <w:sz w:val="28"/>
        </w:rPr>
      </w:pPr>
      <w:bookmarkStart w:id="0" w:name="PG3"/>
      <w:bookmarkEnd w:id="0"/>
      <w:r w:rsidRPr="00135E4C">
        <w:rPr>
          <w:rFonts w:ascii="Arial" w:hAnsi="Arial" w:cs="Arial"/>
          <w:b/>
          <w:sz w:val="28"/>
        </w:rPr>
        <w:lastRenderedPageBreak/>
        <w:t>Executive Summary</w:t>
      </w:r>
      <w:r w:rsidR="00F120A8" w:rsidRPr="00135E4C">
        <w:rPr>
          <w:rFonts w:ascii="Arial" w:hAnsi="Arial" w:cs="Arial"/>
          <w:b/>
          <w:sz w:val="28"/>
        </w:rPr>
        <w:t xml:space="preserve"> - 20</w:t>
      </w:r>
      <w:r w:rsidR="00791698">
        <w:rPr>
          <w:rFonts w:ascii="Arial" w:hAnsi="Arial" w:cs="Arial"/>
          <w:b/>
          <w:sz w:val="28"/>
        </w:rPr>
        <w:t>20</w:t>
      </w:r>
      <w:r w:rsidR="009B47AD" w:rsidRPr="00135E4C">
        <w:rPr>
          <w:rFonts w:ascii="Arial" w:hAnsi="Arial" w:cs="Arial"/>
          <w:b/>
          <w:sz w:val="28"/>
        </w:rPr>
        <w:t xml:space="preserve"> Session in Review</w:t>
      </w:r>
    </w:p>
    <w:p w14:paraId="354D1127" w14:textId="6757CD85" w:rsidR="0049105F" w:rsidRPr="00135E4C" w:rsidRDefault="00AC2D0C" w:rsidP="00194255">
      <w:pPr>
        <w:spacing w:line="240" w:lineRule="auto"/>
        <w:rPr>
          <w:rFonts w:ascii="Arial" w:hAnsi="Arial" w:cs="Arial"/>
        </w:rPr>
      </w:pPr>
      <w:r>
        <w:rPr>
          <w:rFonts w:ascii="Arial" w:hAnsi="Arial" w:cs="Arial"/>
        </w:rPr>
        <w:t>2020 will be a year to remember! The legislative experience, in retrospect, seemed like two distinct Sessi</w:t>
      </w:r>
      <w:r w:rsidR="000134AA">
        <w:rPr>
          <w:rFonts w:ascii="Arial" w:hAnsi="Arial" w:cs="Arial"/>
        </w:rPr>
        <w:t xml:space="preserve">ons; pre-COVID and post-COVID. </w:t>
      </w:r>
      <w:r>
        <w:rPr>
          <w:rFonts w:ascii="Arial" w:hAnsi="Arial" w:cs="Arial"/>
        </w:rPr>
        <w:t>During the pre-COVID period, t</w:t>
      </w:r>
      <w:r w:rsidR="0049105F" w:rsidRPr="00135E4C">
        <w:rPr>
          <w:rFonts w:ascii="Arial" w:hAnsi="Arial" w:cs="Arial"/>
        </w:rPr>
        <w:t xml:space="preserve">his was an exciting year of advocacy for the </w:t>
      </w:r>
      <w:r w:rsidR="00F36C61">
        <w:rPr>
          <w:rFonts w:ascii="Arial" w:hAnsi="Arial" w:cs="Arial"/>
        </w:rPr>
        <w:t>Urban Education Network of Iowa</w:t>
      </w:r>
      <w:r w:rsidR="00B01770" w:rsidRPr="00135E4C">
        <w:rPr>
          <w:rFonts w:ascii="Arial" w:hAnsi="Arial" w:cs="Arial"/>
        </w:rPr>
        <w:t xml:space="preserve">, as several </w:t>
      </w:r>
      <w:r w:rsidR="00F36C61">
        <w:rPr>
          <w:rFonts w:ascii="Arial" w:hAnsi="Arial" w:cs="Arial"/>
        </w:rPr>
        <w:t>UEN</w:t>
      </w:r>
      <w:r w:rsidR="00B01770" w:rsidRPr="00135E4C">
        <w:rPr>
          <w:rFonts w:ascii="Arial" w:hAnsi="Arial" w:cs="Arial"/>
        </w:rPr>
        <w:t xml:space="preserve"> priorities </w:t>
      </w:r>
      <w:r w:rsidR="00840CA7" w:rsidRPr="00135E4C">
        <w:rPr>
          <w:rFonts w:ascii="Arial" w:hAnsi="Arial" w:cs="Arial"/>
        </w:rPr>
        <w:t>saw substant</w:t>
      </w:r>
      <w:r w:rsidR="00D627FD" w:rsidRPr="00135E4C">
        <w:rPr>
          <w:rFonts w:ascii="Arial" w:hAnsi="Arial" w:cs="Arial"/>
        </w:rPr>
        <w:t>ial</w:t>
      </w:r>
      <w:r w:rsidR="00840CA7" w:rsidRPr="00135E4C">
        <w:rPr>
          <w:rFonts w:ascii="Arial" w:hAnsi="Arial" w:cs="Arial"/>
        </w:rPr>
        <w:t xml:space="preserve"> progress</w:t>
      </w:r>
      <w:r w:rsidR="000134AA">
        <w:rPr>
          <w:rFonts w:ascii="Arial" w:hAnsi="Arial" w:cs="Arial"/>
        </w:rPr>
        <w:t xml:space="preserve">! </w:t>
      </w:r>
      <w:r w:rsidR="00F36C61">
        <w:rPr>
          <w:rFonts w:ascii="Arial" w:hAnsi="Arial" w:cs="Arial"/>
        </w:rPr>
        <w:t>UEN</w:t>
      </w:r>
      <w:r w:rsidR="0049105F" w:rsidRPr="00135E4C">
        <w:rPr>
          <w:rFonts w:ascii="Arial" w:hAnsi="Arial" w:cs="Arial"/>
        </w:rPr>
        <w:t xml:space="preserve"> members were effective in </w:t>
      </w:r>
      <w:r w:rsidR="003D24BE" w:rsidRPr="00135E4C">
        <w:rPr>
          <w:rFonts w:ascii="Arial" w:hAnsi="Arial" w:cs="Arial"/>
        </w:rPr>
        <w:t>building urgency</w:t>
      </w:r>
      <w:r w:rsidR="00D627FD" w:rsidRPr="00135E4C">
        <w:rPr>
          <w:rFonts w:ascii="Arial" w:hAnsi="Arial" w:cs="Arial"/>
        </w:rPr>
        <w:t xml:space="preserve"> and making progress through </w:t>
      </w:r>
      <w:r w:rsidR="008F5491">
        <w:rPr>
          <w:rFonts w:ascii="Arial" w:hAnsi="Arial" w:cs="Arial"/>
        </w:rPr>
        <w:t xml:space="preserve">continued </w:t>
      </w:r>
      <w:r w:rsidR="00B22BB1" w:rsidRPr="00135E4C">
        <w:rPr>
          <w:rFonts w:ascii="Arial" w:hAnsi="Arial" w:cs="Arial"/>
        </w:rPr>
        <w:t xml:space="preserve">transportation/formula equity, </w:t>
      </w:r>
      <w:r w:rsidR="008F5491">
        <w:rPr>
          <w:rFonts w:ascii="Arial" w:hAnsi="Arial" w:cs="Arial"/>
        </w:rPr>
        <w:t>additional flexibility in providing coursework for students, and telehealth services for students delivered at school</w:t>
      </w:r>
      <w:r w:rsidR="00B22BB1" w:rsidRPr="00135E4C">
        <w:rPr>
          <w:rFonts w:ascii="Arial" w:hAnsi="Arial" w:cs="Arial"/>
        </w:rPr>
        <w:t xml:space="preserve">. </w:t>
      </w:r>
      <w:r w:rsidR="00D627FD" w:rsidRPr="00135E4C">
        <w:rPr>
          <w:rFonts w:ascii="Arial" w:hAnsi="Arial" w:cs="Arial"/>
        </w:rPr>
        <w:t xml:space="preserve">Many proposals that could have negatively impacted public schools, such as vouchers, </w:t>
      </w:r>
      <w:r w:rsidR="008F5491">
        <w:rPr>
          <w:rFonts w:ascii="Arial" w:hAnsi="Arial" w:cs="Arial"/>
        </w:rPr>
        <w:t>state revenue reductions</w:t>
      </w:r>
      <w:r w:rsidR="00D627FD" w:rsidRPr="00135E4C">
        <w:rPr>
          <w:rFonts w:ascii="Arial" w:hAnsi="Arial" w:cs="Arial"/>
        </w:rPr>
        <w:t xml:space="preserve">, election limitations and unfunded mandates were effectively held at bay. Much work remains in </w:t>
      </w:r>
      <w:r w:rsidR="00B01770" w:rsidRPr="00135E4C">
        <w:rPr>
          <w:rFonts w:ascii="Arial" w:hAnsi="Arial" w:cs="Arial"/>
        </w:rPr>
        <w:t xml:space="preserve">key areas of </w:t>
      </w:r>
      <w:r w:rsidR="004B38C6">
        <w:rPr>
          <w:rFonts w:ascii="Arial" w:hAnsi="Arial" w:cs="Arial"/>
        </w:rPr>
        <w:t>creating a funding formula that adequately addresses the needs of students from low-income families, non-English speaking students, and at-risk students, in attracting great educators, administrators and many other school employees into education</w:t>
      </w:r>
      <w:r w:rsidR="00030B5D" w:rsidRPr="00135E4C">
        <w:rPr>
          <w:rFonts w:ascii="Arial" w:hAnsi="Arial" w:cs="Arial"/>
        </w:rPr>
        <w:t xml:space="preserve">, </w:t>
      </w:r>
      <w:r w:rsidR="004B38C6">
        <w:rPr>
          <w:rFonts w:ascii="Arial" w:hAnsi="Arial" w:cs="Arial"/>
        </w:rPr>
        <w:t xml:space="preserve">and providing adequate </w:t>
      </w:r>
      <w:r w:rsidR="00F03BBD" w:rsidRPr="00135E4C">
        <w:rPr>
          <w:rFonts w:ascii="Arial" w:hAnsi="Arial" w:cs="Arial"/>
        </w:rPr>
        <w:t>funding and flexibility for Iowa school districts</w:t>
      </w:r>
      <w:r w:rsidR="00BF3DEE">
        <w:rPr>
          <w:rFonts w:ascii="Arial" w:hAnsi="Arial" w:cs="Arial"/>
        </w:rPr>
        <w:t>. Advocates</w:t>
      </w:r>
      <w:r w:rsidR="00D627FD" w:rsidRPr="00135E4C">
        <w:rPr>
          <w:rFonts w:ascii="Arial" w:hAnsi="Arial" w:cs="Arial"/>
        </w:rPr>
        <w:t xml:space="preserve"> will likely have to continue to </w:t>
      </w:r>
      <w:r w:rsidR="00840CA7" w:rsidRPr="00135E4C">
        <w:rPr>
          <w:rFonts w:ascii="Arial" w:hAnsi="Arial" w:cs="Arial"/>
        </w:rPr>
        <w:t xml:space="preserve">ward off </w:t>
      </w:r>
      <w:r w:rsidR="00D627FD" w:rsidRPr="00135E4C">
        <w:rPr>
          <w:rFonts w:ascii="Arial" w:hAnsi="Arial" w:cs="Arial"/>
        </w:rPr>
        <w:t xml:space="preserve">private </w:t>
      </w:r>
      <w:r w:rsidR="00840CA7" w:rsidRPr="00135E4C">
        <w:rPr>
          <w:rFonts w:ascii="Arial" w:hAnsi="Arial" w:cs="Arial"/>
        </w:rPr>
        <w:t>school choice expansion</w:t>
      </w:r>
      <w:r w:rsidR="00BF3DEE">
        <w:rPr>
          <w:rFonts w:ascii="Arial" w:hAnsi="Arial" w:cs="Arial"/>
        </w:rPr>
        <w:t xml:space="preserve"> in the future, which shifts students and resources away from public schools</w:t>
      </w:r>
      <w:r w:rsidR="00F03BBD" w:rsidRPr="00135E4C">
        <w:rPr>
          <w:rFonts w:ascii="Arial" w:hAnsi="Arial" w:cs="Arial"/>
        </w:rPr>
        <w:t>.</w:t>
      </w:r>
      <w:r w:rsidR="008F5491">
        <w:rPr>
          <w:rFonts w:ascii="Arial" w:hAnsi="Arial" w:cs="Arial"/>
        </w:rPr>
        <w:t xml:space="preserve"> The COVID-19 interruption focused the Legislature </w:t>
      </w:r>
      <w:r w:rsidR="00592D7C">
        <w:rPr>
          <w:rFonts w:ascii="Arial" w:hAnsi="Arial" w:cs="Arial"/>
        </w:rPr>
        <w:t>on</w:t>
      </w:r>
      <w:r w:rsidR="008F5491">
        <w:rPr>
          <w:rFonts w:ascii="Arial" w:hAnsi="Arial" w:cs="Arial"/>
        </w:rPr>
        <w:t xml:space="preserve"> approving appropriations bills and key policy bills of importance in the final 10 days of the 2020 Session</w:t>
      </w:r>
      <w:r>
        <w:rPr>
          <w:rFonts w:ascii="Arial" w:hAnsi="Arial" w:cs="Arial"/>
        </w:rPr>
        <w:t xml:space="preserve">. </w:t>
      </w:r>
      <w:r w:rsidR="00F36C61">
        <w:rPr>
          <w:rFonts w:ascii="Arial" w:hAnsi="Arial" w:cs="Arial"/>
        </w:rPr>
        <w:t>UEN</w:t>
      </w:r>
      <w:r>
        <w:rPr>
          <w:rFonts w:ascii="Arial" w:hAnsi="Arial" w:cs="Arial"/>
        </w:rPr>
        <w:t xml:space="preserve"> </w:t>
      </w:r>
      <w:r w:rsidR="004B38C6">
        <w:rPr>
          <w:rFonts w:ascii="Arial" w:hAnsi="Arial" w:cs="Arial"/>
        </w:rPr>
        <w:t>closely followed</w:t>
      </w:r>
      <w:r>
        <w:rPr>
          <w:rFonts w:ascii="Arial" w:hAnsi="Arial" w:cs="Arial"/>
        </w:rPr>
        <w:t xml:space="preserve"> those key policy areas, such as online learning, school closures and </w:t>
      </w:r>
      <w:r w:rsidRPr="00AC538B">
        <w:rPr>
          <w:rFonts w:ascii="Arial" w:hAnsi="Arial" w:cs="Arial"/>
        </w:rPr>
        <w:t>telehealth services at school. Nonetheless, th</w:t>
      </w:r>
      <w:r w:rsidR="00BF3DEE" w:rsidRPr="00AC538B">
        <w:rPr>
          <w:rFonts w:ascii="Arial" w:hAnsi="Arial" w:cs="Arial"/>
        </w:rPr>
        <w:t xml:space="preserve">is year’s tally of education bills which made progress but did </w:t>
      </w:r>
      <w:r w:rsidR="004B38C6" w:rsidRPr="00AC538B">
        <w:rPr>
          <w:rFonts w:ascii="Arial" w:hAnsi="Arial" w:cs="Arial"/>
        </w:rPr>
        <w:t xml:space="preserve">not </w:t>
      </w:r>
      <w:r w:rsidR="00BF3DEE" w:rsidRPr="00AC538B">
        <w:rPr>
          <w:rFonts w:ascii="Arial" w:hAnsi="Arial" w:cs="Arial"/>
        </w:rPr>
        <w:t>become</w:t>
      </w:r>
      <w:r w:rsidR="00BF3DEE">
        <w:rPr>
          <w:rFonts w:ascii="Arial" w:hAnsi="Arial" w:cs="Arial"/>
        </w:rPr>
        <w:t xml:space="preserve"> enacted is unusually large</w:t>
      </w:r>
      <w:r w:rsidR="008F5491">
        <w:rPr>
          <w:rFonts w:ascii="Arial" w:hAnsi="Arial" w:cs="Arial"/>
        </w:rPr>
        <w:t xml:space="preserve">. </w:t>
      </w:r>
      <w:r>
        <w:rPr>
          <w:rFonts w:ascii="Arial" w:hAnsi="Arial" w:cs="Arial"/>
        </w:rPr>
        <w:t xml:space="preserve">Many ideas will carry forward to future policy-making, </w:t>
      </w:r>
      <w:r w:rsidR="00107500">
        <w:rPr>
          <w:rFonts w:ascii="Arial" w:hAnsi="Arial" w:cs="Arial"/>
        </w:rPr>
        <w:t xml:space="preserve">and </w:t>
      </w:r>
      <w:r w:rsidR="00592D7C">
        <w:rPr>
          <w:rFonts w:ascii="Arial" w:hAnsi="Arial" w:cs="Arial"/>
        </w:rPr>
        <w:t xml:space="preserve">their future success </w:t>
      </w:r>
      <w:r w:rsidR="00107500">
        <w:rPr>
          <w:rFonts w:ascii="Arial" w:hAnsi="Arial" w:cs="Arial"/>
        </w:rPr>
        <w:t xml:space="preserve">will be impacted </w:t>
      </w:r>
      <w:r>
        <w:rPr>
          <w:rFonts w:ascii="Arial" w:hAnsi="Arial" w:cs="Arial"/>
        </w:rPr>
        <w:t>based on the results of the 2020 November election and make-up of the Iowa House and Senate.</w:t>
      </w:r>
    </w:p>
    <w:p w14:paraId="7EF12148" w14:textId="74F60BDF" w:rsidR="00E4693F" w:rsidRDefault="009C6EDC" w:rsidP="00E4693F">
      <w:pPr>
        <w:spacing w:line="240" w:lineRule="auto"/>
        <w:rPr>
          <w:rFonts w:ascii="Arial" w:hAnsi="Arial" w:cs="Arial"/>
        </w:rPr>
      </w:pPr>
      <w:r w:rsidRPr="00135E4C">
        <w:rPr>
          <w:rFonts w:ascii="Arial" w:hAnsi="Arial" w:cs="Arial"/>
          <w:b/>
        </w:rPr>
        <w:t>State Revenues and the Economy</w:t>
      </w:r>
      <w:r w:rsidR="00290E2C" w:rsidRPr="00135E4C">
        <w:rPr>
          <w:rFonts w:ascii="Arial" w:hAnsi="Arial" w:cs="Arial"/>
          <w:b/>
        </w:rPr>
        <w:t>:</w:t>
      </w:r>
      <w:r w:rsidR="00290E2C" w:rsidRPr="00135E4C">
        <w:rPr>
          <w:rFonts w:ascii="Arial" w:hAnsi="Arial" w:cs="Arial"/>
        </w:rPr>
        <w:t xml:space="preserve"> </w:t>
      </w:r>
      <w:r w:rsidRPr="00135E4C">
        <w:rPr>
          <w:rFonts w:ascii="Arial" w:hAnsi="Arial" w:cs="Arial"/>
        </w:rPr>
        <w:t>State General Fund Revenue Estimates for the FY 2020 budget year were lackluster, with projected growth set at 1.6%. Wit</w:t>
      </w:r>
      <w:r w:rsidR="00F9663E" w:rsidRPr="00135E4C">
        <w:rPr>
          <w:rFonts w:ascii="Arial" w:hAnsi="Arial" w:cs="Arial"/>
        </w:rPr>
        <w:t>h the FY 2019 estimate of 4.6%</w:t>
      </w:r>
      <w:r w:rsidRPr="00135E4C">
        <w:rPr>
          <w:rFonts w:ascii="Arial" w:hAnsi="Arial" w:cs="Arial"/>
        </w:rPr>
        <w:t xml:space="preserve"> and nearly full employment in Iowa, it’s not the economy that is primarily responsible fo</w:t>
      </w:r>
      <w:r w:rsidR="000134AA">
        <w:rPr>
          <w:rFonts w:ascii="Arial" w:hAnsi="Arial" w:cs="Arial"/>
        </w:rPr>
        <w:t xml:space="preserve">r a lower FY 2020 revenue </w:t>
      </w:r>
      <w:r w:rsidR="00592D7C">
        <w:rPr>
          <w:rFonts w:ascii="Arial" w:hAnsi="Arial" w:cs="Arial"/>
        </w:rPr>
        <w:t>estimate</w:t>
      </w:r>
      <w:r w:rsidR="000134AA">
        <w:rPr>
          <w:rFonts w:ascii="Arial" w:hAnsi="Arial" w:cs="Arial"/>
        </w:rPr>
        <w:t xml:space="preserve">. </w:t>
      </w:r>
      <w:r w:rsidRPr="00135E4C">
        <w:rPr>
          <w:rFonts w:ascii="Arial" w:hAnsi="Arial" w:cs="Arial"/>
        </w:rPr>
        <w:t xml:space="preserve">The impact of tax reform enacted in the 2018 session </w:t>
      </w:r>
      <w:r w:rsidR="008F5491">
        <w:rPr>
          <w:rFonts w:ascii="Arial" w:hAnsi="Arial" w:cs="Arial"/>
        </w:rPr>
        <w:t>wa</w:t>
      </w:r>
      <w:r w:rsidRPr="00135E4C">
        <w:rPr>
          <w:rFonts w:ascii="Arial" w:hAnsi="Arial" w:cs="Arial"/>
        </w:rPr>
        <w:t>s felt in the lower income tax revenue projections despite some increasing sale</w:t>
      </w:r>
      <w:r w:rsidR="000134AA">
        <w:rPr>
          <w:rFonts w:ascii="Arial" w:hAnsi="Arial" w:cs="Arial"/>
        </w:rPr>
        <w:t xml:space="preserve">s tax revenue projections. </w:t>
      </w:r>
      <w:r w:rsidR="00F9663E" w:rsidRPr="00135E4C">
        <w:rPr>
          <w:rFonts w:ascii="Arial" w:hAnsi="Arial" w:cs="Arial"/>
        </w:rPr>
        <w:t xml:space="preserve">The REC </w:t>
      </w:r>
      <w:r w:rsidR="008F5491">
        <w:rPr>
          <w:rFonts w:ascii="Arial" w:hAnsi="Arial" w:cs="Arial"/>
        </w:rPr>
        <w:t xml:space="preserve">met on </w:t>
      </w:r>
      <w:r w:rsidR="00E4693F">
        <w:rPr>
          <w:rFonts w:ascii="Arial" w:hAnsi="Arial" w:cs="Arial"/>
        </w:rPr>
        <w:t>May 29 just prior to the June 3 reconvening of the Legislature to consider the impact of COVID-19</w:t>
      </w:r>
      <w:r w:rsidR="000134AA">
        <w:rPr>
          <w:rFonts w:ascii="Arial" w:hAnsi="Arial" w:cs="Arial"/>
        </w:rPr>
        <w:t xml:space="preserve"> closures on the Iowa economy. </w:t>
      </w:r>
      <w:r w:rsidR="00E4693F">
        <w:rPr>
          <w:rFonts w:ascii="Arial" w:hAnsi="Arial" w:cs="Arial"/>
        </w:rPr>
        <w:t xml:space="preserve">They made the following changes to their prior estimates: </w:t>
      </w:r>
    </w:p>
    <w:p w14:paraId="5E419594" w14:textId="37C7E43C" w:rsidR="00366ED5" w:rsidRPr="00E4693F" w:rsidRDefault="00F40366" w:rsidP="00F5364D">
      <w:pPr>
        <w:pStyle w:val="ListParagraph"/>
        <w:numPr>
          <w:ilvl w:val="0"/>
          <w:numId w:val="3"/>
        </w:numPr>
        <w:spacing w:line="240" w:lineRule="auto"/>
        <w:rPr>
          <w:rFonts w:ascii="Arial" w:hAnsi="Arial" w:cs="Arial"/>
        </w:rPr>
      </w:pPr>
      <w:r w:rsidRPr="00E4693F">
        <w:rPr>
          <w:rFonts w:ascii="Arial" w:hAnsi="Arial" w:cs="Arial"/>
        </w:rPr>
        <w:t xml:space="preserve">Reduced the FY </w:t>
      </w:r>
      <w:r w:rsidR="00E4693F">
        <w:rPr>
          <w:rFonts w:ascii="Arial" w:hAnsi="Arial" w:cs="Arial"/>
        </w:rPr>
        <w:t>2020 estimate by $149.5 million</w:t>
      </w:r>
      <w:r w:rsidRPr="00E4693F">
        <w:rPr>
          <w:rFonts w:ascii="Arial" w:hAnsi="Arial" w:cs="Arial"/>
        </w:rPr>
        <w:t xml:space="preserve"> (1.0% increase compared to FY 2019)</w:t>
      </w:r>
    </w:p>
    <w:p w14:paraId="5F68CD76" w14:textId="77777777" w:rsidR="00E4693F" w:rsidRDefault="00F40366" w:rsidP="00F5364D">
      <w:pPr>
        <w:numPr>
          <w:ilvl w:val="0"/>
          <w:numId w:val="3"/>
        </w:numPr>
        <w:spacing w:line="240" w:lineRule="auto"/>
        <w:rPr>
          <w:rFonts w:ascii="Arial" w:hAnsi="Arial" w:cs="Arial"/>
        </w:rPr>
      </w:pPr>
      <w:r w:rsidRPr="00E4693F">
        <w:rPr>
          <w:rFonts w:ascii="Arial" w:hAnsi="Arial" w:cs="Arial"/>
        </w:rPr>
        <w:t>Reduced the FY 2021 estimate by $360.1 million (0.8% decrease compared to the revised FY 2020 estimate)</w:t>
      </w:r>
      <w:r w:rsidR="00E4693F" w:rsidRPr="00E4693F">
        <w:rPr>
          <w:rFonts w:ascii="Arial" w:hAnsi="Arial" w:cs="Arial"/>
        </w:rPr>
        <w:t xml:space="preserve"> </w:t>
      </w:r>
    </w:p>
    <w:p w14:paraId="19EECEC0" w14:textId="638DF746" w:rsidR="00E4693F" w:rsidRDefault="00E4693F" w:rsidP="00E4693F">
      <w:pPr>
        <w:spacing w:line="240" w:lineRule="auto"/>
        <w:rPr>
          <w:rFonts w:ascii="Arial" w:hAnsi="Arial" w:cs="Arial"/>
        </w:rPr>
      </w:pPr>
      <w:r>
        <w:rPr>
          <w:rFonts w:ascii="Arial" w:hAnsi="Arial" w:cs="Arial"/>
        </w:rPr>
        <w:t>With full cash reserve</w:t>
      </w:r>
      <w:r w:rsidR="00ED0B59">
        <w:rPr>
          <w:rFonts w:ascii="Arial" w:hAnsi="Arial" w:cs="Arial"/>
        </w:rPr>
        <w:t>s</w:t>
      </w:r>
      <w:r>
        <w:rPr>
          <w:rFonts w:ascii="Arial" w:hAnsi="Arial" w:cs="Arial"/>
        </w:rPr>
        <w:t xml:space="preserve"> and economic emergency funds anticipated at the close of FY 2020</w:t>
      </w:r>
      <w:r w:rsidR="00BF3DEE">
        <w:rPr>
          <w:rFonts w:ascii="Arial" w:hAnsi="Arial" w:cs="Arial"/>
        </w:rPr>
        <w:t>,</w:t>
      </w:r>
      <w:r>
        <w:rPr>
          <w:rFonts w:ascii="Arial" w:hAnsi="Arial" w:cs="Arial"/>
        </w:rPr>
        <w:t xml:space="preserve"> a significant surplus, </w:t>
      </w:r>
      <w:r w:rsidR="00BF3DEE">
        <w:rPr>
          <w:rFonts w:ascii="Arial" w:hAnsi="Arial" w:cs="Arial"/>
        </w:rPr>
        <w:t xml:space="preserve">and promise of significant federal assistance to help with COVID-19 impacts, </w:t>
      </w:r>
      <w:r>
        <w:rPr>
          <w:rFonts w:ascii="Arial" w:hAnsi="Arial" w:cs="Arial"/>
        </w:rPr>
        <w:t>the Legislature was able to set a mostly status quo budget</w:t>
      </w:r>
      <w:r w:rsidR="00ED0B59">
        <w:rPr>
          <w:rFonts w:ascii="Arial" w:hAnsi="Arial" w:cs="Arial"/>
        </w:rPr>
        <w:t xml:space="preserve"> despite the revenue reductions</w:t>
      </w:r>
      <w:r>
        <w:rPr>
          <w:rFonts w:ascii="Arial" w:hAnsi="Arial" w:cs="Arial"/>
        </w:rPr>
        <w:t>, but for the increases in educati</w:t>
      </w:r>
      <w:r w:rsidR="000134AA">
        <w:rPr>
          <w:rFonts w:ascii="Arial" w:hAnsi="Arial" w:cs="Arial"/>
        </w:rPr>
        <w:t xml:space="preserve">on funding completed in March. </w:t>
      </w:r>
      <w:r>
        <w:rPr>
          <w:rFonts w:ascii="Arial" w:hAnsi="Arial" w:cs="Arial"/>
        </w:rPr>
        <w:t xml:space="preserve">Other states have anticipated a much greater impact of COVID on their state revenues, but Iowa </w:t>
      </w:r>
      <w:r w:rsidR="00BF3DEE">
        <w:rPr>
          <w:rFonts w:ascii="Arial" w:hAnsi="Arial" w:cs="Arial"/>
        </w:rPr>
        <w:t>is</w:t>
      </w:r>
      <w:r>
        <w:rPr>
          <w:rFonts w:ascii="Arial" w:hAnsi="Arial" w:cs="Arial"/>
        </w:rPr>
        <w:t xml:space="preserve"> in a much better financial position. </w:t>
      </w:r>
    </w:p>
    <w:p w14:paraId="12DC6502" w14:textId="785A8926" w:rsidR="00042844" w:rsidRPr="00E4693F" w:rsidRDefault="00F9663E" w:rsidP="00E4693F">
      <w:pPr>
        <w:spacing w:line="240" w:lineRule="auto"/>
        <w:rPr>
          <w:rFonts w:ascii="Arial" w:hAnsi="Arial" w:cs="Arial"/>
        </w:rPr>
      </w:pPr>
      <w:r w:rsidRPr="00E4693F">
        <w:rPr>
          <w:rFonts w:ascii="Arial" w:hAnsi="Arial" w:cs="Arial"/>
        </w:rPr>
        <w:t xml:space="preserve">The REC typically meets quarterly, next in October, then in December, when they will set </w:t>
      </w:r>
      <w:r w:rsidR="00ED0B59">
        <w:rPr>
          <w:rFonts w:ascii="Arial" w:hAnsi="Arial" w:cs="Arial"/>
        </w:rPr>
        <w:t>the revenue estimate for the 2021 and 2022</w:t>
      </w:r>
      <w:r w:rsidRPr="00E4693F">
        <w:rPr>
          <w:rFonts w:ascii="Arial" w:hAnsi="Arial" w:cs="Arial"/>
        </w:rPr>
        <w:t xml:space="preserve"> </w:t>
      </w:r>
      <w:r w:rsidR="00ED0B59">
        <w:rPr>
          <w:rFonts w:ascii="Arial" w:hAnsi="Arial" w:cs="Arial"/>
        </w:rPr>
        <w:t>fiscal years</w:t>
      </w:r>
      <w:r w:rsidR="00BF3DEE">
        <w:rPr>
          <w:rFonts w:ascii="Arial" w:hAnsi="Arial" w:cs="Arial"/>
        </w:rPr>
        <w:t>. That estimate</w:t>
      </w:r>
      <w:r w:rsidRPr="00E4693F">
        <w:rPr>
          <w:rFonts w:ascii="Arial" w:hAnsi="Arial" w:cs="Arial"/>
        </w:rPr>
        <w:t xml:space="preserve"> will bind the Legislature’s and Governor’s budget limitations for the </w:t>
      </w:r>
      <w:r w:rsidR="00ED0B59">
        <w:rPr>
          <w:rFonts w:ascii="Arial" w:hAnsi="Arial" w:cs="Arial"/>
        </w:rPr>
        <w:t>2021 Session</w:t>
      </w:r>
      <w:r w:rsidRPr="00E4693F">
        <w:rPr>
          <w:rFonts w:ascii="Arial" w:hAnsi="Arial" w:cs="Arial"/>
        </w:rPr>
        <w:t>.</w:t>
      </w:r>
    </w:p>
    <w:p w14:paraId="35063093" w14:textId="77777777" w:rsidR="004B38C6" w:rsidRDefault="00E4693F" w:rsidP="00194255">
      <w:pPr>
        <w:spacing w:line="240" w:lineRule="auto"/>
        <w:rPr>
          <w:rFonts w:ascii="Arial" w:hAnsi="Arial" w:cs="Arial"/>
        </w:rPr>
      </w:pPr>
      <w:r>
        <w:rPr>
          <w:rFonts w:ascii="Arial" w:hAnsi="Arial" w:cs="Arial"/>
          <w:b/>
        </w:rPr>
        <w:t>Online Learning and COVID Flexibility</w:t>
      </w:r>
      <w:r w:rsidR="00F9663E" w:rsidRPr="00135E4C">
        <w:rPr>
          <w:rFonts w:ascii="Arial" w:hAnsi="Arial" w:cs="Arial"/>
          <w:b/>
        </w:rPr>
        <w:t>:</w:t>
      </w:r>
      <w:r w:rsidR="00ED0B59">
        <w:rPr>
          <w:rFonts w:ascii="Arial" w:hAnsi="Arial" w:cs="Arial"/>
        </w:rPr>
        <w:t xml:space="preserve"> </w:t>
      </w:r>
      <w:hyperlink r:id="rId50" w:history="1">
        <w:r w:rsidRPr="004B38C6">
          <w:rPr>
            <w:rStyle w:val="Hyperlink"/>
            <w:rFonts w:ascii="Arial" w:hAnsi="Arial" w:cs="Arial"/>
          </w:rPr>
          <w:t>SF 2310</w:t>
        </w:r>
      </w:hyperlink>
      <w:r>
        <w:rPr>
          <w:rFonts w:ascii="Arial" w:hAnsi="Arial" w:cs="Arial"/>
        </w:rPr>
        <w:t xml:space="preserve"> </w:t>
      </w:r>
      <w:r w:rsidR="00F9663E" w:rsidRPr="00135E4C">
        <w:rPr>
          <w:rFonts w:ascii="Arial" w:hAnsi="Arial" w:cs="Arial"/>
        </w:rPr>
        <w:t xml:space="preserve">was signed by the Governor on </w:t>
      </w:r>
      <w:r>
        <w:rPr>
          <w:rFonts w:ascii="Arial" w:hAnsi="Arial" w:cs="Arial"/>
        </w:rPr>
        <w:t>June 29</w:t>
      </w:r>
      <w:r w:rsidR="00F9663E" w:rsidRPr="00135E4C">
        <w:rPr>
          <w:rFonts w:ascii="Arial" w:hAnsi="Arial" w:cs="Arial"/>
        </w:rPr>
        <w:t>,</w:t>
      </w:r>
      <w:r w:rsidR="00AC2D0C">
        <w:rPr>
          <w:rFonts w:ascii="Arial" w:hAnsi="Arial" w:cs="Arial"/>
        </w:rPr>
        <w:t xml:space="preserve"> one day before districts’ return-to-l</w:t>
      </w:r>
      <w:r w:rsidR="00BB015F">
        <w:rPr>
          <w:rFonts w:ascii="Arial" w:hAnsi="Arial" w:cs="Arial"/>
        </w:rPr>
        <w:t xml:space="preserve">earn plans were due to the DE. </w:t>
      </w:r>
      <w:r w:rsidR="00AC2D0C">
        <w:rPr>
          <w:rFonts w:ascii="Arial" w:hAnsi="Arial" w:cs="Arial"/>
        </w:rPr>
        <w:t>The bill provided</w:t>
      </w:r>
      <w:r>
        <w:rPr>
          <w:rFonts w:ascii="Arial" w:hAnsi="Arial" w:cs="Arial"/>
        </w:rPr>
        <w:t xml:space="preserve"> for online learning, return to learn plans for districts to transition from brick and mortar to hybrid and required virtual learning, and created some flexibility for districts regarding teacher licensure, offer and teach requirements, use of professional development funds and instructional time. </w:t>
      </w:r>
      <w:r w:rsidR="00F36C61">
        <w:rPr>
          <w:rFonts w:ascii="Arial" w:hAnsi="Arial" w:cs="Arial"/>
        </w:rPr>
        <w:t>UEN</w:t>
      </w:r>
      <w:r>
        <w:rPr>
          <w:rFonts w:ascii="Arial" w:hAnsi="Arial" w:cs="Arial"/>
        </w:rPr>
        <w:t xml:space="preserve"> had advocated for some public health metrics to be included in the bill for school boards to consider in determining when to transition between various instructional methods, but those metrics were not included in </w:t>
      </w:r>
      <w:r>
        <w:rPr>
          <w:rFonts w:ascii="Arial" w:hAnsi="Arial" w:cs="Arial"/>
        </w:rPr>
        <w:lastRenderedPageBreak/>
        <w:t xml:space="preserve">the bill. </w:t>
      </w:r>
      <w:r w:rsidR="00BF3DEE">
        <w:rPr>
          <w:rFonts w:ascii="Arial" w:hAnsi="Arial" w:cs="Arial"/>
        </w:rPr>
        <w:t xml:space="preserve">Lack of specific measures in the bill left those metrics in the Governor’s hands, as she continued the state of public health emergency proclamation on July </w:t>
      </w:r>
      <w:r w:rsidR="000134AA">
        <w:rPr>
          <w:rFonts w:ascii="Arial" w:hAnsi="Arial" w:cs="Arial"/>
        </w:rPr>
        <w:t xml:space="preserve">17, 2020. </w:t>
      </w:r>
    </w:p>
    <w:p w14:paraId="5A29B87F" w14:textId="27E2A183" w:rsidR="00F9663E" w:rsidRPr="00135E4C" w:rsidRDefault="00373253" w:rsidP="00194255">
      <w:pPr>
        <w:spacing w:line="240" w:lineRule="auto"/>
        <w:rPr>
          <w:rFonts w:ascii="Arial" w:hAnsi="Arial" w:cs="Arial"/>
        </w:rPr>
      </w:pPr>
      <w:r>
        <w:rPr>
          <w:rFonts w:ascii="Arial" w:hAnsi="Arial" w:cs="Arial"/>
        </w:rPr>
        <w:t xml:space="preserve">Subsequent DE guidance released July 30 required a 14-day positivity rate of at least 15% and 10% student absence in order to request permission from the DE to provide a hybrid option with less than 50% of learning in person or a 100% required remote learning </w:t>
      </w:r>
      <w:r w:rsidRPr="00AC538B">
        <w:rPr>
          <w:rFonts w:ascii="Arial" w:hAnsi="Arial" w:cs="Arial"/>
        </w:rPr>
        <w:t>(virtual). The DE has stated that those requests, if granted, will only be approved for two-week periods, at which time, school district</w:t>
      </w:r>
      <w:r w:rsidR="003F0AAA">
        <w:rPr>
          <w:rFonts w:ascii="Arial" w:hAnsi="Arial" w:cs="Arial"/>
        </w:rPr>
        <w:t>s</w:t>
      </w:r>
      <w:r w:rsidRPr="00AC538B">
        <w:rPr>
          <w:rFonts w:ascii="Arial" w:hAnsi="Arial" w:cs="Arial"/>
        </w:rPr>
        <w:t xml:space="preserve"> must apply to continue the model.</w:t>
      </w:r>
      <w:r w:rsidR="000134AA" w:rsidRPr="00AC538B">
        <w:rPr>
          <w:rFonts w:ascii="Arial" w:hAnsi="Arial" w:cs="Arial"/>
        </w:rPr>
        <w:t xml:space="preserve"> </w:t>
      </w:r>
      <w:r w:rsidRPr="00AC538B">
        <w:rPr>
          <w:rFonts w:ascii="Arial" w:hAnsi="Arial" w:cs="Arial"/>
        </w:rPr>
        <w:t xml:space="preserve">A key metric not included in the Governor’s proclamation or the DE’s guidance, of particular concern to </w:t>
      </w:r>
      <w:r w:rsidR="004B38C6" w:rsidRPr="00AC538B">
        <w:rPr>
          <w:rFonts w:ascii="Arial" w:hAnsi="Arial" w:cs="Arial"/>
        </w:rPr>
        <w:t>urban schools, is</w:t>
      </w:r>
      <w:r w:rsidRPr="00AC538B">
        <w:rPr>
          <w:rFonts w:ascii="Arial" w:hAnsi="Arial" w:cs="Arial"/>
        </w:rPr>
        <w:t xml:space="preserve"> the attendance of staff and capacity for staff to fully support in-person learning if there is a local</w:t>
      </w:r>
      <w:r>
        <w:rPr>
          <w:rFonts w:ascii="Arial" w:hAnsi="Arial" w:cs="Arial"/>
        </w:rPr>
        <w:t xml:space="preserve"> COVID outbreak. </w:t>
      </w:r>
      <w:r w:rsidR="00F36C61">
        <w:rPr>
          <w:rFonts w:ascii="Arial" w:hAnsi="Arial" w:cs="Arial"/>
        </w:rPr>
        <w:t>UEN</w:t>
      </w:r>
      <w:r>
        <w:rPr>
          <w:rFonts w:ascii="Arial" w:hAnsi="Arial" w:cs="Arial"/>
        </w:rPr>
        <w:t xml:space="preserve"> members have continued to express concerns about staff for whom a 14-day quarantine could leave in-person learning at 50% of more unviable </w:t>
      </w:r>
      <w:r w:rsidR="004B38C6">
        <w:rPr>
          <w:rFonts w:ascii="Arial" w:hAnsi="Arial" w:cs="Arial"/>
        </w:rPr>
        <w:t xml:space="preserve">initially to start schools or </w:t>
      </w:r>
      <w:r>
        <w:rPr>
          <w:rFonts w:ascii="Arial" w:hAnsi="Arial" w:cs="Arial"/>
        </w:rPr>
        <w:t xml:space="preserve">at some point </w:t>
      </w:r>
      <w:r w:rsidR="004B38C6">
        <w:rPr>
          <w:rFonts w:ascii="Arial" w:hAnsi="Arial" w:cs="Arial"/>
        </w:rPr>
        <w:t xml:space="preserve">later </w:t>
      </w:r>
      <w:r>
        <w:rPr>
          <w:rFonts w:ascii="Arial" w:hAnsi="Arial" w:cs="Arial"/>
        </w:rPr>
        <w:t>this year.</w:t>
      </w:r>
    </w:p>
    <w:p w14:paraId="485FD211" w14:textId="5B43052E" w:rsidR="00EA12F1" w:rsidRPr="00135E4C" w:rsidRDefault="00EA12F1" w:rsidP="00194255">
      <w:pPr>
        <w:spacing w:line="240" w:lineRule="auto"/>
        <w:rPr>
          <w:rFonts w:ascii="Arial" w:hAnsi="Arial" w:cs="Arial"/>
        </w:rPr>
      </w:pPr>
      <w:r w:rsidRPr="00135E4C">
        <w:rPr>
          <w:rFonts w:ascii="Arial" w:hAnsi="Arial" w:cs="Arial"/>
          <w:b/>
        </w:rPr>
        <w:t>Education Policy Focus on Equity:</w:t>
      </w:r>
      <w:r w:rsidR="00ED0B59">
        <w:rPr>
          <w:rFonts w:ascii="Arial" w:hAnsi="Arial" w:cs="Arial"/>
        </w:rPr>
        <w:t xml:space="preserve"> </w:t>
      </w:r>
      <w:hyperlink r:id="rId51" w:history="1">
        <w:r w:rsidR="00795A5C" w:rsidRPr="004B38C6">
          <w:rPr>
            <w:rStyle w:val="Hyperlink"/>
            <w:rFonts w:ascii="Arial" w:hAnsi="Arial" w:cs="Arial"/>
          </w:rPr>
          <w:t>SF 2164</w:t>
        </w:r>
      </w:hyperlink>
      <w:r w:rsidRPr="00135E4C">
        <w:rPr>
          <w:rFonts w:ascii="Arial" w:hAnsi="Arial" w:cs="Arial"/>
        </w:rPr>
        <w:t xml:space="preserve">, Transportation and Formula Equality, </w:t>
      </w:r>
      <w:r w:rsidR="00795A5C">
        <w:rPr>
          <w:rFonts w:ascii="Arial" w:hAnsi="Arial" w:cs="Arial"/>
        </w:rPr>
        <w:t xml:space="preserve">built on prior </w:t>
      </w:r>
      <w:r w:rsidR="00F9663E" w:rsidRPr="00135E4C">
        <w:rPr>
          <w:rFonts w:ascii="Arial" w:hAnsi="Arial" w:cs="Arial"/>
        </w:rPr>
        <w:t xml:space="preserve">year’s efforts to address these two issues, </w:t>
      </w:r>
      <w:r w:rsidR="00373253">
        <w:rPr>
          <w:rFonts w:ascii="Arial" w:hAnsi="Arial" w:cs="Arial"/>
        </w:rPr>
        <w:t>was completed early in the Session, bef</w:t>
      </w:r>
      <w:r w:rsidR="00ED1F49">
        <w:rPr>
          <w:rFonts w:ascii="Arial" w:hAnsi="Arial" w:cs="Arial"/>
        </w:rPr>
        <w:t xml:space="preserve">ore the Covid-19 interruption. </w:t>
      </w:r>
      <w:r w:rsidR="00373253">
        <w:rPr>
          <w:rFonts w:ascii="Arial" w:hAnsi="Arial" w:cs="Arial"/>
        </w:rPr>
        <w:t>It increased</w:t>
      </w:r>
      <w:r w:rsidR="00795A5C">
        <w:rPr>
          <w:rFonts w:ascii="Arial" w:hAnsi="Arial" w:cs="Arial"/>
        </w:rPr>
        <w:t xml:space="preserve"> the commitment to transportation equity through the formula, also growing the </w:t>
      </w:r>
      <w:r w:rsidR="00ED0B59">
        <w:rPr>
          <w:rFonts w:ascii="Arial" w:hAnsi="Arial" w:cs="Arial"/>
        </w:rPr>
        <w:t>transportation</w:t>
      </w:r>
      <w:r w:rsidR="00795A5C">
        <w:rPr>
          <w:rFonts w:ascii="Arial" w:hAnsi="Arial" w:cs="Arial"/>
        </w:rPr>
        <w:t xml:space="preserve"> pot by </w:t>
      </w:r>
      <w:r w:rsidR="00ED0B59">
        <w:rPr>
          <w:rFonts w:ascii="Arial" w:hAnsi="Arial" w:cs="Arial"/>
        </w:rPr>
        <w:t xml:space="preserve">the 2.3% </w:t>
      </w:r>
      <w:r w:rsidR="00795A5C">
        <w:rPr>
          <w:rFonts w:ascii="Arial" w:hAnsi="Arial" w:cs="Arial"/>
        </w:rPr>
        <w:t xml:space="preserve">SSA for the first time, </w:t>
      </w:r>
      <w:r w:rsidR="00F9663E" w:rsidRPr="00135E4C">
        <w:rPr>
          <w:rFonts w:ascii="Arial" w:hAnsi="Arial" w:cs="Arial"/>
        </w:rPr>
        <w:t>and further clos</w:t>
      </w:r>
      <w:r w:rsidR="00373253">
        <w:rPr>
          <w:rFonts w:ascii="Arial" w:hAnsi="Arial" w:cs="Arial"/>
        </w:rPr>
        <w:t>ed</w:t>
      </w:r>
      <w:r w:rsidR="00F9663E" w:rsidRPr="00135E4C">
        <w:rPr>
          <w:rFonts w:ascii="Arial" w:hAnsi="Arial" w:cs="Arial"/>
        </w:rPr>
        <w:t xml:space="preserve"> the </w:t>
      </w:r>
      <w:r w:rsidR="00AD42B8" w:rsidRPr="00135E4C">
        <w:rPr>
          <w:rFonts w:ascii="Arial" w:hAnsi="Arial" w:cs="Arial"/>
        </w:rPr>
        <w:t>formula gap from $</w:t>
      </w:r>
      <w:r w:rsidR="00795A5C">
        <w:rPr>
          <w:rFonts w:ascii="Arial" w:hAnsi="Arial" w:cs="Arial"/>
        </w:rPr>
        <w:t>165</w:t>
      </w:r>
      <w:r w:rsidR="00AD42B8" w:rsidRPr="00135E4C">
        <w:rPr>
          <w:rFonts w:ascii="Arial" w:hAnsi="Arial" w:cs="Arial"/>
        </w:rPr>
        <w:t xml:space="preserve"> to $1</w:t>
      </w:r>
      <w:r w:rsidR="00795A5C">
        <w:rPr>
          <w:rFonts w:ascii="Arial" w:hAnsi="Arial" w:cs="Arial"/>
        </w:rPr>
        <w:t>5</w:t>
      </w:r>
      <w:r w:rsidR="00F9663E" w:rsidRPr="00135E4C">
        <w:rPr>
          <w:rFonts w:ascii="Arial" w:hAnsi="Arial" w:cs="Arial"/>
        </w:rPr>
        <w:t>5</w:t>
      </w:r>
      <w:r w:rsidR="00AD42B8" w:rsidRPr="00135E4C">
        <w:rPr>
          <w:rFonts w:ascii="Arial" w:hAnsi="Arial" w:cs="Arial"/>
        </w:rPr>
        <w:t xml:space="preserve"> per pupil.</w:t>
      </w:r>
      <w:r w:rsidR="00E21B13" w:rsidRPr="00135E4C">
        <w:rPr>
          <w:rFonts w:ascii="Arial" w:hAnsi="Arial" w:cs="Arial"/>
        </w:rPr>
        <w:t xml:space="preserve"> </w:t>
      </w:r>
    </w:p>
    <w:p w14:paraId="4FDD62D8" w14:textId="5BC44EDA" w:rsidR="00F9663E" w:rsidRPr="00135E4C" w:rsidRDefault="00F9663E" w:rsidP="00F9663E">
      <w:pPr>
        <w:spacing w:line="240" w:lineRule="auto"/>
        <w:rPr>
          <w:rFonts w:ascii="Arial" w:hAnsi="Arial" w:cs="Arial"/>
        </w:rPr>
      </w:pPr>
      <w:r w:rsidRPr="00135E4C">
        <w:rPr>
          <w:rFonts w:ascii="Arial" w:hAnsi="Arial" w:cs="Arial"/>
          <w:b/>
        </w:rPr>
        <w:t xml:space="preserve">Education Policy Focus on </w:t>
      </w:r>
      <w:r w:rsidR="002068F4">
        <w:rPr>
          <w:rFonts w:ascii="Arial" w:hAnsi="Arial" w:cs="Arial"/>
          <w:b/>
        </w:rPr>
        <w:t>Mental Health/Behavioral Health</w:t>
      </w:r>
      <w:r w:rsidRPr="00135E4C">
        <w:rPr>
          <w:rFonts w:ascii="Arial" w:hAnsi="Arial" w:cs="Arial"/>
          <w:b/>
        </w:rPr>
        <w:t>:</w:t>
      </w:r>
      <w:r w:rsidRPr="00135E4C">
        <w:rPr>
          <w:rFonts w:ascii="Arial" w:hAnsi="Arial" w:cs="Arial"/>
        </w:rPr>
        <w:t xml:space="preserve"> </w:t>
      </w:r>
      <w:r w:rsidR="002068F4">
        <w:rPr>
          <w:rFonts w:ascii="Arial" w:hAnsi="Arial" w:cs="Arial"/>
        </w:rPr>
        <w:t xml:space="preserve">significant subcommittee and committee meeting time were spent perfecting bills in the areas of behavioral health including </w:t>
      </w:r>
      <w:hyperlink r:id="rId52" w:history="1">
        <w:r w:rsidR="002068F4" w:rsidRPr="004B38C6">
          <w:rPr>
            <w:rStyle w:val="Hyperlink"/>
            <w:rFonts w:ascii="Arial" w:hAnsi="Arial" w:cs="Arial"/>
          </w:rPr>
          <w:t>SF 2261</w:t>
        </w:r>
      </w:hyperlink>
      <w:r w:rsidR="002068F4">
        <w:rPr>
          <w:rFonts w:ascii="Arial" w:hAnsi="Arial" w:cs="Arial"/>
        </w:rPr>
        <w:t xml:space="preserve"> Telehealth Services in Schools and </w:t>
      </w:r>
      <w:hyperlink r:id="rId53" w:history="1">
        <w:r w:rsidR="002068F4" w:rsidRPr="004B38C6">
          <w:rPr>
            <w:rStyle w:val="Hyperlink"/>
            <w:rFonts w:ascii="Arial" w:hAnsi="Arial" w:cs="Arial"/>
          </w:rPr>
          <w:t>SF 2360</w:t>
        </w:r>
      </w:hyperlink>
      <w:r w:rsidR="002068F4">
        <w:rPr>
          <w:rFonts w:ascii="Arial" w:hAnsi="Arial" w:cs="Arial"/>
        </w:rPr>
        <w:t xml:space="preserve"> Classroom Management</w:t>
      </w:r>
      <w:r w:rsidR="00BB015F">
        <w:rPr>
          <w:rFonts w:ascii="Arial" w:hAnsi="Arial" w:cs="Arial"/>
        </w:rPr>
        <w:t xml:space="preserve">/Therapeutic Classroom Grants. </w:t>
      </w:r>
      <w:r w:rsidR="002068F4">
        <w:rPr>
          <w:rFonts w:ascii="Arial" w:hAnsi="Arial" w:cs="Arial"/>
        </w:rPr>
        <w:t xml:space="preserve">Both of these bills will help schools address the needs of students, however, funding was delayed for the classroom grants until the 2022 </w:t>
      </w:r>
      <w:r w:rsidR="00373253">
        <w:rPr>
          <w:rFonts w:ascii="Arial" w:hAnsi="Arial" w:cs="Arial"/>
        </w:rPr>
        <w:t>f</w:t>
      </w:r>
      <w:r w:rsidR="002068F4">
        <w:rPr>
          <w:rFonts w:ascii="Arial" w:hAnsi="Arial" w:cs="Arial"/>
        </w:rPr>
        <w:t xml:space="preserve">iscal </w:t>
      </w:r>
      <w:r w:rsidR="00373253">
        <w:rPr>
          <w:rFonts w:ascii="Arial" w:hAnsi="Arial" w:cs="Arial"/>
        </w:rPr>
        <w:t>y</w:t>
      </w:r>
      <w:r w:rsidR="002068F4">
        <w:rPr>
          <w:rFonts w:ascii="Arial" w:hAnsi="Arial" w:cs="Arial"/>
        </w:rPr>
        <w:t xml:space="preserve">ear. No additional </w:t>
      </w:r>
      <w:r w:rsidR="003F0AAA">
        <w:rPr>
          <w:rFonts w:ascii="Arial" w:hAnsi="Arial" w:cs="Arial"/>
        </w:rPr>
        <w:t xml:space="preserve">FY 2021 </w:t>
      </w:r>
      <w:r w:rsidR="002068F4">
        <w:rPr>
          <w:rFonts w:ascii="Arial" w:hAnsi="Arial" w:cs="Arial"/>
        </w:rPr>
        <w:t xml:space="preserve">student mental health funding was committed beyond the continuation of $2.1 million to the AEAs for </w:t>
      </w:r>
      <w:r w:rsidR="00373253">
        <w:rPr>
          <w:rFonts w:ascii="Arial" w:hAnsi="Arial" w:cs="Arial"/>
        </w:rPr>
        <w:t>educator</w:t>
      </w:r>
      <w:r w:rsidR="002068F4">
        <w:rPr>
          <w:rFonts w:ascii="Arial" w:hAnsi="Arial" w:cs="Arial"/>
        </w:rPr>
        <w:t xml:space="preserve"> training </w:t>
      </w:r>
      <w:r w:rsidR="00373253">
        <w:rPr>
          <w:rFonts w:ascii="Arial" w:hAnsi="Arial" w:cs="Arial"/>
        </w:rPr>
        <w:t xml:space="preserve">regarding children’s mental health </w:t>
      </w:r>
      <w:r w:rsidR="002068F4">
        <w:rPr>
          <w:rFonts w:ascii="Arial" w:hAnsi="Arial" w:cs="Arial"/>
        </w:rPr>
        <w:t xml:space="preserve">in </w:t>
      </w:r>
      <w:hyperlink r:id="rId54" w:history="1">
        <w:r w:rsidR="002068F4" w:rsidRPr="004B38C6">
          <w:rPr>
            <w:rStyle w:val="Hyperlink"/>
            <w:rFonts w:ascii="Arial" w:hAnsi="Arial" w:cs="Arial"/>
          </w:rPr>
          <w:t>HF 2643</w:t>
        </w:r>
      </w:hyperlink>
      <w:r w:rsidR="002068F4">
        <w:rPr>
          <w:rFonts w:ascii="Arial" w:hAnsi="Arial" w:cs="Arial"/>
        </w:rPr>
        <w:t xml:space="preserve"> Omnibus Appropriations. </w:t>
      </w:r>
    </w:p>
    <w:p w14:paraId="046C643D" w14:textId="24C89036" w:rsidR="003B571B" w:rsidRDefault="00042844" w:rsidP="00194255">
      <w:pPr>
        <w:spacing w:line="240" w:lineRule="auto"/>
        <w:rPr>
          <w:rFonts w:ascii="Arial" w:hAnsi="Arial" w:cs="Arial"/>
        </w:rPr>
      </w:pPr>
      <w:r w:rsidRPr="00135E4C">
        <w:rPr>
          <w:rFonts w:ascii="Arial" w:hAnsi="Arial" w:cs="Arial"/>
          <w:b/>
        </w:rPr>
        <w:t>Relative Context of PK-12 as a Priority</w:t>
      </w:r>
      <w:r w:rsidR="00D627FD" w:rsidRPr="00135E4C">
        <w:rPr>
          <w:rFonts w:ascii="Arial" w:hAnsi="Arial" w:cs="Arial"/>
          <w:b/>
        </w:rPr>
        <w:t xml:space="preserve">: </w:t>
      </w:r>
      <w:r w:rsidR="00373253">
        <w:rPr>
          <w:rFonts w:ascii="Arial" w:hAnsi="Arial" w:cs="Arial"/>
        </w:rPr>
        <w:t>t</w:t>
      </w:r>
      <w:r w:rsidR="00D627FD" w:rsidRPr="00135E4C">
        <w:rPr>
          <w:rFonts w:ascii="Arial" w:hAnsi="Arial" w:cs="Arial"/>
        </w:rPr>
        <w:t xml:space="preserve">he increase in the state cost per pupil, known as State </w:t>
      </w:r>
      <w:r w:rsidR="00A7496B" w:rsidRPr="00135E4C">
        <w:rPr>
          <w:rFonts w:ascii="Arial" w:hAnsi="Arial" w:cs="Arial"/>
        </w:rPr>
        <w:t>S</w:t>
      </w:r>
      <w:r w:rsidR="00D627FD" w:rsidRPr="00135E4C">
        <w:rPr>
          <w:rFonts w:ascii="Arial" w:hAnsi="Arial" w:cs="Arial"/>
        </w:rPr>
        <w:t xml:space="preserve">upplemental </w:t>
      </w:r>
      <w:r w:rsidR="00A7496B" w:rsidRPr="00135E4C">
        <w:rPr>
          <w:rFonts w:ascii="Arial" w:hAnsi="Arial" w:cs="Arial"/>
        </w:rPr>
        <w:t>A</w:t>
      </w:r>
      <w:r w:rsidR="00D627FD" w:rsidRPr="00135E4C">
        <w:rPr>
          <w:rFonts w:ascii="Arial" w:hAnsi="Arial" w:cs="Arial"/>
        </w:rPr>
        <w:t xml:space="preserve">ssistance, SSA, </w:t>
      </w:r>
      <w:r w:rsidR="00A7496B" w:rsidRPr="00135E4C">
        <w:rPr>
          <w:rFonts w:ascii="Arial" w:hAnsi="Arial" w:cs="Arial"/>
        </w:rPr>
        <w:t xml:space="preserve">(formerly known as Allowable Growth) </w:t>
      </w:r>
      <w:r w:rsidR="00D627FD" w:rsidRPr="00135E4C">
        <w:rPr>
          <w:rFonts w:ascii="Arial" w:hAnsi="Arial" w:cs="Arial"/>
        </w:rPr>
        <w:t>was set at 2.</w:t>
      </w:r>
      <w:r w:rsidR="002068F4">
        <w:rPr>
          <w:rFonts w:ascii="Arial" w:hAnsi="Arial" w:cs="Arial"/>
        </w:rPr>
        <w:t>3</w:t>
      </w:r>
      <w:r w:rsidR="00D627FD" w:rsidRPr="00135E4C">
        <w:rPr>
          <w:rFonts w:ascii="Arial" w:hAnsi="Arial" w:cs="Arial"/>
        </w:rPr>
        <w:t xml:space="preserve">% and signed by the Governor </w:t>
      </w:r>
      <w:r w:rsidR="002068F4">
        <w:rPr>
          <w:rFonts w:ascii="Arial" w:hAnsi="Arial" w:cs="Arial"/>
        </w:rPr>
        <w:t>March 12</w:t>
      </w:r>
      <w:r w:rsidR="00D627FD" w:rsidRPr="00135E4C">
        <w:rPr>
          <w:rFonts w:ascii="Arial" w:hAnsi="Arial" w:cs="Arial"/>
        </w:rPr>
        <w:t xml:space="preserve">, </w:t>
      </w:r>
      <w:r w:rsidR="002068F4">
        <w:rPr>
          <w:rFonts w:ascii="Arial" w:hAnsi="Arial" w:cs="Arial"/>
        </w:rPr>
        <w:t>a bit beyond the Feb. 14 (</w:t>
      </w:r>
      <w:r w:rsidR="00D627FD" w:rsidRPr="00135E4C">
        <w:rPr>
          <w:rFonts w:ascii="Arial" w:hAnsi="Arial" w:cs="Arial"/>
        </w:rPr>
        <w:t>30-day</w:t>
      </w:r>
      <w:r w:rsidR="002068F4">
        <w:rPr>
          <w:rFonts w:ascii="Arial" w:hAnsi="Arial" w:cs="Arial"/>
        </w:rPr>
        <w:t xml:space="preserve">) deadline in Iowa law for </w:t>
      </w:r>
      <w:r w:rsidR="00ED1F49">
        <w:rPr>
          <w:rFonts w:ascii="Arial" w:hAnsi="Arial" w:cs="Arial"/>
        </w:rPr>
        <w:t xml:space="preserve">enacting SSA. </w:t>
      </w:r>
      <w:r w:rsidR="00D627FD" w:rsidRPr="00135E4C">
        <w:rPr>
          <w:rFonts w:ascii="Arial" w:hAnsi="Arial" w:cs="Arial"/>
        </w:rPr>
        <w:t xml:space="preserve">This amount is the </w:t>
      </w:r>
      <w:r w:rsidR="002068F4">
        <w:rPr>
          <w:rFonts w:ascii="Arial" w:hAnsi="Arial" w:cs="Arial"/>
        </w:rPr>
        <w:t>second</w:t>
      </w:r>
      <w:r w:rsidR="00D627FD" w:rsidRPr="00135E4C">
        <w:rPr>
          <w:rFonts w:ascii="Arial" w:hAnsi="Arial" w:cs="Arial"/>
        </w:rPr>
        <w:t xml:space="preserve"> highest increase in </w:t>
      </w:r>
      <w:r w:rsidR="002068F4">
        <w:rPr>
          <w:rFonts w:ascii="Arial" w:hAnsi="Arial" w:cs="Arial"/>
        </w:rPr>
        <w:t>eleven years</w:t>
      </w:r>
      <w:r w:rsidR="00D627FD" w:rsidRPr="00135E4C">
        <w:rPr>
          <w:rFonts w:ascii="Arial" w:hAnsi="Arial" w:cs="Arial"/>
        </w:rPr>
        <w:t xml:space="preserve"> and exceeded the REC </w:t>
      </w:r>
      <w:r w:rsidR="002068F4">
        <w:rPr>
          <w:rFonts w:ascii="Arial" w:hAnsi="Arial" w:cs="Arial"/>
        </w:rPr>
        <w:t xml:space="preserve">revised </w:t>
      </w:r>
      <w:r w:rsidR="00D627FD" w:rsidRPr="00135E4C">
        <w:rPr>
          <w:rFonts w:ascii="Arial" w:hAnsi="Arial" w:cs="Arial"/>
        </w:rPr>
        <w:t xml:space="preserve">revenue growth estimate of </w:t>
      </w:r>
      <w:r w:rsidR="002068F4">
        <w:rPr>
          <w:rFonts w:ascii="Arial" w:hAnsi="Arial" w:cs="Arial"/>
        </w:rPr>
        <w:t>a -0.8</w:t>
      </w:r>
      <w:r w:rsidR="00D627FD" w:rsidRPr="00135E4C">
        <w:rPr>
          <w:rFonts w:ascii="Arial" w:hAnsi="Arial" w:cs="Arial"/>
        </w:rPr>
        <w:t>%</w:t>
      </w:r>
      <w:r w:rsidR="002068F4">
        <w:rPr>
          <w:rFonts w:ascii="Arial" w:hAnsi="Arial" w:cs="Arial"/>
        </w:rPr>
        <w:t xml:space="preserve"> (a decrease in revenue)</w:t>
      </w:r>
      <w:r w:rsidR="00A7496B" w:rsidRPr="00135E4C">
        <w:rPr>
          <w:rFonts w:ascii="Arial" w:hAnsi="Arial" w:cs="Arial"/>
        </w:rPr>
        <w:t xml:space="preserve"> for the 202</w:t>
      </w:r>
      <w:r w:rsidR="002068F4">
        <w:rPr>
          <w:rFonts w:ascii="Arial" w:hAnsi="Arial" w:cs="Arial"/>
        </w:rPr>
        <w:t>1</w:t>
      </w:r>
      <w:r w:rsidR="00A7496B" w:rsidRPr="00135E4C">
        <w:rPr>
          <w:rFonts w:ascii="Arial" w:hAnsi="Arial" w:cs="Arial"/>
        </w:rPr>
        <w:t xml:space="preserve"> Fiscal Year</w:t>
      </w:r>
      <w:r w:rsidR="00D627FD" w:rsidRPr="00135E4C">
        <w:rPr>
          <w:rFonts w:ascii="Arial" w:hAnsi="Arial" w:cs="Arial"/>
        </w:rPr>
        <w:t>. With</w:t>
      </w:r>
      <w:r w:rsidR="00D627FD" w:rsidRPr="00135E4C">
        <w:rPr>
          <w:rFonts w:ascii="Arial" w:hAnsi="Arial" w:cs="Arial"/>
          <w:b/>
        </w:rPr>
        <w:t xml:space="preserve"> </w:t>
      </w:r>
      <w:r w:rsidR="00D627FD" w:rsidRPr="00135E4C">
        <w:rPr>
          <w:rFonts w:ascii="Arial" w:hAnsi="Arial" w:cs="Arial"/>
        </w:rPr>
        <w:t>additional investments in transpo</w:t>
      </w:r>
      <w:r w:rsidR="002068F4">
        <w:rPr>
          <w:rFonts w:ascii="Arial" w:hAnsi="Arial" w:cs="Arial"/>
        </w:rPr>
        <w:t>rtation and</w:t>
      </w:r>
      <w:r w:rsidR="00D627FD" w:rsidRPr="00135E4C">
        <w:rPr>
          <w:rFonts w:ascii="Arial" w:hAnsi="Arial" w:cs="Arial"/>
        </w:rPr>
        <w:t xml:space="preserve"> formula equity, </w:t>
      </w:r>
      <w:r w:rsidR="002068F4">
        <w:rPr>
          <w:rFonts w:ascii="Arial" w:hAnsi="Arial" w:cs="Arial"/>
        </w:rPr>
        <w:t xml:space="preserve">new </w:t>
      </w:r>
      <w:r w:rsidR="00A7496B" w:rsidRPr="00135E4C">
        <w:rPr>
          <w:rFonts w:ascii="Arial" w:hAnsi="Arial" w:cs="Arial"/>
        </w:rPr>
        <w:t xml:space="preserve">flexibility for on-line learning and other policies, </w:t>
      </w:r>
      <w:r w:rsidR="002068F4">
        <w:rPr>
          <w:rFonts w:ascii="Arial" w:hAnsi="Arial" w:cs="Arial"/>
        </w:rPr>
        <w:t xml:space="preserve">and a status quo budget for most of the rest of state government, </w:t>
      </w:r>
      <w:r w:rsidR="00D627FD" w:rsidRPr="00135E4C">
        <w:rPr>
          <w:rFonts w:ascii="Arial" w:hAnsi="Arial" w:cs="Arial"/>
        </w:rPr>
        <w:t xml:space="preserve">this was a </w:t>
      </w:r>
      <w:r w:rsidR="004B38C6">
        <w:rPr>
          <w:rFonts w:ascii="Arial" w:hAnsi="Arial" w:cs="Arial"/>
        </w:rPr>
        <w:t xml:space="preserve">relatively </w:t>
      </w:r>
      <w:r w:rsidR="00D627FD" w:rsidRPr="00135E4C">
        <w:rPr>
          <w:rFonts w:ascii="Arial" w:hAnsi="Arial" w:cs="Arial"/>
        </w:rPr>
        <w:t>good</w:t>
      </w:r>
      <w:r w:rsidR="00ED1F49">
        <w:rPr>
          <w:rFonts w:ascii="Arial" w:hAnsi="Arial" w:cs="Arial"/>
        </w:rPr>
        <w:t xml:space="preserve"> year for public schools.</w:t>
      </w:r>
    </w:p>
    <w:p w14:paraId="7102788A" w14:textId="453ECECE" w:rsidR="00AC2D0C" w:rsidRDefault="00AC2D0C" w:rsidP="00194255">
      <w:pPr>
        <w:spacing w:line="240" w:lineRule="auto"/>
        <w:rPr>
          <w:rFonts w:ascii="Arial" w:hAnsi="Arial" w:cs="Arial"/>
        </w:rPr>
      </w:pPr>
    </w:p>
    <w:p w14:paraId="15907D68" w14:textId="708DF610" w:rsidR="00AC2D0C" w:rsidRPr="00AC2D0C" w:rsidRDefault="00AC2D0C" w:rsidP="005D2C57">
      <w:pPr>
        <w:pBdr>
          <w:top w:val="single" w:sz="4" w:space="1" w:color="auto"/>
          <w:left w:val="single" w:sz="4" w:space="4" w:color="auto"/>
          <w:bottom w:val="single" w:sz="4" w:space="1" w:color="auto"/>
          <w:right w:val="single" w:sz="4" w:space="4" w:color="auto"/>
        </w:pBdr>
        <w:spacing w:line="240" w:lineRule="auto"/>
        <w:jc w:val="center"/>
        <w:rPr>
          <w:rFonts w:ascii="Arial" w:hAnsi="Arial" w:cs="Arial"/>
          <w:b/>
          <w:sz w:val="32"/>
        </w:rPr>
      </w:pPr>
      <w:r w:rsidRPr="00AC2D0C">
        <w:rPr>
          <w:rFonts w:ascii="Arial" w:hAnsi="Arial" w:cs="Arial"/>
          <w:b/>
          <w:sz w:val="32"/>
        </w:rPr>
        <w:t>Revenue Projections and Taxes</w:t>
      </w:r>
    </w:p>
    <w:p w14:paraId="6B6CDB9A" w14:textId="3ED04D34" w:rsidR="00AD2214" w:rsidRPr="00AC2D0C" w:rsidRDefault="00AC2D0C" w:rsidP="00E5102B">
      <w:pPr>
        <w:spacing w:line="240" w:lineRule="auto"/>
        <w:rPr>
          <w:rFonts w:ascii="Arial" w:hAnsi="Arial" w:cs="Arial"/>
          <w:noProof/>
        </w:rPr>
      </w:pPr>
      <w:r w:rsidRPr="00AC2D0C">
        <w:rPr>
          <w:rFonts w:ascii="Arial" w:hAnsi="Arial" w:cs="Arial"/>
        </w:rPr>
        <w:t xml:space="preserve">Much of the following information comes from the Legislative Services Agency’s </w:t>
      </w:r>
      <w:hyperlink r:id="rId55" w:history="1">
        <w:r w:rsidR="002C0E11" w:rsidRPr="00AC2D0C">
          <w:rPr>
            <w:rStyle w:val="Hyperlink"/>
            <w:rFonts w:ascii="Arial" w:hAnsi="Arial" w:cs="Arial"/>
            <w:noProof/>
          </w:rPr>
          <w:t>END OF SESSION BUDGET RECAP</w:t>
        </w:r>
      </w:hyperlink>
      <w:r w:rsidR="002C0E11" w:rsidRPr="00AC2D0C">
        <w:rPr>
          <w:rFonts w:ascii="Arial" w:hAnsi="Arial" w:cs="Arial"/>
          <w:noProof/>
        </w:rPr>
        <w:t>, LSA Fiscal Update, June 26, 2020</w:t>
      </w:r>
      <w:r w:rsidR="00D139E7" w:rsidRPr="00AC2D0C">
        <w:rPr>
          <w:rFonts w:ascii="Arial" w:hAnsi="Arial" w:cs="Arial"/>
          <w:noProof/>
        </w:rPr>
        <w:t xml:space="preserve"> </w:t>
      </w:r>
    </w:p>
    <w:p w14:paraId="01DA654E" w14:textId="64C6B114" w:rsidR="00D139E7" w:rsidRPr="00373253" w:rsidRDefault="00D139E7" w:rsidP="00D139E7">
      <w:pPr>
        <w:spacing w:line="240" w:lineRule="auto"/>
        <w:rPr>
          <w:rFonts w:ascii="Arial" w:hAnsi="Arial" w:cs="Arial"/>
          <w:noProof/>
        </w:rPr>
      </w:pPr>
      <w:r w:rsidRPr="00373253">
        <w:rPr>
          <w:rFonts w:ascii="Arial" w:hAnsi="Arial" w:cs="Arial"/>
        </w:rPr>
        <w:t xml:space="preserve">Despite the challenges associated with the declining State tax revenues that stemmed from the </w:t>
      </w:r>
      <w:r w:rsidR="003F0AAA">
        <w:rPr>
          <w:rFonts w:ascii="Arial" w:hAnsi="Arial" w:cs="Arial"/>
        </w:rPr>
        <w:t xml:space="preserve">COVID-19 </w:t>
      </w:r>
      <w:r w:rsidRPr="00373253">
        <w:rPr>
          <w:rFonts w:ascii="Arial" w:hAnsi="Arial" w:cs="Arial"/>
        </w:rPr>
        <w:t>economic slowdown, the 2020 General Assembly passed a balanced budget for FY 2021 and revised the FY 2020 General Fund budget. The information below provides a summary of the status of the State’s General Fund budget for FY 2020 and FY 2021.</w:t>
      </w:r>
    </w:p>
    <w:p w14:paraId="12C94D50" w14:textId="06677225" w:rsidR="002C0E11" w:rsidRDefault="00E93B66" w:rsidP="00E5102B">
      <w:pPr>
        <w:spacing w:line="240" w:lineRule="auto"/>
        <w:rPr>
          <w:rFonts w:ascii="Arial" w:hAnsi="Arial" w:cs="Arial"/>
          <w:noProof/>
        </w:rPr>
      </w:pPr>
      <w:r w:rsidRPr="00373253">
        <w:rPr>
          <w:rFonts w:ascii="Arial" w:hAnsi="Arial" w:cs="Arial"/>
          <w:b/>
        </w:rPr>
        <w:t>Revenue Estimating Conference (REC).</w:t>
      </w:r>
      <w:r w:rsidRPr="00373253">
        <w:rPr>
          <w:rFonts w:ascii="Arial" w:hAnsi="Arial" w:cs="Arial"/>
        </w:rPr>
        <w:t xml:space="preserve"> The REC met on May 29, 2020, and lowered the FY 2020 and FY 2021 revenue estimates by 1.8% and 4.4%, respectively. This represents revenue reductions of $149.5 million for FY 2020 and $360.1 million for FY 2021, compared to the FY 2021 March estimates</w:t>
      </w:r>
      <w:r>
        <w:t>.</w:t>
      </w:r>
    </w:p>
    <w:p w14:paraId="386909DA" w14:textId="257E6ABD" w:rsidR="002C0E11" w:rsidRDefault="00E93B66" w:rsidP="00E93B66">
      <w:pPr>
        <w:spacing w:line="240" w:lineRule="auto"/>
        <w:jc w:val="center"/>
        <w:rPr>
          <w:rFonts w:ascii="Arial" w:hAnsi="Arial" w:cs="Arial"/>
          <w:noProof/>
        </w:rPr>
      </w:pPr>
      <w:r w:rsidRPr="00E93B66">
        <w:rPr>
          <w:rFonts w:ascii="Arial" w:hAnsi="Arial" w:cs="Arial"/>
          <w:noProof/>
        </w:rPr>
        <w:lastRenderedPageBreak/>
        <w:drawing>
          <wp:inline distT="0" distB="0" distL="0" distR="0" wp14:anchorId="4FAD1441" wp14:editId="02F07B3F">
            <wp:extent cx="5544834" cy="3589020"/>
            <wp:effectExtent l="0" t="0" r="0" b="0"/>
            <wp:docPr id="14338" name="Picture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557661" cy="3597323"/>
                    </a:xfrm>
                    <a:prstGeom prst="rect">
                      <a:avLst/>
                    </a:prstGeom>
                  </pic:spPr>
                </pic:pic>
              </a:graphicData>
            </a:graphic>
          </wp:inline>
        </w:drawing>
      </w:r>
    </w:p>
    <w:p w14:paraId="7DD1AB33" w14:textId="690E52D1" w:rsidR="00E93B66" w:rsidRPr="00373253" w:rsidRDefault="00E93B66" w:rsidP="00E93B66">
      <w:pPr>
        <w:spacing w:line="240" w:lineRule="auto"/>
        <w:rPr>
          <w:rFonts w:ascii="Arial" w:hAnsi="Arial" w:cs="Arial"/>
        </w:rPr>
      </w:pPr>
      <w:r w:rsidRPr="00373253">
        <w:rPr>
          <w:rFonts w:ascii="Arial" w:hAnsi="Arial" w:cs="Arial"/>
          <w:b/>
        </w:rPr>
        <w:t>Fiscal Year 2020 Budget.</w:t>
      </w:r>
      <w:r w:rsidRPr="00373253">
        <w:rPr>
          <w:rFonts w:ascii="Arial" w:hAnsi="Arial" w:cs="Arial"/>
        </w:rPr>
        <w:t xml:space="preserve"> The total resources available for the FY 2020 General Fund budget are estimated at $8.132 billion. This includes the May REC estimate of $7.941 billion, revenue adjustments passed by the 2020 General Assembly of negative $4.5 million, and a carryforward balance of $195.6 million. In addition, the General Assembly passed supplemental appropriations totaling $185.6 million for FY 2020, which included a $70.0 million appropriation to the RIIF to eliminate the estimated shortfall in the Fund, due to the mandatory closure of the casinos. Other significant supplemental appropriations included $89.0 million for the Medicaid program and $21.0 million to assist local governments with flood mitigation. The General Fund ending balance for FY 2020 is estimated at $312.9 million. </w:t>
      </w:r>
    </w:p>
    <w:p w14:paraId="38C630C1" w14:textId="77777777" w:rsidR="00E93B66" w:rsidRPr="00373253" w:rsidRDefault="00E93B66" w:rsidP="00E93B66">
      <w:pPr>
        <w:spacing w:line="240" w:lineRule="auto"/>
        <w:rPr>
          <w:rFonts w:ascii="Arial" w:hAnsi="Arial" w:cs="Arial"/>
        </w:rPr>
      </w:pPr>
      <w:r w:rsidRPr="00373253">
        <w:rPr>
          <w:rFonts w:ascii="Arial" w:hAnsi="Arial" w:cs="Arial"/>
          <w:b/>
        </w:rPr>
        <w:t>Fiscal Year 2021 Budget</w:t>
      </w:r>
      <w:r w:rsidRPr="00373253">
        <w:rPr>
          <w:rFonts w:ascii="Arial" w:hAnsi="Arial" w:cs="Arial"/>
        </w:rPr>
        <w:t xml:space="preserve">. The total resources available for the FY 2021 General Fund budget are estimated at $8.085 billion, which is a reduction of $47.5 million (0.6%) compared to FY 2020. This includes the May REC estimate of $7.877 billion, net revenue adjustments passed by the 2020 General Assembly of negative $39.1 million, and a carryforward balance of $247.3 million. The expenditure limitation for FY 2021 was $8.006 billion, which is 99.0% of the total available resources. </w:t>
      </w:r>
    </w:p>
    <w:p w14:paraId="60B35B1A" w14:textId="249A9725" w:rsidR="00E93B66" w:rsidRPr="00373253" w:rsidRDefault="00E93B66" w:rsidP="00E93B66">
      <w:pPr>
        <w:spacing w:line="240" w:lineRule="auto"/>
        <w:rPr>
          <w:rFonts w:ascii="Arial" w:hAnsi="Arial" w:cs="Arial"/>
        </w:rPr>
      </w:pPr>
      <w:r w:rsidRPr="00373253">
        <w:rPr>
          <w:rFonts w:ascii="Arial" w:hAnsi="Arial" w:cs="Arial"/>
        </w:rPr>
        <w:t xml:space="preserve">The General Assembly appropriated a total of $7.779 billion from the General Fund for FY 2021, which is a reduction of $45.9 million (0.6%) compared to the revised FY 2020 appropriations after factoring in the supplemental appropriations. The FY 2021 appropriations are also $227.4 million below the expenditure limitation. The General Fund ending balance for FY 2021 is estimated at $311.3 million (Table 2). </w:t>
      </w:r>
    </w:p>
    <w:p w14:paraId="59A524C8" w14:textId="2A142892" w:rsidR="00E93B66" w:rsidRDefault="00E93B66" w:rsidP="00F70EA5">
      <w:pPr>
        <w:spacing w:line="240" w:lineRule="auto"/>
        <w:jc w:val="center"/>
      </w:pPr>
      <w:r w:rsidRPr="00E93B66">
        <w:rPr>
          <w:noProof/>
        </w:rPr>
        <w:lastRenderedPageBreak/>
        <w:drawing>
          <wp:inline distT="0" distB="0" distL="0" distR="0" wp14:anchorId="62653F81" wp14:editId="7B4DD130">
            <wp:extent cx="4553345" cy="4808637"/>
            <wp:effectExtent l="0" t="0" r="0" b="0"/>
            <wp:docPr id="14339" name="Picture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553345" cy="4808637"/>
                    </a:xfrm>
                    <a:prstGeom prst="rect">
                      <a:avLst/>
                    </a:prstGeom>
                  </pic:spPr>
                </pic:pic>
              </a:graphicData>
            </a:graphic>
          </wp:inline>
        </w:drawing>
      </w:r>
    </w:p>
    <w:p w14:paraId="19C286CD" w14:textId="5B55586C" w:rsidR="00E93B66" w:rsidRPr="00373253" w:rsidRDefault="00E93B66" w:rsidP="00E93B66">
      <w:pPr>
        <w:spacing w:line="240" w:lineRule="auto"/>
        <w:rPr>
          <w:rFonts w:ascii="Arial" w:hAnsi="Arial" w:cs="Arial"/>
          <w:noProof/>
        </w:rPr>
      </w:pPr>
      <w:r w:rsidRPr="00373253">
        <w:rPr>
          <w:rFonts w:ascii="Arial" w:hAnsi="Arial" w:cs="Arial"/>
        </w:rPr>
        <w:t xml:space="preserve">The General Assembly passed </w:t>
      </w:r>
      <w:hyperlink r:id="rId58" w:history="1">
        <w:r w:rsidRPr="005F6F50">
          <w:rPr>
            <w:rStyle w:val="Hyperlink"/>
            <w:rFonts w:ascii="Arial" w:hAnsi="Arial" w:cs="Arial"/>
          </w:rPr>
          <w:t>HF 2641</w:t>
        </w:r>
      </w:hyperlink>
      <w:r w:rsidRPr="00373253">
        <w:rPr>
          <w:rFonts w:ascii="Arial" w:hAnsi="Arial" w:cs="Arial"/>
        </w:rPr>
        <w:t xml:space="preserve"> (Department of Revenue Omnibus Bill), which is estimated to reduce General Fund revenues by a net total of $41.9 million in FY 2021 (Table 3). The Bill reduces revenues from personal and corporate income taxes and the State sales/use tax.</w:t>
      </w:r>
    </w:p>
    <w:p w14:paraId="512612E3" w14:textId="1D02C65B" w:rsidR="00D139E7" w:rsidRDefault="00E93B66" w:rsidP="00E93B66">
      <w:pPr>
        <w:spacing w:line="240" w:lineRule="auto"/>
        <w:jc w:val="center"/>
        <w:rPr>
          <w:rFonts w:ascii="Arial" w:hAnsi="Arial" w:cs="Arial"/>
          <w:noProof/>
        </w:rPr>
      </w:pPr>
      <w:r w:rsidRPr="00E93B66">
        <w:rPr>
          <w:rFonts w:ascii="Arial" w:hAnsi="Arial" w:cs="Arial"/>
          <w:noProof/>
        </w:rPr>
        <w:drawing>
          <wp:inline distT="0" distB="0" distL="0" distR="0" wp14:anchorId="66843B34" wp14:editId="79E0239C">
            <wp:extent cx="3943692" cy="2190940"/>
            <wp:effectExtent l="0" t="0" r="0" b="0"/>
            <wp:docPr id="14340" name="Picture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943692" cy="2190940"/>
                    </a:xfrm>
                    <a:prstGeom prst="rect">
                      <a:avLst/>
                    </a:prstGeom>
                  </pic:spPr>
                </pic:pic>
              </a:graphicData>
            </a:graphic>
          </wp:inline>
        </w:drawing>
      </w:r>
    </w:p>
    <w:p w14:paraId="0E804B48" w14:textId="203109D9" w:rsidR="00E93B66" w:rsidRPr="00373253" w:rsidRDefault="00E93B66" w:rsidP="00E93B66">
      <w:pPr>
        <w:spacing w:line="240" w:lineRule="auto"/>
        <w:rPr>
          <w:rFonts w:ascii="Arial" w:hAnsi="Arial" w:cs="Arial"/>
          <w:noProof/>
        </w:rPr>
      </w:pPr>
      <w:r w:rsidRPr="00373253">
        <w:rPr>
          <w:rFonts w:ascii="Arial" w:hAnsi="Arial" w:cs="Arial"/>
          <w:b/>
        </w:rPr>
        <w:t>Significant General Fund Appropriations.</w:t>
      </w:r>
      <w:r w:rsidRPr="00373253">
        <w:rPr>
          <w:rFonts w:ascii="Arial" w:hAnsi="Arial" w:cs="Arial"/>
        </w:rPr>
        <w:t xml:space="preserve"> For FY 2021, there were numerous increases and decreases for State agencies and programs (Table 4). The two programs that received the largest increases were State Foundation School Aid and the State Children’s Health Insurance (Hawk</w:t>
      </w:r>
      <w:r w:rsidR="005F6F50">
        <w:rPr>
          <w:rFonts w:ascii="Arial" w:hAnsi="Arial" w:cs="Arial"/>
        </w:rPr>
        <w:t>-</w:t>
      </w:r>
      <w:r w:rsidR="00652706" w:rsidRPr="00373253">
        <w:rPr>
          <w:rFonts w:ascii="Arial" w:hAnsi="Arial" w:cs="Arial"/>
        </w:rPr>
        <w:t>I</w:t>
      </w:r>
      <w:r w:rsidRPr="00373253">
        <w:rPr>
          <w:rFonts w:ascii="Arial" w:hAnsi="Arial" w:cs="Arial"/>
        </w:rPr>
        <w:t xml:space="preserve">) Program. </w:t>
      </w:r>
      <w:hyperlink r:id="rId60" w:history="1">
        <w:r w:rsidR="0054149C">
          <w:rPr>
            <w:rStyle w:val="Hyperlink"/>
            <w:rFonts w:ascii="Arial" w:hAnsi="Arial" w:cs="Arial"/>
          </w:rPr>
          <w:t>SF 2</w:t>
        </w:r>
        <w:r w:rsidRPr="005F6F50">
          <w:rPr>
            <w:rStyle w:val="Hyperlink"/>
            <w:rFonts w:ascii="Arial" w:hAnsi="Arial" w:cs="Arial"/>
          </w:rPr>
          <w:t>142</w:t>
        </w:r>
      </w:hyperlink>
      <w:r w:rsidRPr="00373253">
        <w:rPr>
          <w:rFonts w:ascii="Arial" w:hAnsi="Arial" w:cs="Arial"/>
        </w:rPr>
        <w:t xml:space="preserve"> (Supplemental State Aid Act) was signed into law on March 12, 2020, and increased the State cost per pupil (SCPP) by 2.3%. The majority of the FY 2021 General Fund </w:t>
      </w:r>
      <w:r w:rsidRPr="00373253">
        <w:rPr>
          <w:rFonts w:ascii="Arial" w:hAnsi="Arial" w:cs="Arial"/>
        </w:rPr>
        <w:lastRenderedPageBreak/>
        <w:t>appropriations for State programs’ and agencies’ operations were status quo compared to FY 2020.</w:t>
      </w:r>
    </w:p>
    <w:p w14:paraId="792CC027" w14:textId="5C1882BE" w:rsidR="00D139E7" w:rsidRDefault="00E93B66" w:rsidP="00E93B66">
      <w:pPr>
        <w:jc w:val="center"/>
        <w:rPr>
          <w:rFonts w:ascii="Arial" w:hAnsi="Arial" w:cs="Arial"/>
        </w:rPr>
      </w:pPr>
      <w:r w:rsidRPr="00E93B66">
        <w:rPr>
          <w:rFonts w:ascii="Arial" w:hAnsi="Arial" w:cs="Arial"/>
          <w:noProof/>
        </w:rPr>
        <w:drawing>
          <wp:inline distT="0" distB="0" distL="0" distR="0" wp14:anchorId="6D95A481" wp14:editId="20D4E3BF">
            <wp:extent cx="5429721" cy="3303556"/>
            <wp:effectExtent l="0" t="0" r="0" b="0"/>
            <wp:docPr id="14343" name="Picture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29721" cy="3303556"/>
                    </a:xfrm>
                    <a:prstGeom prst="rect">
                      <a:avLst/>
                    </a:prstGeom>
                  </pic:spPr>
                </pic:pic>
              </a:graphicData>
            </a:graphic>
          </wp:inline>
        </w:drawing>
      </w:r>
    </w:p>
    <w:p w14:paraId="271DBD1E" w14:textId="4A0A9F1C" w:rsidR="00F70EA5" w:rsidRPr="00373253" w:rsidRDefault="00E93B66" w:rsidP="00E93B66">
      <w:pPr>
        <w:rPr>
          <w:rFonts w:ascii="Arial" w:hAnsi="Arial" w:cs="Arial"/>
        </w:rPr>
      </w:pPr>
      <w:r w:rsidRPr="00373253">
        <w:rPr>
          <w:rFonts w:ascii="Arial" w:hAnsi="Arial" w:cs="Arial"/>
          <w:b/>
        </w:rPr>
        <w:t>State Reserve Funds.</w:t>
      </w:r>
      <w:r w:rsidRPr="00373253">
        <w:rPr>
          <w:rFonts w:ascii="Arial" w:hAnsi="Arial" w:cs="Arial"/>
        </w:rPr>
        <w:t xml:space="preserve"> The combined balances in the State’s reserve funds are estimated to total $783.7 million for FY 2021, which fills the reserves to the statutory maximum of 10.0% of the adjusted revenue estimate. The estimated FY 2020 reserve funds ending balance is $17.0 million less than the statutory maximum due to a transfer of $17.0 million from the Economic Emergency Fund to the Small Business Disaster Recovery Financial Assistance Program to provide financial assistance to small businesses affected by the COVID-19 pandemic (Table 5). </w:t>
      </w:r>
    </w:p>
    <w:p w14:paraId="335CAB49" w14:textId="4E82A8B5" w:rsidR="00E93B66" w:rsidRPr="00D139E7" w:rsidRDefault="00F70EA5" w:rsidP="00E93B66">
      <w:pPr>
        <w:rPr>
          <w:rFonts w:ascii="Arial" w:hAnsi="Arial" w:cs="Arial"/>
        </w:rPr>
      </w:pPr>
      <w:r w:rsidRPr="00373253">
        <w:rPr>
          <w:rFonts w:ascii="Arial" w:hAnsi="Arial" w:cs="Arial"/>
          <w:noProof/>
        </w:rPr>
        <w:drawing>
          <wp:anchor distT="0" distB="0" distL="114300" distR="114300" simplePos="0" relativeHeight="251929600" behindDoc="1" locked="0" layoutInCell="1" allowOverlap="1" wp14:anchorId="44A71F69" wp14:editId="4402F369">
            <wp:simplePos x="0" y="0"/>
            <wp:positionH relativeFrom="column">
              <wp:posOffset>2705100</wp:posOffset>
            </wp:positionH>
            <wp:positionV relativeFrom="paragraph">
              <wp:posOffset>1270</wp:posOffset>
            </wp:positionV>
            <wp:extent cx="3844290" cy="2616200"/>
            <wp:effectExtent l="0" t="0" r="3810" b="0"/>
            <wp:wrapTight wrapText="bothSides">
              <wp:wrapPolygon edited="0">
                <wp:start x="0" y="0"/>
                <wp:lineTo x="0" y="21390"/>
                <wp:lineTo x="21514" y="21390"/>
                <wp:lineTo x="21514" y="0"/>
                <wp:lineTo x="0" y="0"/>
              </wp:wrapPolygon>
            </wp:wrapTight>
            <wp:docPr id="14347" name="Picture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844290" cy="2616200"/>
                    </a:xfrm>
                    <a:prstGeom prst="rect">
                      <a:avLst/>
                    </a:prstGeom>
                  </pic:spPr>
                </pic:pic>
              </a:graphicData>
            </a:graphic>
            <wp14:sizeRelH relativeFrom="page">
              <wp14:pctWidth>0</wp14:pctWidth>
            </wp14:sizeRelH>
            <wp14:sizeRelV relativeFrom="page">
              <wp14:pctHeight>0</wp14:pctHeight>
            </wp14:sizeRelV>
          </wp:anchor>
        </w:drawing>
      </w:r>
      <w:r w:rsidR="00E93B66" w:rsidRPr="00373253">
        <w:rPr>
          <w:rFonts w:ascii="Arial" w:hAnsi="Arial" w:cs="Arial"/>
        </w:rPr>
        <w:t>The combined balances in the State’s reserve funds are estimated to total $783.7 million for FY 2021, which fills the reserves to the statutory maximum of 10.0% of the adjusted revenue estimate. The estimated FY 2020 reserve funds ending balance is $17.0 million less than the statutory maximum due to a transfer of $17.0 million from the Economic Emergency Fund to the Small Business Disaster Recovery Financial Assistance Program to provide financial assistance to small businesses affected by the COVID-19 pandemic (Table 5)</w:t>
      </w:r>
      <w:r w:rsidR="00E93B66">
        <w:t>.</w:t>
      </w:r>
    </w:p>
    <w:p w14:paraId="281D6655" w14:textId="70FA5458" w:rsidR="00D139E7" w:rsidRPr="00D139E7" w:rsidRDefault="00D139E7" w:rsidP="00F70EA5">
      <w:pPr>
        <w:jc w:val="center"/>
        <w:rPr>
          <w:rFonts w:ascii="Arial" w:hAnsi="Arial" w:cs="Arial"/>
        </w:rPr>
      </w:pPr>
    </w:p>
    <w:p w14:paraId="4934CF86" w14:textId="29BFFCCD" w:rsidR="00D139E7" w:rsidRDefault="00F70EA5" w:rsidP="00F70EA5">
      <w:r w:rsidRPr="00373253">
        <w:rPr>
          <w:rFonts w:ascii="Arial" w:hAnsi="Arial" w:cs="Arial"/>
          <w:noProof/>
        </w:rPr>
        <w:lastRenderedPageBreak/>
        <w:drawing>
          <wp:anchor distT="0" distB="0" distL="114300" distR="114300" simplePos="0" relativeHeight="251928576" behindDoc="1" locked="0" layoutInCell="1" allowOverlap="1" wp14:anchorId="3FE437A7" wp14:editId="61CB5C42">
            <wp:simplePos x="0" y="0"/>
            <wp:positionH relativeFrom="column">
              <wp:posOffset>2457450</wp:posOffset>
            </wp:positionH>
            <wp:positionV relativeFrom="paragraph">
              <wp:posOffset>137160</wp:posOffset>
            </wp:positionV>
            <wp:extent cx="3798570" cy="2198370"/>
            <wp:effectExtent l="0" t="0" r="0" b="0"/>
            <wp:wrapTight wrapText="bothSides">
              <wp:wrapPolygon edited="0">
                <wp:start x="0" y="0"/>
                <wp:lineTo x="0" y="21338"/>
                <wp:lineTo x="21448" y="21338"/>
                <wp:lineTo x="21448" y="0"/>
                <wp:lineTo x="0" y="0"/>
              </wp:wrapPolygon>
            </wp:wrapTight>
            <wp:docPr id="14355" name="Picture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798570" cy="2198370"/>
                    </a:xfrm>
                    <a:prstGeom prst="rect">
                      <a:avLst/>
                    </a:prstGeom>
                  </pic:spPr>
                </pic:pic>
              </a:graphicData>
            </a:graphic>
            <wp14:sizeRelH relativeFrom="page">
              <wp14:pctWidth>0</wp14:pctWidth>
            </wp14:sizeRelH>
            <wp14:sizeRelV relativeFrom="page">
              <wp14:pctHeight>0</wp14:pctHeight>
            </wp14:sizeRelV>
          </wp:anchor>
        </w:drawing>
      </w:r>
      <w:r w:rsidRPr="00373253">
        <w:rPr>
          <w:rFonts w:ascii="Arial" w:hAnsi="Arial" w:cs="Arial"/>
          <w:b/>
        </w:rPr>
        <w:t>Taxpayer Relief Fund.</w:t>
      </w:r>
      <w:r w:rsidRPr="00373253">
        <w:rPr>
          <w:rFonts w:ascii="Arial" w:hAnsi="Arial" w:cs="Arial"/>
        </w:rPr>
        <w:t xml:space="preserve"> The Taxpayer Relief Fund is estimated to have a balance totaling $105.9 million in FY 2021 (Table 6). The Fund has an estimated carryforward balance of $73.8 million and is estimated to receive an additional $32.1 million from the FY 2020 General Fund surplus. The moneys in the Taxpayer Relief Fund can only be spent pursuant to an appropriation by the General Assembly for purposes of providing tax relief to Iowans</w:t>
      </w:r>
      <w:r>
        <w:t>.</w:t>
      </w:r>
    </w:p>
    <w:p w14:paraId="7BFEDCFD" w14:textId="02C12DE0" w:rsidR="00F70EA5" w:rsidRDefault="003F0AAA" w:rsidP="00F70EA5">
      <w:r w:rsidRPr="00135E4C">
        <w:rPr>
          <w:rFonts w:ascii="Arial" w:hAnsi="Arial" w:cs="Arial"/>
          <w:noProof/>
        </w:rPr>
        <mc:AlternateContent>
          <mc:Choice Requires="wps">
            <w:drawing>
              <wp:anchor distT="0" distB="0" distL="114300" distR="114300" simplePos="0" relativeHeight="251927552" behindDoc="1" locked="0" layoutInCell="1" allowOverlap="1" wp14:anchorId="1C6A1662" wp14:editId="789B351C">
                <wp:simplePos x="0" y="0"/>
                <wp:positionH relativeFrom="margin">
                  <wp:align>center</wp:align>
                </wp:positionH>
                <wp:positionV relativeFrom="paragraph">
                  <wp:posOffset>375285</wp:posOffset>
                </wp:positionV>
                <wp:extent cx="6023610" cy="2644140"/>
                <wp:effectExtent l="0" t="0" r="15240" b="22860"/>
                <wp:wrapTight wrapText="bothSides">
                  <wp:wrapPolygon edited="0">
                    <wp:start x="0" y="0"/>
                    <wp:lineTo x="0" y="21631"/>
                    <wp:lineTo x="21586" y="21631"/>
                    <wp:lineTo x="21586" y="0"/>
                    <wp:lineTo x="0" y="0"/>
                  </wp:wrapPolygon>
                </wp:wrapTight>
                <wp:docPr id="30" name="Text Box 30"/>
                <wp:cNvGraphicFramePr/>
                <a:graphic xmlns:a="http://schemas.openxmlformats.org/drawingml/2006/main">
                  <a:graphicData uri="http://schemas.microsoft.com/office/word/2010/wordprocessingShape">
                    <wps:wsp>
                      <wps:cNvSpPr txBox="1"/>
                      <wps:spPr>
                        <a:xfrm>
                          <a:off x="0" y="0"/>
                          <a:ext cx="6023610" cy="2644140"/>
                        </a:xfrm>
                        <a:prstGeom prst="rect">
                          <a:avLst/>
                        </a:prstGeom>
                        <a:solidFill>
                          <a:schemeClr val="bg2"/>
                        </a:solidFill>
                        <a:ln w="6350">
                          <a:solidFill>
                            <a:prstClr val="black"/>
                          </a:solidFill>
                        </a:ln>
                      </wps:spPr>
                      <wps:txbx>
                        <w:txbxContent>
                          <w:p w14:paraId="1D71BFDC" w14:textId="3B0BD911" w:rsidR="00AB3046" w:rsidRPr="005F6F50" w:rsidRDefault="00AB3046" w:rsidP="00D139E7">
                            <w:pPr>
                              <w:shd w:val="clear" w:color="auto" w:fill="FFFFFF"/>
                              <w:tabs>
                                <w:tab w:val="left" w:pos="8440"/>
                              </w:tabs>
                              <w:spacing w:after="0" w:line="240" w:lineRule="auto"/>
                              <w:rPr>
                                <w:rFonts w:ascii="Arial" w:hAnsi="Arial" w:cs="Arial"/>
                                <w:i/>
                                <w:sz w:val="24"/>
                              </w:rPr>
                            </w:pPr>
                            <w:r w:rsidRPr="005F6F50">
                              <w:rPr>
                                <w:rFonts w:ascii="Arial" w:hAnsi="Arial" w:cs="Arial"/>
                                <w:b/>
                                <w:i/>
                                <w:sz w:val="24"/>
                              </w:rPr>
                              <w:t xml:space="preserve">Final note on tax cuts: </w:t>
                            </w:r>
                            <w:r w:rsidRPr="005F6F50">
                              <w:rPr>
                                <w:rFonts w:ascii="Arial" w:hAnsi="Arial" w:cs="Arial"/>
                                <w:i/>
                                <w:sz w:val="24"/>
                              </w:rPr>
                              <w:t xml:space="preserve">School funding in Iowa is about 40-42% of </w:t>
                            </w:r>
                            <w:r>
                              <w:rPr>
                                <w:rFonts w:ascii="Arial" w:hAnsi="Arial" w:cs="Arial"/>
                                <w:i/>
                                <w:sz w:val="24"/>
                              </w:rPr>
                              <w:t xml:space="preserve">the state General Fund budget. </w:t>
                            </w:r>
                            <w:r w:rsidRPr="005F6F50">
                              <w:rPr>
                                <w:rFonts w:ascii="Arial" w:hAnsi="Arial" w:cs="Arial"/>
                                <w:i/>
                                <w:sz w:val="24"/>
                              </w:rPr>
                              <w:t xml:space="preserve">If revenues are intentionally reduced further, </w:t>
                            </w:r>
                            <w:r>
                              <w:rPr>
                                <w:rFonts w:ascii="Arial" w:hAnsi="Arial" w:cs="Arial"/>
                                <w:i/>
                                <w:sz w:val="24"/>
                              </w:rPr>
                              <w:t>UEN</w:t>
                            </w:r>
                            <w:r w:rsidRPr="005F6F50">
                              <w:rPr>
                                <w:rFonts w:ascii="Arial" w:hAnsi="Arial" w:cs="Arial"/>
                                <w:i/>
                                <w:sz w:val="24"/>
                              </w:rPr>
                              <w:t>’s first concern is that there is too little revenue growth left to provide additional funds to education. Additionally, PK-12’s proportional share of any reduction would be about 42%. For the legislature to protect education against reductions, the rest of the budget will have to endure another cut in order to hold education harmless.</w:t>
                            </w:r>
                          </w:p>
                          <w:p w14:paraId="2FDA148B" w14:textId="77777777" w:rsidR="00AB3046" w:rsidRPr="005F6F50" w:rsidRDefault="00AB3046" w:rsidP="00D139E7">
                            <w:pPr>
                              <w:shd w:val="clear" w:color="auto" w:fill="FFFFFF"/>
                              <w:tabs>
                                <w:tab w:val="left" w:pos="8440"/>
                              </w:tabs>
                              <w:spacing w:after="0" w:line="240" w:lineRule="auto"/>
                              <w:rPr>
                                <w:rFonts w:ascii="Arial" w:hAnsi="Arial" w:cs="Arial"/>
                                <w:i/>
                                <w:sz w:val="24"/>
                              </w:rPr>
                            </w:pPr>
                          </w:p>
                          <w:p w14:paraId="5C52E61F" w14:textId="7F12AC38" w:rsidR="00AB3046" w:rsidRPr="005F6F50" w:rsidRDefault="00AB3046" w:rsidP="00D139E7">
                            <w:pPr>
                              <w:shd w:val="clear" w:color="auto" w:fill="FFFFFF"/>
                              <w:tabs>
                                <w:tab w:val="left" w:pos="8440"/>
                              </w:tabs>
                              <w:spacing w:after="0" w:line="240" w:lineRule="auto"/>
                              <w:rPr>
                                <w:rFonts w:ascii="Arial" w:hAnsi="Arial" w:cs="Arial"/>
                                <w:i/>
                                <w:sz w:val="28"/>
                              </w:rPr>
                            </w:pPr>
                            <w:r>
                              <w:rPr>
                                <w:rFonts w:ascii="Arial" w:hAnsi="Arial" w:cs="Arial"/>
                                <w:i/>
                                <w:sz w:val="24"/>
                              </w:rPr>
                              <w:t>UEN</w:t>
                            </w:r>
                            <w:r w:rsidRPr="005F6F50">
                              <w:rPr>
                                <w:rFonts w:ascii="Arial" w:hAnsi="Arial" w:cs="Arial"/>
                                <w:i/>
                                <w:sz w:val="24"/>
                              </w:rPr>
                              <w:t xml:space="preserve"> is concerned that AEAs, universities, community colleges, human services, law enforcement and other state government services that support Iowans will be further unable to assist the families and communities that comprise our school districts. </w:t>
                            </w:r>
                            <w:r>
                              <w:rPr>
                                <w:rFonts w:ascii="Arial" w:hAnsi="Arial" w:cs="Arial"/>
                                <w:i/>
                                <w:sz w:val="24"/>
                              </w:rPr>
                              <w:t>UEN</w:t>
                            </w:r>
                            <w:r w:rsidRPr="005F6F50">
                              <w:rPr>
                                <w:rFonts w:ascii="Arial" w:hAnsi="Arial" w:cs="Arial"/>
                                <w:i/>
                                <w:sz w:val="24"/>
                              </w:rPr>
                              <w:t xml:space="preserve"> encourages school leaders to ask candidates running for the House, Senate and Governor’s office and at the Federal level, too, how they intend to balance the budget and provide sufficient revenue growth to ensure adequate funding for education in the coming years as continued </w:t>
                            </w:r>
                            <w:r w:rsidRPr="005F6F50">
                              <w:rPr>
                                <w:rFonts w:ascii="Arial" w:hAnsi="Arial" w:cs="Arial"/>
                                <w:i/>
                                <w:sz w:val="24"/>
                                <w:szCs w:val="20"/>
                              </w:rPr>
                              <w:t>tax reductions are considered.</w:t>
                            </w:r>
                            <w:r w:rsidRPr="005F6F50">
                              <w:rPr>
                                <w:rFonts w:ascii="Arial" w:hAnsi="Arial" w:cs="Arial"/>
                                <w:i/>
                                <w:sz w:val="28"/>
                              </w:rPr>
                              <w:t xml:space="preserve"> </w:t>
                            </w:r>
                          </w:p>
                          <w:p w14:paraId="735313FE" w14:textId="77777777" w:rsidR="00AB3046" w:rsidRDefault="00AB3046" w:rsidP="00D139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A1662" id="Text Box 30" o:spid="_x0000_s1035" type="#_x0000_t202" style="position:absolute;margin-left:0;margin-top:29.55pt;width:474.3pt;height:208.2pt;z-index:-251388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" fillcolor="#eeece1 [3214]" strokeweight=".5pt">
                <v:textbox>
                  <w:txbxContent>
                    <w:p w14:paraId="1D71BFDC" w14:textId="3B0BD911" w:rsidR="00AB3046" w:rsidRPr="005F6F50" w:rsidRDefault="00AB3046" w:rsidP="00D139E7">
                      <w:pPr>
                        <w:shd w:val="clear" w:color="auto" w:fill="FFFFFF"/>
                        <w:tabs>
                          <w:tab w:val="left" w:pos="8440"/>
                        </w:tabs>
                        <w:spacing w:after="0" w:line="240" w:lineRule="auto"/>
                        <w:rPr>
                          <w:rFonts w:ascii="Arial" w:hAnsi="Arial" w:cs="Arial"/>
                          <w:i/>
                          <w:sz w:val="24"/>
                        </w:rPr>
                      </w:pPr>
                      <w:r w:rsidRPr="005F6F50">
                        <w:rPr>
                          <w:rFonts w:ascii="Arial" w:hAnsi="Arial" w:cs="Arial"/>
                          <w:b/>
                          <w:i/>
                          <w:sz w:val="24"/>
                        </w:rPr>
                        <w:t xml:space="preserve">Final note on tax cuts: </w:t>
                      </w:r>
                      <w:r w:rsidRPr="005F6F50">
                        <w:rPr>
                          <w:rFonts w:ascii="Arial" w:hAnsi="Arial" w:cs="Arial"/>
                          <w:i/>
                          <w:sz w:val="24"/>
                        </w:rPr>
                        <w:t xml:space="preserve">School funding in Iowa is about 40-42% of </w:t>
                      </w:r>
                      <w:r>
                        <w:rPr>
                          <w:rFonts w:ascii="Arial" w:hAnsi="Arial" w:cs="Arial"/>
                          <w:i/>
                          <w:sz w:val="24"/>
                        </w:rPr>
                        <w:t xml:space="preserve">the state General Fund budget. </w:t>
                      </w:r>
                      <w:r w:rsidRPr="005F6F50">
                        <w:rPr>
                          <w:rFonts w:ascii="Arial" w:hAnsi="Arial" w:cs="Arial"/>
                          <w:i/>
                          <w:sz w:val="24"/>
                        </w:rPr>
                        <w:t xml:space="preserve">If revenues are intentionally reduced further, </w:t>
                      </w:r>
                      <w:r>
                        <w:rPr>
                          <w:rFonts w:ascii="Arial" w:hAnsi="Arial" w:cs="Arial"/>
                          <w:i/>
                          <w:sz w:val="24"/>
                        </w:rPr>
                        <w:t>UEN</w:t>
                      </w:r>
                      <w:r w:rsidRPr="005F6F50">
                        <w:rPr>
                          <w:rFonts w:ascii="Arial" w:hAnsi="Arial" w:cs="Arial"/>
                          <w:i/>
                          <w:sz w:val="24"/>
                        </w:rPr>
                        <w:t>’s first concern is that there is too little revenue growth left to provide additional funds to education. Additionally, PK-12’s proportional share of any reduction would be about 42%. For the legislature to protect education against reductions, the rest of the budget will have to endure another cut in order to hold education harmless.</w:t>
                      </w:r>
                    </w:p>
                    <w:p w14:paraId="2FDA148B" w14:textId="77777777" w:rsidR="00AB3046" w:rsidRPr="005F6F50" w:rsidRDefault="00AB3046" w:rsidP="00D139E7">
                      <w:pPr>
                        <w:shd w:val="clear" w:color="auto" w:fill="FFFFFF"/>
                        <w:tabs>
                          <w:tab w:val="left" w:pos="8440"/>
                        </w:tabs>
                        <w:spacing w:after="0" w:line="240" w:lineRule="auto"/>
                        <w:rPr>
                          <w:rFonts w:ascii="Arial" w:hAnsi="Arial" w:cs="Arial"/>
                          <w:i/>
                          <w:sz w:val="24"/>
                        </w:rPr>
                      </w:pPr>
                    </w:p>
                    <w:p w14:paraId="5C52E61F" w14:textId="7F12AC38" w:rsidR="00AB3046" w:rsidRPr="005F6F50" w:rsidRDefault="00AB3046" w:rsidP="00D139E7">
                      <w:pPr>
                        <w:shd w:val="clear" w:color="auto" w:fill="FFFFFF"/>
                        <w:tabs>
                          <w:tab w:val="left" w:pos="8440"/>
                        </w:tabs>
                        <w:spacing w:after="0" w:line="240" w:lineRule="auto"/>
                        <w:rPr>
                          <w:rFonts w:ascii="Arial" w:hAnsi="Arial" w:cs="Arial"/>
                          <w:i/>
                          <w:sz w:val="28"/>
                        </w:rPr>
                      </w:pPr>
                      <w:r>
                        <w:rPr>
                          <w:rFonts w:ascii="Arial" w:hAnsi="Arial" w:cs="Arial"/>
                          <w:i/>
                          <w:sz w:val="24"/>
                        </w:rPr>
                        <w:t>UEN</w:t>
                      </w:r>
                      <w:r w:rsidRPr="005F6F50">
                        <w:rPr>
                          <w:rFonts w:ascii="Arial" w:hAnsi="Arial" w:cs="Arial"/>
                          <w:i/>
                          <w:sz w:val="24"/>
                        </w:rPr>
                        <w:t xml:space="preserve"> is concerned that AEAs, universities, community colleges, human services, law enforcement and other state government services that support Iowans will be further unable to assist the families and communities that comprise our school districts. </w:t>
                      </w:r>
                      <w:r>
                        <w:rPr>
                          <w:rFonts w:ascii="Arial" w:hAnsi="Arial" w:cs="Arial"/>
                          <w:i/>
                          <w:sz w:val="24"/>
                        </w:rPr>
                        <w:t>UEN</w:t>
                      </w:r>
                      <w:r w:rsidRPr="005F6F50">
                        <w:rPr>
                          <w:rFonts w:ascii="Arial" w:hAnsi="Arial" w:cs="Arial"/>
                          <w:i/>
                          <w:sz w:val="24"/>
                        </w:rPr>
                        <w:t xml:space="preserve"> encourages school leaders to ask candidates running for the House, Senate and Governor’s office and at the Federal level, too, how they intend to balance the budget and provide sufficient revenue growth to ensure adequate funding for education in the coming years as continued </w:t>
                      </w:r>
                      <w:r w:rsidRPr="005F6F50">
                        <w:rPr>
                          <w:rFonts w:ascii="Arial" w:hAnsi="Arial" w:cs="Arial"/>
                          <w:i/>
                          <w:sz w:val="24"/>
                          <w:szCs w:val="20"/>
                        </w:rPr>
                        <w:t>tax reductions are considered.</w:t>
                      </w:r>
                      <w:r w:rsidRPr="005F6F50">
                        <w:rPr>
                          <w:rFonts w:ascii="Arial" w:hAnsi="Arial" w:cs="Arial"/>
                          <w:i/>
                          <w:sz w:val="28"/>
                        </w:rPr>
                        <w:t xml:space="preserve"> </w:t>
                      </w:r>
                    </w:p>
                    <w:p w14:paraId="735313FE" w14:textId="77777777" w:rsidR="00AB3046" w:rsidRDefault="00AB3046" w:rsidP="00D139E7"/>
                  </w:txbxContent>
                </v:textbox>
                <w10:wrap type="tight" anchorx="margin"/>
              </v:shape>
            </w:pict>
          </mc:Fallback>
        </mc:AlternateContent>
      </w:r>
    </w:p>
    <w:p w14:paraId="20541CE5" w14:textId="4E3FDAFE" w:rsidR="005F6F50" w:rsidRDefault="005F6F50" w:rsidP="00F70EA5">
      <w:pPr>
        <w:rPr>
          <w:rFonts w:ascii="Arial" w:hAnsi="Arial" w:cs="Arial"/>
          <w:i/>
          <w:szCs w:val="24"/>
        </w:rPr>
      </w:pPr>
    </w:p>
    <w:p w14:paraId="0FD27267" w14:textId="65398651" w:rsidR="00F70EA5" w:rsidRDefault="00F70EA5" w:rsidP="005F6F50">
      <w:pPr>
        <w:spacing w:before="360"/>
      </w:pPr>
      <w:r w:rsidRPr="00135E4C">
        <w:rPr>
          <w:rFonts w:ascii="Arial" w:hAnsi="Arial" w:cs="Arial"/>
          <w:i/>
          <w:szCs w:val="24"/>
        </w:rPr>
        <w:t xml:space="preserve">This last chart </w:t>
      </w:r>
      <w:r w:rsidR="005F6F50">
        <w:rPr>
          <w:rFonts w:ascii="Arial" w:hAnsi="Arial" w:cs="Arial"/>
          <w:i/>
          <w:szCs w:val="24"/>
        </w:rPr>
        <w:t xml:space="preserve">on the next page, also </w:t>
      </w:r>
      <w:r w:rsidRPr="00135E4C">
        <w:rPr>
          <w:rFonts w:ascii="Arial" w:hAnsi="Arial" w:cs="Arial"/>
          <w:i/>
          <w:szCs w:val="24"/>
        </w:rPr>
        <w:t>from the Fiscal Update</w:t>
      </w:r>
      <w:r w:rsidR="005F6F50">
        <w:rPr>
          <w:rFonts w:ascii="Arial" w:hAnsi="Arial" w:cs="Arial"/>
          <w:i/>
          <w:szCs w:val="24"/>
        </w:rPr>
        <w:t>,</w:t>
      </w:r>
      <w:r w:rsidRPr="00135E4C">
        <w:rPr>
          <w:rFonts w:ascii="Arial" w:hAnsi="Arial" w:cs="Arial"/>
          <w:i/>
          <w:szCs w:val="24"/>
        </w:rPr>
        <w:t xml:space="preserve"> details other funds appropriations, which prov</w:t>
      </w:r>
      <w:r w:rsidR="00267825">
        <w:rPr>
          <w:rFonts w:ascii="Arial" w:hAnsi="Arial" w:cs="Arial"/>
          <w:i/>
          <w:szCs w:val="24"/>
        </w:rPr>
        <w:t xml:space="preserve">ide context to the prior note. </w:t>
      </w:r>
      <w:r w:rsidRPr="00135E4C">
        <w:rPr>
          <w:rFonts w:ascii="Arial" w:hAnsi="Arial" w:cs="Arial"/>
          <w:i/>
          <w:szCs w:val="24"/>
        </w:rPr>
        <w:t>PK-12 funding is 42% of the state general fund, but the state general fund isn’t the totality of resources available to the Legislature to fund ser</w:t>
      </w:r>
      <w:r w:rsidR="00BB015F">
        <w:rPr>
          <w:rFonts w:ascii="Arial" w:hAnsi="Arial" w:cs="Arial"/>
          <w:i/>
          <w:szCs w:val="24"/>
        </w:rPr>
        <w:t xml:space="preserve">vices and programs for Iowans. </w:t>
      </w:r>
    </w:p>
    <w:p w14:paraId="527AAA6E" w14:textId="1D4C649E" w:rsidR="00AD2214" w:rsidRPr="00135E4C" w:rsidRDefault="006508C2" w:rsidP="00AD2214">
      <w:pPr>
        <w:spacing w:line="240" w:lineRule="auto"/>
        <w:rPr>
          <w:rFonts w:ascii="Arial" w:hAnsi="Arial" w:cs="Arial"/>
          <w:i/>
          <w:szCs w:val="24"/>
        </w:rPr>
      </w:pPr>
      <w:r>
        <w:rPr>
          <w:rFonts w:ascii="Arial" w:hAnsi="Arial" w:cs="Arial"/>
          <w:noProof/>
        </w:rPr>
        <w:lastRenderedPageBreak/>
        <mc:AlternateContent>
          <mc:Choice Requires="wps">
            <w:drawing>
              <wp:anchor distT="0" distB="0" distL="114300" distR="114300" simplePos="0" relativeHeight="251870208" behindDoc="0" locked="0" layoutInCell="1" allowOverlap="1" wp14:anchorId="68E96AB3" wp14:editId="35DD5BCD">
                <wp:simplePos x="0" y="0"/>
                <wp:positionH relativeFrom="column">
                  <wp:posOffset>2057400</wp:posOffset>
                </wp:positionH>
                <wp:positionV relativeFrom="paragraph">
                  <wp:posOffset>3622040</wp:posOffset>
                </wp:positionV>
                <wp:extent cx="4389120" cy="255270"/>
                <wp:effectExtent l="0" t="0" r="11430" b="11430"/>
                <wp:wrapNone/>
                <wp:docPr id="29" name="Text Box 29"/>
                <wp:cNvGraphicFramePr/>
                <a:graphic xmlns:a="http://schemas.openxmlformats.org/drawingml/2006/main">
                  <a:graphicData uri="http://schemas.microsoft.com/office/word/2010/wordprocessingShape">
                    <wps:wsp>
                      <wps:cNvSpPr txBox="1"/>
                      <wps:spPr>
                        <a:xfrm>
                          <a:off x="0" y="0"/>
                          <a:ext cx="4389120" cy="255270"/>
                        </a:xfrm>
                        <a:prstGeom prst="rect">
                          <a:avLst/>
                        </a:prstGeom>
                        <a:solidFill>
                          <a:schemeClr val="lt1"/>
                        </a:solidFill>
                        <a:ln w="6350">
                          <a:solidFill>
                            <a:prstClr val="black"/>
                          </a:solidFill>
                        </a:ln>
                      </wps:spPr>
                      <wps:txbx>
                        <w:txbxContent>
                          <w:p w14:paraId="5E380AA6" w14:textId="73450FD9" w:rsidR="00AB3046" w:rsidRPr="00694C01" w:rsidRDefault="00AB3046" w:rsidP="00694C01">
                            <w:pPr>
                              <w:spacing w:line="240" w:lineRule="auto"/>
                              <w:rPr>
                                <w:rStyle w:val="Hyperlink"/>
                                <w:rFonts w:ascii="Arial" w:hAnsi="Arial" w:cs="Arial"/>
                                <w:sz w:val="16"/>
                              </w:rPr>
                            </w:pPr>
                            <w:r w:rsidRPr="00694C01">
                              <w:rPr>
                                <w:rFonts w:ascii="Arial" w:hAnsi="Arial" w:cs="Arial"/>
                                <w:sz w:val="14"/>
                                <w:szCs w:val="24"/>
                              </w:rPr>
                              <w:t>LSA Fiscal Update</w:t>
                            </w:r>
                            <w:r>
                              <w:rPr>
                                <w:rFonts w:ascii="Arial" w:hAnsi="Arial" w:cs="Arial"/>
                                <w:sz w:val="14"/>
                                <w:szCs w:val="24"/>
                              </w:rPr>
                              <w:t>, END OF SESSION, June 26, 2020</w:t>
                            </w:r>
                            <w:r w:rsidRPr="00694C01">
                              <w:rPr>
                                <w:rFonts w:ascii="Arial" w:hAnsi="Arial" w:cs="Arial"/>
                                <w:sz w:val="14"/>
                                <w:szCs w:val="24"/>
                              </w:rPr>
                              <w:t>:</w:t>
                            </w:r>
                            <w:r w:rsidRPr="00694C01">
                              <w:rPr>
                                <w:rFonts w:ascii="Arial" w:hAnsi="Arial" w:cs="Arial"/>
                                <w:b/>
                                <w:sz w:val="14"/>
                                <w:szCs w:val="24"/>
                              </w:rPr>
                              <w:t xml:space="preserve"> </w:t>
                            </w:r>
                            <w:hyperlink r:id="rId64" w:history="1">
                              <w:r w:rsidRPr="00D139E7">
                                <w:rPr>
                                  <w:rStyle w:val="Hyperlink"/>
                                  <w:sz w:val="12"/>
                                </w:rPr>
                                <w:t>https://www.legis.iowa.gov/docs/publications/BL/1137979.pdf</w:t>
                              </w:r>
                            </w:hyperlink>
                          </w:p>
                          <w:p w14:paraId="26FD6BCE" w14:textId="77777777" w:rsidR="00AB3046" w:rsidRPr="00694C01" w:rsidRDefault="00AB3046" w:rsidP="00694C01">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96AB3" id="Text Box 29" o:spid="_x0000_s1036" type="#_x0000_t202" style="position:absolute;margin-left:162pt;margin-top:285.2pt;width:345.6pt;height:20.1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" fillcolor="white [3201]" strokeweight=".5pt">
                <v:textbox>
                  <w:txbxContent>
                    <w:p w14:paraId="5E380AA6" w14:textId="73450FD9" w:rsidR="00AB3046" w:rsidRPr="00694C01" w:rsidRDefault="00AB3046" w:rsidP="00694C01">
                      <w:pPr>
                        <w:spacing w:line="240" w:lineRule="auto"/>
                        <w:rPr>
                          <w:rStyle w:val="Hyperlink"/>
                          <w:rFonts w:ascii="Arial" w:hAnsi="Arial" w:cs="Arial"/>
                          <w:sz w:val="16"/>
                        </w:rPr>
                      </w:pPr>
                      <w:r w:rsidRPr="00694C01">
                        <w:rPr>
                          <w:rFonts w:ascii="Arial" w:hAnsi="Arial" w:cs="Arial"/>
                          <w:sz w:val="14"/>
                          <w:szCs w:val="24"/>
                        </w:rPr>
                        <w:t>LSA Fiscal Update</w:t>
                      </w:r>
                      <w:r>
                        <w:rPr>
                          <w:rFonts w:ascii="Arial" w:hAnsi="Arial" w:cs="Arial"/>
                          <w:sz w:val="14"/>
                          <w:szCs w:val="24"/>
                        </w:rPr>
                        <w:t>, END OF SESSION, June 26, 2020</w:t>
                      </w:r>
                      <w:r w:rsidRPr="00694C01">
                        <w:rPr>
                          <w:rFonts w:ascii="Arial" w:hAnsi="Arial" w:cs="Arial"/>
                          <w:sz w:val="14"/>
                          <w:szCs w:val="24"/>
                        </w:rPr>
                        <w:t>:</w:t>
                      </w:r>
                      <w:r w:rsidRPr="00694C01">
                        <w:rPr>
                          <w:rFonts w:ascii="Arial" w:hAnsi="Arial" w:cs="Arial"/>
                          <w:b/>
                          <w:sz w:val="14"/>
                          <w:szCs w:val="24"/>
                        </w:rPr>
                        <w:t xml:space="preserve"> </w:t>
                      </w:r>
                      <w:hyperlink r:id="rId65" w:history="1">
                        <w:r w:rsidRPr="00D139E7">
                          <w:rPr>
                            <w:rStyle w:val="Hyperlink"/>
                            <w:sz w:val="12"/>
                          </w:rPr>
                          <w:t>https://www.legis.iowa.gov/docs/publications/BL/1137979.pdf</w:t>
                        </w:r>
                      </w:hyperlink>
                    </w:p>
                    <w:p w14:paraId="26FD6BCE" w14:textId="77777777" w:rsidR="00AB3046" w:rsidRPr="00694C01" w:rsidRDefault="00AB3046" w:rsidP="00694C01">
                      <w:pPr>
                        <w:rPr>
                          <w:sz w:val="16"/>
                        </w:rPr>
                      </w:pPr>
                    </w:p>
                  </w:txbxContent>
                </v:textbox>
              </v:shape>
            </w:pict>
          </mc:Fallback>
        </mc:AlternateContent>
      </w:r>
      <w:r w:rsidR="002C0E11" w:rsidRPr="002C0E11">
        <w:rPr>
          <w:rFonts w:ascii="Arial" w:hAnsi="Arial" w:cs="Arial"/>
          <w:i/>
          <w:noProof/>
          <w:szCs w:val="24"/>
        </w:rPr>
        <w:drawing>
          <wp:inline distT="0" distB="0" distL="0" distR="0" wp14:anchorId="0248CFC0" wp14:editId="3E56A33C">
            <wp:extent cx="6020322" cy="373412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020322" cy="3734124"/>
                    </a:xfrm>
                    <a:prstGeom prst="rect">
                      <a:avLst/>
                    </a:prstGeom>
                  </pic:spPr>
                </pic:pic>
              </a:graphicData>
            </a:graphic>
          </wp:inline>
        </w:drawing>
      </w:r>
      <w:r w:rsidR="00BD3EA8" w:rsidRPr="00135E4C">
        <w:rPr>
          <w:rFonts w:ascii="Arial" w:hAnsi="Arial" w:cs="Arial"/>
          <w:i/>
          <w:szCs w:val="24"/>
        </w:rPr>
        <w:t xml:space="preserve"> </w:t>
      </w:r>
    </w:p>
    <w:p w14:paraId="0B3F9D43" w14:textId="07ECAA42" w:rsidR="00694C01" w:rsidRDefault="00694C01" w:rsidP="00BD3EA8">
      <w:pPr>
        <w:rPr>
          <w:rFonts w:ascii="Arial" w:hAnsi="Arial" w:cs="Arial"/>
          <w:i/>
          <w:szCs w:val="24"/>
        </w:rPr>
      </w:pPr>
    </w:p>
    <w:p w14:paraId="7598A47C" w14:textId="715A544E" w:rsidR="000A585B" w:rsidRDefault="00BC5F7A" w:rsidP="00AD2214">
      <w:pPr>
        <w:rPr>
          <w:rFonts w:ascii="Arial" w:hAnsi="Arial" w:cs="Arial"/>
          <w:i/>
          <w:szCs w:val="24"/>
        </w:rPr>
      </w:pPr>
      <w:r>
        <w:rPr>
          <w:noProof/>
        </w:rPr>
        <w:drawing>
          <wp:anchor distT="0" distB="0" distL="114300" distR="114300" simplePos="0" relativeHeight="251930624" behindDoc="1" locked="0" layoutInCell="1" allowOverlap="1" wp14:anchorId="78D5DD94" wp14:editId="11489848">
            <wp:simplePos x="0" y="0"/>
            <wp:positionH relativeFrom="column">
              <wp:posOffset>242570</wp:posOffset>
            </wp:positionH>
            <wp:positionV relativeFrom="paragraph">
              <wp:posOffset>625475</wp:posOffset>
            </wp:positionV>
            <wp:extent cx="5330190" cy="3253740"/>
            <wp:effectExtent l="0" t="0" r="3810" b="3810"/>
            <wp:wrapTopAndBottom/>
            <wp:docPr id="14359" name="Chart 143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r w:rsidR="00BD3EA8" w:rsidRPr="00135E4C">
        <w:rPr>
          <w:rFonts w:ascii="Arial" w:hAnsi="Arial" w:cs="Arial"/>
          <w:i/>
          <w:szCs w:val="24"/>
        </w:rPr>
        <w:t>In an apples-to-apples comparison of state expenditures by NASBO (the National Association of State Budget Officers), Iowa spends relatively less of total resources on education than many states in our region</w:t>
      </w:r>
      <w:r w:rsidR="00AD2214" w:rsidRPr="00135E4C">
        <w:rPr>
          <w:rFonts w:ascii="Arial" w:hAnsi="Arial" w:cs="Arial"/>
          <w:i/>
          <w:szCs w:val="24"/>
        </w:rPr>
        <w:t xml:space="preserve"> and below the USA average</w:t>
      </w:r>
      <w:r w:rsidR="00FA5CD1">
        <w:rPr>
          <w:rFonts w:ascii="Arial" w:hAnsi="Arial" w:cs="Arial"/>
          <w:i/>
          <w:szCs w:val="24"/>
        </w:rPr>
        <w:t>.</w:t>
      </w:r>
    </w:p>
    <w:p w14:paraId="1AEB29EA" w14:textId="3859F605" w:rsidR="00AD2214" w:rsidRPr="00135E4C" w:rsidRDefault="00BD3EA8" w:rsidP="00AD2214">
      <w:pPr>
        <w:rPr>
          <w:rFonts w:ascii="Arial" w:hAnsi="Arial" w:cs="Arial"/>
          <w:i/>
          <w:szCs w:val="24"/>
        </w:rPr>
      </w:pPr>
      <w:r w:rsidRPr="00135E4C">
        <w:rPr>
          <w:rFonts w:ascii="Arial" w:hAnsi="Arial" w:cs="Arial"/>
          <w:i/>
          <w:szCs w:val="24"/>
        </w:rPr>
        <w:t>Iowa ranks third from the bottom of the Plains States ranking only ahead of Nebraska and South Dakota and we</w:t>
      </w:r>
      <w:r w:rsidR="00267825">
        <w:rPr>
          <w:rFonts w:ascii="Arial" w:hAnsi="Arial" w:cs="Arial"/>
          <w:i/>
          <w:szCs w:val="24"/>
        </w:rPr>
        <w:t xml:space="preserve">ll below the national average. </w:t>
      </w:r>
      <w:r w:rsidR="00AD2214" w:rsidRPr="00135E4C">
        <w:rPr>
          <w:rFonts w:ascii="Arial" w:hAnsi="Arial" w:cs="Arial"/>
          <w:i/>
          <w:szCs w:val="24"/>
        </w:rPr>
        <w:t>This</w:t>
      </w:r>
      <w:r w:rsidRPr="00135E4C">
        <w:rPr>
          <w:rFonts w:ascii="Arial" w:hAnsi="Arial" w:cs="Arial"/>
          <w:i/>
          <w:szCs w:val="24"/>
        </w:rPr>
        <w:t xml:space="preserve"> chart </w:t>
      </w:r>
      <w:r w:rsidR="00AD2214" w:rsidRPr="00135E4C">
        <w:rPr>
          <w:rFonts w:ascii="Arial" w:hAnsi="Arial" w:cs="Arial"/>
          <w:i/>
          <w:szCs w:val="24"/>
        </w:rPr>
        <w:t xml:space="preserve">which ISFIS compiled from data in the NASBO Report </w:t>
      </w:r>
      <w:r w:rsidRPr="00135E4C">
        <w:rPr>
          <w:rFonts w:ascii="Arial" w:hAnsi="Arial" w:cs="Arial"/>
          <w:i/>
          <w:szCs w:val="24"/>
        </w:rPr>
        <w:t xml:space="preserve">shows Iowa’s public education expenditures as a percentage of all total funds, for </w:t>
      </w:r>
      <w:r w:rsidRPr="00135E4C">
        <w:rPr>
          <w:rFonts w:ascii="Arial" w:hAnsi="Arial" w:cs="Arial"/>
          <w:i/>
          <w:szCs w:val="24"/>
        </w:rPr>
        <w:lastRenderedPageBreak/>
        <w:t>FY</w:t>
      </w:r>
      <w:r w:rsidR="004E2025">
        <w:rPr>
          <w:rFonts w:ascii="Arial" w:hAnsi="Arial" w:cs="Arial"/>
          <w:i/>
          <w:szCs w:val="24"/>
        </w:rPr>
        <w:t xml:space="preserve"> </w:t>
      </w:r>
      <w:r w:rsidRPr="00135E4C">
        <w:rPr>
          <w:rFonts w:ascii="Arial" w:hAnsi="Arial" w:cs="Arial"/>
          <w:i/>
          <w:szCs w:val="24"/>
        </w:rPr>
        <w:t>2016-FY</w:t>
      </w:r>
      <w:r w:rsidR="004E2025">
        <w:rPr>
          <w:rFonts w:ascii="Arial" w:hAnsi="Arial" w:cs="Arial"/>
          <w:i/>
          <w:szCs w:val="24"/>
        </w:rPr>
        <w:t xml:space="preserve"> </w:t>
      </w:r>
      <w:r w:rsidRPr="00135E4C">
        <w:rPr>
          <w:rFonts w:ascii="Arial" w:hAnsi="Arial" w:cs="Arial"/>
          <w:i/>
          <w:szCs w:val="24"/>
        </w:rPr>
        <w:t>201</w:t>
      </w:r>
      <w:r w:rsidR="00F70EA5">
        <w:rPr>
          <w:rFonts w:ascii="Arial" w:hAnsi="Arial" w:cs="Arial"/>
          <w:i/>
          <w:szCs w:val="24"/>
        </w:rPr>
        <w:t>9</w:t>
      </w:r>
      <w:r w:rsidR="00267825">
        <w:rPr>
          <w:rFonts w:ascii="Arial" w:hAnsi="Arial" w:cs="Arial"/>
          <w:i/>
          <w:szCs w:val="24"/>
        </w:rPr>
        <w:t xml:space="preserve">. </w:t>
      </w:r>
      <w:r w:rsidR="00AD2214" w:rsidRPr="00135E4C">
        <w:rPr>
          <w:rFonts w:ascii="Arial" w:hAnsi="Arial" w:cs="Arial"/>
          <w:i/>
          <w:szCs w:val="24"/>
        </w:rPr>
        <w:t>Find the r</w:t>
      </w:r>
      <w:r w:rsidR="00F70EA5">
        <w:rPr>
          <w:rFonts w:ascii="Arial" w:hAnsi="Arial" w:cs="Arial"/>
          <w:i/>
          <w:szCs w:val="24"/>
        </w:rPr>
        <w:t>eport issued in November of 2019</w:t>
      </w:r>
      <w:r w:rsidR="00267825">
        <w:rPr>
          <w:rFonts w:ascii="Arial" w:hAnsi="Arial" w:cs="Arial"/>
          <w:i/>
          <w:szCs w:val="24"/>
        </w:rPr>
        <w:t xml:space="preserve"> here:</w:t>
      </w:r>
      <w:r w:rsidR="00AD2214" w:rsidRPr="00135E4C">
        <w:rPr>
          <w:rFonts w:ascii="Arial" w:hAnsi="Arial" w:cs="Arial"/>
          <w:i/>
          <w:szCs w:val="24"/>
        </w:rPr>
        <w:t xml:space="preserve"> </w:t>
      </w:r>
      <w:hyperlink r:id="rId68" w:history="1">
        <w:r w:rsidR="00E56D20" w:rsidRPr="00093C9E">
          <w:rPr>
            <w:rStyle w:val="Hyperlink"/>
          </w:rPr>
          <w:t>https://www.nasbo.org/reports-data/state-expenditure-report</w:t>
        </w:r>
      </w:hyperlink>
    </w:p>
    <w:p w14:paraId="7E86028E" w14:textId="1E25F7F4" w:rsidR="004E62B7" w:rsidRPr="00135E4C" w:rsidRDefault="00267825" w:rsidP="00AA46E9">
      <w:pPr>
        <w:spacing w:line="240" w:lineRule="auto"/>
        <w:rPr>
          <w:rFonts w:ascii="Arial" w:hAnsi="Arial" w:cs="Arial"/>
          <w:szCs w:val="24"/>
        </w:rPr>
      </w:pPr>
      <w:r>
        <w:rPr>
          <w:rFonts w:ascii="Arial" w:hAnsi="Arial" w:cs="Arial"/>
          <w:b/>
          <w:szCs w:val="24"/>
        </w:rPr>
        <w:t xml:space="preserve">Tax Credits: </w:t>
      </w:r>
      <w:r w:rsidR="004E62B7" w:rsidRPr="00135E4C">
        <w:rPr>
          <w:rFonts w:ascii="Arial" w:hAnsi="Arial" w:cs="Arial"/>
          <w:szCs w:val="24"/>
        </w:rPr>
        <w:t>With estimated low revenue growth over the last few years, legislators and advocates for state appropriations have been lookin</w:t>
      </w:r>
      <w:r>
        <w:rPr>
          <w:rFonts w:ascii="Arial" w:hAnsi="Arial" w:cs="Arial"/>
          <w:szCs w:val="24"/>
        </w:rPr>
        <w:t xml:space="preserve">g more closely at tax credits. </w:t>
      </w:r>
      <w:r w:rsidR="004E62B7" w:rsidRPr="00135E4C">
        <w:rPr>
          <w:rFonts w:ascii="Arial" w:hAnsi="Arial" w:cs="Arial"/>
          <w:szCs w:val="24"/>
        </w:rPr>
        <w:t>Tax credits reduce revenues that would otherwise be collected by the state. Significant growth in tax credits over several years has outpaced state revenue growth and state general fund spending growth</w:t>
      </w:r>
      <w:r w:rsidR="00C6400C">
        <w:rPr>
          <w:rFonts w:ascii="Arial" w:hAnsi="Arial" w:cs="Arial"/>
          <w:szCs w:val="24"/>
        </w:rPr>
        <w:t>, but has leveled off in the last three years</w:t>
      </w:r>
      <w:r w:rsidR="004E62B7" w:rsidRPr="00135E4C">
        <w:rPr>
          <w:rFonts w:ascii="Arial" w:hAnsi="Arial" w:cs="Arial"/>
          <w:szCs w:val="24"/>
        </w:rPr>
        <w:t>. A predictable and substantial state revenue base is necessary for adequate funding in public schools, and all state</w:t>
      </w:r>
      <w:r>
        <w:rPr>
          <w:rFonts w:ascii="Arial" w:hAnsi="Arial" w:cs="Arial"/>
          <w:szCs w:val="24"/>
        </w:rPr>
        <w:t xml:space="preserve"> government services. </w:t>
      </w:r>
      <w:r w:rsidR="004E62B7" w:rsidRPr="00135E4C">
        <w:rPr>
          <w:rFonts w:ascii="Arial" w:hAnsi="Arial" w:cs="Arial"/>
          <w:szCs w:val="24"/>
        </w:rPr>
        <w:t>The balancing of the budget will take increased taxes, decreased expenditures or increased revenues by lowering the level of tax credits.</w:t>
      </w:r>
    </w:p>
    <w:p w14:paraId="7833BDAC" w14:textId="611F5E99" w:rsidR="000A585B" w:rsidRDefault="000A585B" w:rsidP="000A585B">
      <w:pPr>
        <w:spacing w:line="240" w:lineRule="auto"/>
        <w:rPr>
          <w:rFonts w:ascii="Arial" w:hAnsi="Arial" w:cs="Arial"/>
          <w:szCs w:val="24"/>
        </w:rPr>
      </w:pPr>
      <w:r w:rsidRPr="00B71D8D">
        <w:rPr>
          <w:rFonts w:ascii="Arial" w:hAnsi="Arial" w:cs="Arial"/>
          <w:noProof/>
          <w:szCs w:val="24"/>
        </w:rPr>
        <w:drawing>
          <wp:anchor distT="0" distB="0" distL="114300" distR="114300" simplePos="0" relativeHeight="251933696" behindDoc="1" locked="0" layoutInCell="1" allowOverlap="1" wp14:anchorId="15671509" wp14:editId="038F0722">
            <wp:simplePos x="0" y="0"/>
            <wp:positionH relativeFrom="column">
              <wp:posOffset>2411730</wp:posOffset>
            </wp:positionH>
            <wp:positionV relativeFrom="paragraph">
              <wp:posOffset>0</wp:posOffset>
            </wp:positionV>
            <wp:extent cx="3898900" cy="3604260"/>
            <wp:effectExtent l="0" t="0" r="6350" b="0"/>
            <wp:wrapTight wrapText="bothSides">
              <wp:wrapPolygon edited="0">
                <wp:start x="0" y="0"/>
                <wp:lineTo x="0" y="21463"/>
                <wp:lineTo x="21530" y="21463"/>
                <wp:lineTo x="21530"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898900" cy="3604260"/>
                    </a:xfrm>
                    <a:prstGeom prst="rect">
                      <a:avLst/>
                    </a:prstGeom>
                  </pic:spPr>
                </pic:pic>
              </a:graphicData>
            </a:graphic>
            <wp14:sizeRelH relativeFrom="page">
              <wp14:pctWidth>0</wp14:pctWidth>
            </wp14:sizeRelH>
            <wp14:sizeRelV relativeFrom="page">
              <wp14:pctHeight>0</wp14:pctHeight>
            </wp14:sizeRelV>
          </wp:anchor>
        </w:drawing>
      </w:r>
      <w:r w:rsidR="00AA46E9" w:rsidRPr="00B71D8D">
        <w:rPr>
          <w:rFonts w:ascii="Arial" w:hAnsi="Arial" w:cs="Arial"/>
          <w:b/>
          <w:szCs w:val="24"/>
        </w:rPr>
        <w:t>State Tax Credit Expected Claims Projection:</w:t>
      </w:r>
      <w:r w:rsidR="00267825">
        <w:rPr>
          <w:rFonts w:ascii="Arial" w:hAnsi="Arial" w:cs="Arial"/>
          <w:b/>
          <w:szCs w:val="24"/>
        </w:rPr>
        <w:t xml:space="preserve"> </w:t>
      </w:r>
      <w:r w:rsidR="00AA46E9" w:rsidRPr="00135E4C">
        <w:rPr>
          <w:rFonts w:ascii="Arial" w:hAnsi="Arial" w:cs="Arial"/>
          <w:szCs w:val="24"/>
        </w:rPr>
        <w:t>With continued revenue estimate adjustments as revenues have lagged expectations, attention has</w:t>
      </w:r>
      <w:r w:rsidR="00267825">
        <w:rPr>
          <w:rFonts w:ascii="Arial" w:hAnsi="Arial" w:cs="Arial"/>
          <w:szCs w:val="24"/>
        </w:rPr>
        <w:t xml:space="preserve"> been directed to tax credits. </w:t>
      </w:r>
      <w:r w:rsidR="00AA46E9" w:rsidRPr="00135E4C">
        <w:rPr>
          <w:rFonts w:ascii="Arial" w:hAnsi="Arial" w:cs="Arial"/>
          <w:szCs w:val="24"/>
        </w:rPr>
        <w:t xml:space="preserve">This chart from the </w:t>
      </w:r>
      <w:hyperlink r:id="rId70" w:history="1">
        <w:r w:rsidR="00AA46E9" w:rsidRPr="00760956">
          <w:rPr>
            <w:rStyle w:val="Hyperlink"/>
            <w:rFonts w:ascii="Arial" w:hAnsi="Arial" w:cs="Arial"/>
            <w:szCs w:val="24"/>
          </w:rPr>
          <w:t xml:space="preserve">LSA’s analysis of the </w:t>
        </w:r>
        <w:r w:rsidR="00C6400C" w:rsidRPr="00760956">
          <w:rPr>
            <w:rStyle w:val="Hyperlink"/>
            <w:rFonts w:ascii="Arial" w:hAnsi="Arial" w:cs="Arial"/>
            <w:szCs w:val="24"/>
          </w:rPr>
          <w:t>Governor’s</w:t>
        </w:r>
        <w:r w:rsidR="00AA46E9" w:rsidRPr="00760956">
          <w:rPr>
            <w:rStyle w:val="Hyperlink"/>
            <w:rFonts w:ascii="Arial" w:hAnsi="Arial" w:cs="Arial"/>
            <w:szCs w:val="24"/>
          </w:rPr>
          <w:t xml:space="preserve"> budget</w:t>
        </w:r>
      </w:hyperlink>
      <w:r w:rsidR="00AA46E9" w:rsidRPr="00135E4C">
        <w:rPr>
          <w:rFonts w:ascii="Arial" w:hAnsi="Arial" w:cs="Arial"/>
          <w:szCs w:val="24"/>
        </w:rPr>
        <w:t xml:space="preserve"> recommendations</w:t>
      </w:r>
      <w:r w:rsidR="00AD2214" w:rsidRPr="00135E4C">
        <w:rPr>
          <w:rFonts w:ascii="Arial" w:hAnsi="Arial" w:cs="Arial"/>
          <w:szCs w:val="24"/>
        </w:rPr>
        <w:t xml:space="preserve"> </w:t>
      </w:r>
      <w:r w:rsidR="00C6400C">
        <w:rPr>
          <w:rFonts w:ascii="Arial" w:hAnsi="Arial" w:cs="Arial"/>
          <w:szCs w:val="24"/>
        </w:rPr>
        <w:t>for 202</w:t>
      </w:r>
      <w:r w:rsidR="00BE241A">
        <w:rPr>
          <w:rFonts w:ascii="Arial" w:hAnsi="Arial" w:cs="Arial"/>
          <w:szCs w:val="24"/>
        </w:rPr>
        <w:t>1</w:t>
      </w:r>
      <w:r w:rsidR="00AD2214" w:rsidRPr="00135E4C">
        <w:rPr>
          <w:rFonts w:ascii="Arial" w:hAnsi="Arial" w:cs="Arial"/>
          <w:szCs w:val="24"/>
        </w:rPr>
        <w:t xml:space="preserve"> provides some context. </w:t>
      </w:r>
    </w:p>
    <w:p w14:paraId="6F862BAD" w14:textId="49F90B66" w:rsidR="00760956" w:rsidRPr="00135E4C" w:rsidRDefault="000A585B" w:rsidP="00760956">
      <w:pPr>
        <w:spacing w:line="240" w:lineRule="auto"/>
        <w:rPr>
          <w:rFonts w:ascii="Arial" w:hAnsi="Arial" w:cs="Arial"/>
          <w:szCs w:val="24"/>
        </w:rPr>
      </w:pPr>
      <w:r>
        <w:rPr>
          <w:rFonts w:ascii="Arial" w:hAnsi="Arial" w:cs="Arial"/>
          <w:szCs w:val="24"/>
        </w:rPr>
        <w:t>T</w:t>
      </w:r>
      <w:r w:rsidR="004E62B7" w:rsidRPr="00135E4C">
        <w:rPr>
          <w:rFonts w:ascii="Arial" w:hAnsi="Arial" w:cs="Arial"/>
          <w:szCs w:val="24"/>
        </w:rPr>
        <w:t xml:space="preserve">his estimate indicates some leveling off of the growth. </w:t>
      </w:r>
      <w:r w:rsidR="00760956" w:rsidRPr="00760956">
        <w:rPr>
          <w:rFonts w:ascii="Arial" w:hAnsi="Arial" w:cs="Arial"/>
          <w:szCs w:val="24"/>
        </w:rPr>
        <w:t>Table 8 summarizes the actual tax credits that were claimed against State taxes from FY 2017 through FY 2019.</w:t>
      </w:r>
    </w:p>
    <w:p w14:paraId="08A74E7D" w14:textId="7BFAB187" w:rsidR="00AA46E9" w:rsidRPr="00135E4C" w:rsidRDefault="004E62B7" w:rsidP="000A585B">
      <w:pPr>
        <w:spacing w:line="240" w:lineRule="auto"/>
        <w:rPr>
          <w:rFonts w:ascii="Arial" w:hAnsi="Arial" w:cs="Arial"/>
          <w:szCs w:val="24"/>
        </w:rPr>
      </w:pPr>
      <w:r w:rsidRPr="00135E4C">
        <w:rPr>
          <w:rFonts w:ascii="Arial" w:hAnsi="Arial" w:cs="Arial"/>
          <w:szCs w:val="24"/>
        </w:rPr>
        <w:t>(</w:t>
      </w:r>
      <w:r w:rsidRPr="00135E4C">
        <w:rPr>
          <w:rFonts w:ascii="Arial" w:hAnsi="Arial" w:cs="Arial"/>
          <w:i/>
          <w:szCs w:val="24"/>
        </w:rPr>
        <w:t>Note: FY</w:t>
      </w:r>
      <w:r w:rsidR="004E2025">
        <w:rPr>
          <w:rFonts w:ascii="Arial" w:hAnsi="Arial" w:cs="Arial"/>
          <w:i/>
          <w:szCs w:val="24"/>
        </w:rPr>
        <w:t xml:space="preserve"> </w:t>
      </w:r>
      <w:r w:rsidRPr="00135E4C">
        <w:rPr>
          <w:rFonts w:ascii="Arial" w:hAnsi="Arial" w:cs="Arial"/>
          <w:i/>
          <w:szCs w:val="24"/>
        </w:rPr>
        <w:t>2017 Tax Credit Program Total was $332 million.</w:t>
      </w:r>
      <w:r w:rsidR="00E21B13" w:rsidRPr="00135E4C">
        <w:rPr>
          <w:rFonts w:ascii="Arial" w:hAnsi="Arial" w:cs="Arial"/>
          <w:i/>
          <w:szCs w:val="24"/>
        </w:rPr>
        <w:t xml:space="preserve"> </w:t>
      </w:r>
      <w:r w:rsidR="00AD2214" w:rsidRPr="00135E4C">
        <w:rPr>
          <w:rFonts w:ascii="Arial" w:hAnsi="Arial" w:cs="Arial"/>
          <w:i/>
          <w:szCs w:val="24"/>
        </w:rPr>
        <w:t xml:space="preserve">The </w:t>
      </w:r>
      <w:r w:rsidRPr="00135E4C">
        <w:rPr>
          <w:rFonts w:ascii="Arial" w:hAnsi="Arial" w:cs="Arial"/>
          <w:i/>
          <w:szCs w:val="24"/>
        </w:rPr>
        <w:t>FY 2021</w:t>
      </w:r>
      <w:r w:rsidR="004F66BB" w:rsidRPr="00135E4C">
        <w:rPr>
          <w:rFonts w:ascii="Arial" w:hAnsi="Arial" w:cs="Arial"/>
          <w:i/>
          <w:szCs w:val="24"/>
        </w:rPr>
        <w:t xml:space="preserve"> estimate</w:t>
      </w:r>
      <w:r w:rsidRPr="00135E4C">
        <w:rPr>
          <w:rFonts w:ascii="Arial" w:hAnsi="Arial" w:cs="Arial"/>
          <w:i/>
          <w:szCs w:val="24"/>
        </w:rPr>
        <w:t xml:space="preserve"> is 28% higher </w:t>
      </w:r>
      <w:r w:rsidR="004F66BB" w:rsidRPr="00135E4C">
        <w:rPr>
          <w:rFonts w:ascii="Arial" w:hAnsi="Arial" w:cs="Arial"/>
          <w:i/>
          <w:szCs w:val="24"/>
        </w:rPr>
        <w:t>than</w:t>
      </w:r>
      <w:r w:rsidRPr="00135E4C">
        <w:rPr>
          <w:rFonts w:ascii="Arial" w:hAnsi="Arial" w:cs="Arial"/>
          <w:i/>
          <w:szCs w:val="24"/>
        </w:rPr>
        <w:t xml:space="preserve"> FY 2017, which is an average annual growth rate of 7%, compared to the state cost per pupil increase </w:t>
      </w:r>
      <w:r w:rsidR="00792D5D" w:rsidRPr="00135E4C">
        <w:rPr>
          <w:rFonts w:ascii="Arial" w:hAnsi="Arial" w:cs="Arial"/>
          <w:i/>
          <w:szCs w:val="24"/>
        </w:rPr>
        <w:t>that has average</w:t>
      </w:r>
      <w:r w:rsidR="004F66BB" w:rsidRPr="00135E4C">
        <w:rPr>
          <w:rFonts w:ascii="Arial" w:hAnsi="Arial" w:cs="Arial"/>
          <w:i/>
          <w:szCs w:val="24"/>
        </w:rPr>
        <w:t>d</w:t>
      </w:r>
      <w:r w:rsidR="00792D5D" w:rsidRPr="00135E4C">
        <w:rPr>
          <w:rFonts w:ascii="Arial" w:hAnsi="Arial" w:cs="Arial"/>
          <w:i/>
          <w:szCs w:val="24"/>
        </w:rPr>
        <w:t xml:space="preserve"> 1.6% over the last four years</w:t>
      </w:r>
      <w:r w:rsidR="00792D5D" w:rsidRPr="00135E4C">
        <w:rPr>
          <w:rFonts w:ascii="Arial" w:hAnsi="Arial" w:cs="Arial"/>
          <w:szCs w:val="24"/>
        </w:rPr>
        <w:t>.)</w:t>
      </w:r>
      <w:r w:rsidR="00BB015F">
        <w:rPr>
          <w:rFonts w:ascii="Arial" w:hAnsi="Arial" w:cs="Arial"/>
          <w:szCs w:val="24"/>
        </w:rPr>
        <w:t xml:space="preserve"> </w:t>
      </w:r>
    </w:p>
    <w:p w14:paraId="52932529" w14:textId="63EA7F6A" w:rsidR="004E62B7" w:rsidRPr="00135E4C" w:rsidRDefault="004E62B7" w:rsidP="00AD2214">
      <w:pPr>
        <w:spacing w:line="240" w:lineRule="auto"/>
        <w:jc w:val="center"/>
        <w:rPr>
          <w:rFonts w:ascii="Arial" w:hAnsi="Arial" w:cs="Arial"/>
          <w:szCs w:val="24"/>
        </w:rPr>
      </w:pPr>
    </w:p>
    <w:p w14:paraId="2AC6DD17" w14:textId="77777777" w:rsidR="005F6F50" w:rsidRDefault="005F6F50">
      <w:pPr>
        <w:rPr>
          <w:rFonts w:ascii="Arial" w:hAnsi="Arial" w:cs="Arial"/>
          <w:szCs w:val="24"/>
        </w:rPr>
      </w:pPr>
      <w:r>
        <w:rPr>
          <w:rFonts w:ascii="Arial" w:hAnsi="Arial" w:cs="Arial"/>
          <w:szCs w:val="24"/>
        </w:rPr>
        <w:br w:type="page"/>
      </w:r>
    </w:p>
    <w:p w14:paraId="651A1D90" w14:textId="1A3F1DA7" w:rsidR="000A585B" w:rsidRDefault="00180D41" w:rsidP="004F66BB">
      <w:pPr>
        <w:spacing w:line="240" w:lineRule="auto"/>
      </w:pPr>
      <w:r w:rsidRPr="00135E4C">
        <w:rPr>
          <w:rFonts w:ascii="Arial" w:hAnsi="Arial" w:cs="Arial"/>
          <w:szCs w:val="24"/>
        </w:rPr>
        <w:lastRenderedPageBreak/>
        <w:t xml:space="preserve">The Iowa Department of Revenue </w:t>
      </w:r>
      <w:r w:rsidR="00760956">
        <w:rPr>
          <w:rFonts w:ascii="Arial" w:hAnsi="Arial" w:cs="Arial"/>
          <w:szCs w:val="24"/>
        </w:rPr>
        <w:t xml:space="preserve">publishes </w:t>
      </w:r>
      <w:r w:rsidRPr="00135E4C">
        <w:rPr>
          <w:rFonts w:ascii="Arial" w:hAnsi="Arial" w:cs="Arial"/>
          <w:szCs w:val="24"/>
        </w:rPr>
        <w:t xml:space="preserve">a Tax Credit Contingent Liabilities Report three times yearly. Find those reports (the most recent is </w:t>
      </w:r>
      <w:r w:rsidR="000A585B">
        <w:rPr>
          <w:rFonts w:ascii="Arial" w:hAnsi="Arial" w:cs="Arial"/>
          <w:szCs w:val="24"/>
        </w:rPr>
        <w:t xml:space="preserve">May </w:t>
      </w:r>
      <w:r w:rsidR="00760956">
        <w:rPr>
          <w:rFonts w:ascii="Arial" w:hAnsi="Arial" w:cs="Arial"/>
          <w:szCs w:val="24"/>
        </w:rPr>
        <w:t xml:space="preserve">29, </w:t>
      </w:r>
      <w:r w:rsidR="000A585B">
        <w:rPr>
          <w:rFonts w:ascii="Arial" w:hAnsi="Arial" w:cs="Arial"/>
          <w:szCs w:val="24"/>
        </w:rPr>
        <w:t>2020</w:t>
      </w:r>
      <w:r w:rsidR="00BB015F">
        <w:rPr>
          <w:rFonts w:ascii="Arial" w:hAnsi="Arial" w:cs="Arial"/>
          <w:szCs w:val="24"/>
        </w:rPr>
        <w:t xml:space="preserve">) on their website here: </w:t>
      </w:r>
      <w:hyperlink r:id="rId71" w:history="1">
        <w:r w:rsidR="000A585B">
          <w:rPr>
            <w:rStyle w:val="Hyperlink"/>
          </w:rPr>
          <w:t>https://tax.iowa.gov/may-2020-tax-credits-contingent-liabilities-report</w:t>
        </w:r>
      </w:hyperlink>
      <w:r w:rsidR="000A585B">
        <w:t xml:space="preserve"> </w:t>
      </w:r>
    </w:p>
    <w:p w14:paraId="28BF69D7" w14:textId="77777777" w:rsidR="005F6F50" w:rsidRDefault="005F6F50" w:rsidP="004F66BB">
      <w:pPr>
        <w:spacing w:line="240" w:lineRule="auto"/>
        <w:rPr>
          <w:rFonts w:ascii="Arial" w:hAnsi="Arial" w:cs="Arial"/>
          <w:szCs w:val="24"/>
        </w:rPr>
      </w:pPr>
    </w:p>
    <w:p w14:paraId="41CAB5F6" w14:textId="66236422" w:rsidR="000A585B" w:rsidRDefault="006508C2" w:rsidP="004F66BB">
      <w:pPr>
        <w:spacing w:line="240" w:lineRule="auto"/>
        <w:rPr>
          <w:rFonts w:ascii="Arial" w:hAnsi="Arial" w:cs="Arial"/>
          <w:szCs w:val="24"/>
        </w:rPr>
      </w:pPr>
      <w:r w:rsidRPr="000A585B">
        <w:rPr>
          <w:rFonts w:ascii="Arial" w:hAnsi="Arial" w:cs="Arial"/>
          <w:noProof/>
          <w:szCs w:val="24"/>
        </w:rPr>
        <w:drawing>
          <wp:anchor distT="0" distB="0" distL="114300" distR="114300" simplePos="0" relativeHeight="251931648" behindDoc="1" locked="0" layoutInCell="1" allowOverlap="1" wp14:anchorId="73EE4A59" wp14:editId="5B77CD7E">
            <wp:simplePos x="0" y="0"/>
            <wp:positionH relativeFrom="margin">
              <wp:align>left</wp:align>
            </wp:positionH>
            <wp:positionV relativeFrom="paragraph">
              <wp:posOffset>499745</wp:posOffset>
            </wp:positionV>
            <wp:extent cx="6168390" cy="4058285"/>
            <wp:effectExtent l="0" t="0" r="3810" b="0"/>
            <wp:wrapTight wrapText="bothSides">
              <wp:wrapPolygon edited="0">
                <wp:start x="0" y="0"/>
                <wp:lineTo x="0" y="21495"/>
                <wp:lineTo x="21547" y="21495"/>
                <wp:lineTo x="2154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68390" cy="4058285"/>
                    </a:xfrm>
                    <a:prstGeom prst="rect">
                      <a:avLst/>
                    </a:prstGeom>
                  </pic:spPr>
                </pic:pic>
              </a:graphicData>
            </a:graphic>
            <wp14:sizeRelH relativeFrom="page">
              <wp14:pctWidth>0</wp14:pctWidth>
            </wp14:sizeRelH>
            <wp14:sizeRelV relativeFrom="page">
              <wp14:pctHeight>0</wp14:pctHeight>
            </wp14:sizeRelV>
          </wp:anchor>
        </w:drawing>
      </w:r>
      <w:r w:rsidR="000A585B" w:rsidRPr="000A585B">
        <w:rPr>
          <w:rFonts w:ascii="Arial" w:hAnsi="Arial" w:cs="Arial"/>
          <w:szCs w:val="24"/>
        </w:rPr>
        <w:t>This</w:t>
      </w:r>
      <w:r w:rsidR="000A585B">
        <w:rPr>
          <w:rFonts w:ascii="Arial" w:hAnsi="Arial" w:cs="Arial"/>
          <w:szCs w:val="24"/>
        </w:rPr>
        <w:t xml:space="preserve"> report</w:t>
      </w:r>
      <w:r w:rsidR="005F6F50">
        <w:rPr>
          <w:rFonts w:ascii="Arial" w:hAnsi="Arial" w:cs="Arial"/>
          <w:szCs w:val="24"/>
        </w:rPr>
        <w:t xml:space="preserve"> includes</w:t>
      </w:r>
      <w:r w:rsidR="000A585B">
        <w:rPr>
          <w:rFonts w:ascii="Arial" w:hAnsi="Arial" w:cs="Arial"/>
          <w:szCs w:val="24"/>
        </w:rPr>
        <w:t xml:space="preserve"> </w:t>
      </w:r>
      <w:r w:rsidR="00760956">
        <w:rPr>
          <w:rFonts w:ascii="Arial" w:hAnsi="Arial" w:cs="Arial"/>
          <w:szCs w:val="24"/>
        </w:rPr>
        <w:t>Figure 2</w:t>
      </w:r>
      <w:r w:rsidR="000A585B">
        <w:rPr>
          <w:rFonts w:ascii="Arial" w:hAnsi="Arial" w:cs="Arial"/>
          <w:szCs w:val="24"/>
        </w:rPr>
        <w:t xml:space="preserve">, which shows the growth in total tax credit </w:t>
      </w:r>
      <w:r w:rsidR="00760956">
        <w:rPr>
          <w:rFonts w:ascii="Arial" w:hAnsi="Arial" w:cs="Arial"/>
          <w:szCs w:val="24"/>
        </w:rPr>
        <w:t>Contingent and Expected L</w:t>
      </w:r>
      <w:r w:rsidR="000A585B">
        <w:rPr>
          <w:rFonts w:ascii="Arial" w:hAnsi="Arial" w:cs="Arial"/>
          <w:szCs w:val="24"/>
        </w:rPr>
        <w:t xml:space="preserve">iability, including both capped and uncapped tax credits: </w:t>
      </w:r>
    </w:p>
    <w:p w14:paraId="3409A760" w14:textId="3B592669" w:rsidR="005F6F50" w:rsidRDefault="005F6F50" w:rsidP="004F66BB">
      <w:pPr>
        <w:spacing w:line="240" w:lineRule="auto"/>
        <w:rPr>
          <w:rFonts w:ascii="Arial" w:hAnsi="Arial" w:cs="Arial"/>
          <w:szCs w:val="24"/>
        </w:rPr>
      </w:pPr>
    </w:p>
    <w:p w14:paraId="290ABB9A" w14:textId="62F3CE4F" w:rsidR="000A585B" w:rsidRDefault="000A585B" w:rsidP="004F66BB">
      <w:pPr>
        <w:spacing w:line="240" w:lineRule="auto"/>
        <w:rPr>
          <w:rFonts w:ascii="Arial" w:hAnsi="Arial" w:cs="Arial"/>
          <w:szCs w:val="24"/>
        </w:rPr>
      </w:pPr>
    </w:p>
    <w:p w14:paraId="3935B76E" w14:textId="77777777" w:rsidR="005D2C57" w:rsidRDefault="000A585B" w:rsidP="004F66BB">
      <w:pPr>
        <w:spacing w:line="240" w:lineRule="auto"/>
        <w:rPr>
          <w:rFonts w:ascii="Arial" w:hAnsi="Arial" w:cs="Arial"/>
          <w:b/>
          <w:sz w:val="24"/>
          <w:szCs w:val="24"/>
        </w:rPr>
      </w:pPr>
      <w:r w:rsidRPr="000A585B">
        <w:rPr>
          <w:rFonts w:ascii="Arial" w:hAnsi="Arial" w:cs="Arial"/>
          <w:szCs w:val="24"/>
        </w:rPr>
        <w:t xml:space="preserve"> </w:t>
      </w:r>
      <w:r w:rsidR="0041586C" w:rsidRPr="00135E4C">
        <w:rPr>
          <w:rFonts w:ascii="Arial" w:hAnsi="Arial" w:cs="Arial"/>
          <w:b/>
          <w:sz w:val="24"/>
          <w:szCs w:val="24"/>
        </w:rPr>
        <w:br w:type="page"/>
      </w:r>
    </w:p>
    <w:p w14:paraId="06D6CA0E" w14:textId="019F7F52" w:rsidR="005D2C57" w:rsidRPr="00135E4C" w:rsidRDefault="005D2C57" w:rsidP="005D2C57">
      <w:pPr>
        <w:pBdr>
          <w:top w:val="single" w:sz="4" w:space="1" w:color="auto"/>
          <w:left w:val="single" w:sz="4" w:space="4" w:color="auto"/>
          <w:bottom w:val="single" w:sz="4" w:space="1" w:color="auto"/>
          <w:right w:val="single" w:sz="4" w:space="4" w:color="auto"/>
        </w:pBdr>
        <w:jc w:val="center"/>
        <w:rPr>
          <w:rFonts w:ascii="Arial" w:eastAsia="Calibri" w:hAnsi="Arial" w:cs="Arial"/>
          <w:b/>
          <w:sz w:val="32"/>
        </w:rPr>
      </w:pPr>
      <w:r>
        <w:rPr>
          <w:rFonts w:ascii="Arial" w:hAnsi="Arial" w:cs="Arial"/>
          <w:b/>
          <w:sz w:val="32"/>
        </w:rPr>
        <w:lastRenderedPageBreak/>
        <w:t>Funding Formula History Resource</w:t>
      </w:r>
    </w:p>
    <w:p w14:paraId="741A1E35" w14:textId="7D44A589" w:rsidR="004F66BB" w:rsidRPr="000A585B" w:rsidRDefault="004F66BB" w:rsidP="004F66BB">
      <w:pPr>
        <w:spacing w:line="240" w:lineRule="auto"/>
        <w:rPr>
          <w:rFonts w:ascii="Arial" w:hAnsi="Arial" w:cs="Arial"/>
          <w:szCs w:val="24"/>
        </w:rPr>
      </w:pPr>
      <w:r w:rsidRPr="00135E4C">
        <w:rPr>
          <w:rFonts w:ascii="Arial" w:hAnsi="Arial" w:cs="Arial"/>
          <w:b/>
          <w:sz w:val="24"/>
          <w:szCs w:val="24"/>
        </w:rPr>
        <w:t>Funding Formula History:</w:t>
      </w:r>
      <w:r w:rsidRPr="00135E4C">
        <w:rPr>
          <w:rFonts w:ascii="Arial" w:hAnsi="Arial" w:cs="Arial"/>
        </w:rPr>
        <w:t xml:space="preserve"> The LSA published an Issue Review, State School Aid — Historical Context and Trends, 1967-1982, which is a good reminder of how far the formula </w:t>
      </w:r>
      <w:r w:rsidR="00267825">
        <w:rPr>
          <w:rFonts w:ascii="Arial" w:hAnsi="Arial" w:cs="Arial"/>
        </w:rPr>
        <w:t xml:space="preserve">has come over several decades. </w:t>
      </w:r>
      <w:r w:rsidRPr="00135E4C">
        <w:rPr>
          <w:rFonts w:ascii="Arial" w:hAnsi="Arial" w:cs="Arial"/>
        </w:rPr>
        <w:t>The Issue Review provides an overview of the early history of the Iowa school aid formula, beginning with the precursor funding available until the mid-20th century, the creation of the formula in the late 1960s and early 1970s, and a brief review of the considerations taken into account through 1982. One clear observation is the increasingly important role the state has undertaken in lowering property taxes and increasing the state contributi</w:t>
      </w:r>
      <w:r w:rsidR="00267825">
        <w:rPr>
          <w:rFonts w:ascii="Arial" w:hAnsi="Arial" w:cs="Arial"/>
        </w:rPr>
        <w:t xml:space="preserve">on, which has continued since. </w:t>
      </w:r>
      <w:r w:rsidRPr="00135E4C">
        <w:rPr>
          <w:rFonts w:ascii="Arial" w:hAnsi="Arial" w:cs="Arial"/>
        </w:rPr>
        <w:t xml:space="preserve">Find the Issue Review here: </w:t>
      </w:r>
      <w:hyperlink r:id="rId73" w:history="1">
        <w:r w:rsidRPr="00135E4C">
          <w:rPr>
            <w:rStyle w:val="Hyperlink"/>
            <w:rFonts w:ascii="Arial" w:hAnsi="Arial" w:cs="Arial"/>
          </w:rPr>
          <w:t>https://www.legis.iowa.gov/docs/publications/IR/865393.pdf</w:t>
        </w:r>
      </w:hyperlink>
    </w:p>
    <w:p w14:paraId="7ECA81B6" w14:textId="18A97E2E" w:rsidR="00194255" w:rsidRPr="00135E4C" w:rsidRDefault="00194255" w:rsidP="00030B5D">
      <w:pPr>
        <w:spacing w:line="240" w:lineRule="auto"/>
        <w:rPr>
          <w:rFonts w:ascii="Arial" w:hAnsi="Arial" w:cs="Arial"/>
          <w:szCs w:val="24"/>
        </w:rPr>
      </w:pPr>
      <w:r w:rsidRPr="00135E4C">
        <w:rPr>
          <w:rFonts w:ascii="Arial" w:hAnsi="Arial" w:cs="Arial"/>
          <w:b/>
          <w:sz w:val="24"/>
          <w:szCs w:val="24"/>
        </w:rPr>
        <w:t xml:space="preserve">Funding Formula </w:t>
      </w:r>
      <w:r w:rsidR="004F66BB" w:rsidRPr="00135E4C">
        <w:rPr>
          <w:rFonts w:ascii="Arial" w:hAnsi="Arial" w:cs="Arial"/>
          <w:b/>
          <w:sz w:val="24"/>
          <w:szCs w:val="24"/>
        </w:rPr>
        <w:t>Changes</w:t>
      </w:r>
      <w:r w:rsidRPr="00135E4C">
        <w:rPr>
          <w:rFonts w:ascii="Arial" w:hAnsi="Arial" w:cs="Arial"/>
          <w:b/>
          <w:sz w:val="24"/>
          <w:szCs w:val="24"/>
        </w:rPr>
        <w:t>:</w:t>
      </w:r>
      <w:r w:rsidRPr="00135E4C">
        <w:rPr>
          <w:rFonts w:ascii="Arial" w:hAnsi="Arial" w:cs="Arial"/>
        </w:rPr>
        <w:t xml:space="preserve"> The June 11, 2014 edition of the LSA’s Fiscal update also includes a reference to historical changes in scho</w:t>
      </w:r>
      <w:r w:rsidR="00267825">
        <w:rPr>
          <w:rFonts w:ascii="Arial" w:hAnsi="Arial" w:cs="Arial"/>
        </w:rPr>
        <w:t xml:space="preserve">ol finance funding provisions. </w:t>
      </w:r>
      <w:r w:rsidRPr="00135E4C">
        <w:rPr>
          <w:rFonts w:ascii="Arial" w:hAnsi="Arial" w:cs="Arial"/>
        </w:rPr>
        <w:t xml:space="preserve">The LSA document reflects legislative action through the 2014 Legislative Session. The document provides a brief summary of the provisions from 1971 to </w:t>
      </w:r>
      <w:r w:rsidR="005F6F50">
        <w:rPr>
          <w:rFonts w:ascii="Arial" w:hAnsi="Arial" w:cs="Arial"/>
        </w:rPr>
        <w:t xml:space="preserve">2014 </w:t>
      </w:r>
      <w:r w:rsidRPr="00135E4C">
        <w:rPr>
          <w:rFonts w:ascii="Arial" w:hAnsi="Arial" w:cs="Arial"/>
        </w:rPr>
        <w:t xml:space="preserve">and is available on the LSA website at: </w:t>
      </w:r>
      <w:hyperlink r:id="rId74" w:history="1">
        <w:r w:rsidRPr="00135E4C">
          <w:rPr>
            <w:rStyle w:val="Hyperlink"/>
            <w:rFonts w:ascii="Arial" w:hAnsi="Arial" w:cs="Arial"/>
            <w:sz w:val="18"/>
          </w:rPr>
          <w:t>https://www.legis.iowa.gov/docs/LSAReports/k12Education/PublicSchlFunding_LawChanges_1971_to_Present.pdf</w:t>
        </w:r>
      </w:hyperlink>
      <w:r w:rsidR="00BB015F">
        <w:rPr>
          <w:rFonts w:ascii="Arial" w:hAnsi="Arial" w:cs="Arial"/>
        </w:rPr>
        <w:t xml:space="preserve"> </w:t>
      </w:r>
      <w:r w:rsidRPr="00135E4C">
        <w:rPr>
          <w:rFonts w:ascii="Arial" w:hAnsi="Arial" w:cs="Arial"/>
        </w:rPr>
        <w:cr/>
      </w:r>
    </w:p>
    <w:p w14:paraId="39DF3215" w14:textId="4522E721" w:rsidR="005855AF" w:rsidRDefault="005855AF">
      <w:pPr>
        <w:rPr>
          <w:rFonts w:ascii="Arial" w:hAnsi="Arial" w:cs="Arial"/>
          <w:sz w:val="18"/>
        </w:rPr>
      </w:pPr>
      <w:r>
        <w:rPr>
          <w:rFonts w:ascii="Arial" w:hAnsi="Arial" w:cs="Arial"/>
          <w:sz w:val="18"/>
        </w:rPr>
        <w:br w:type="page"/>
      </w:r>
    </w:p>
    <w:p w14:paraId="2CAA25FB" w14:textId="77777777" w:rsidR="005F6F50" w:rsidRDefault="002A3FAA" w:rsidP="006F4374">
      <w:pPr>
        <w:pBdr>
          <w:top w:val="single" w:sz="4" w:space="1" w:color="auto"/>
          <w:left w:val="single" w:sz="4" w:space="4" w:color="auto"/>
          <w:bottom w:val="single" w:sz="4" w:space="1" w:color="auto"/>
          <w:right w:val="single" w:sz="4" w:space="4" w:color="auto"/>
        </w:pBdr>
        <w:spacing w:line="240" w:lineRule="auto"/>
        <w:jc w:val="center"/>
        <w:rPr>
          <w:rFonts w:ascii="Arial" w:hAnsi="Arial" w:cs="Arial"/>
          <w:b/>
          <w:sz w:val="40"/>
        </w:rPr>
      </w:pPr>
      <w:r w:rsidRPr="00DF73ED">
        <w:rPr>
          <w:rFonts w:ascii="Arial" w:hAnsi="Arial" w:cs="Arial"/>
          <w:b/>
          <w:sz w:val="40"/>
        </w:rPr>
        <w:lastRenderedPageBreak/>
        <w:t xml:space="preserve">Legislative Digest </w:t>
      </w:r>
    </w:p>
    <w:p w14:paraId="2965F05B" w14:textId="51B5206F" w:rsidR="002A3FAA" w:rsidRPr="00DF73ED" w:rsidRDefault="002A3FAA" w:rsidP="006F4374">
      <w:pPr>
        <w:pBdr>
          <w:top w:val="single" w:sz="4" w:space="1" w:color="auto"/>
          <w:left w:val="single" w:sz="4" w:space="4" w:color="auto"/>
          <w:bottom w:val="single" w:sz="4" w:space="1" w:color="auto"/>
          <w:right w:val="single" w:sz="4" w:space="4" w:color="auto"/>
        </w:pBdr>
        <w:spacing w:line="240" w:lineRule="auto"/>
        <w:jc w:val="center"/>
        <w:rPr>
          <w:rFonts w:ascii="Arial" w:hAnsi="Arial" w:cs="Arial"/>
          <w:b/>
          <w:sz w:val="36"/>
        </w:rPr>
      </w:pPr>
      <w:r w:rsidRPr="00DF73ED">
        <w:rPr>
          <w:rFonts w:ascii="Arial" w:hAnsi="Arial" w:cs="Arial"/>
          <w:b/>
          <w:sz w:val="40"/>
        </w:rPr>
        <w:t>Bills Enacted in the 20</w:t>
      </w:r>
      <w:r w:rsidR="00791698" w:rsidRPr="00DF73ED">
        <w:rPr>
          <w:rFonts w:ascii="Arial" w:hAnsi="Arial" w:cs="Arial"/>
          <w:b/>
          <w:sz w:val="40"/>
        </w:rPr>
        <w:t>20</w:t>
      </w:r>
      <w:r w:rsidRPr="00DF73ED">
        <w:rPr>
          <w:rFonts w:ascii="Arial" w:hAnsi="Arial" w:cs="Arial"/>
          <w:b/>
          <w:sz w:val="40"/>
        </w:rPr>
        <w:t xml:space="preserve"> Session</w:t>
      </w:r>
    </w:p>
    <w:p w14:paraId="066A4FBE" w14:textId="248EEE27" w:rsidR="006F4374" w:rsidRPr="00135E4C" w:rsidRDefault="006F4374" w:rsidP="006F4374">
      <w:pPr>
        <w:spacing w:line="240" w:lineRule="auto"/>
        <w:rPr>
          <w:rFonts w:ascii="Arial" w:hAnsi="Arial" w:cs="Arial"/>
        </w:rPr>
      </w:pPr>
      <w:r w:rsidRPr="00135E4C">
        <w:rPr>
          <w:rFonts w:ascii="Arial" w:hAnsi="Arial" w:cs="Arial"/>
          <w:b/>
        </w:rPr>
        <w:t xml:space="preserve">Enrolled Bills: </w:t>
      </w:r>
      <w:r w:rsidRPr="00135E4C">
        <w:rPr>
          <w:rFonts w:ascii="Arial" w:hAnsi="Arial" w:cs="Arial"/>
        </w:rPr>
        <w:t>The following bills impacting Education have been signed by the Governor unless there is</w:t>
      </w:r>
      <w:r w:rsidR="00BB015F">
        <w:rPr>
          <w:rFonts w:ascii="Arial" w:hAnsi="Arial" w:cs="Arial"/>
        </w:rPr>
        <w:t xml:space="preserve"> a note detailing veto action. </w:t>
      </w:r>
      <w:r w:rsidRPr="00135E4C">
        <w:rPr>
          <w:rFonts w:ascii="Arial" w:hAnsi="Arial" w:cs="Arial"/>
        </w:rPr>
        <w:t xml:space="preserve">The Enrolled bills explained below are organized into </w:t>
      </w:r>
      <w:r>
        <w:rPr>
          <w:rFonts w:ascii="Arial" w:hAnsi="Arial" w:cs="Arial"/>
        </w:rPr>
        <w:t xml:space="preserve">Tax bills, </w:t>
      </w:r>
      <w:r w:rsidRPr="00135E4C">
        <w:rPr>
          <w:rFonts w:ascii="Arial" w:hAnsi="Arial" w:cs="Arial"/>
        </w:rPr>
        <w:t xml:space="preserve">Appropriations </w:t>
      </w:r>
      <w:r>
        <w:rPr>
          <w:rFonts w:ascii="Arial" w:hAnsi="Arial" w:cs="Arial"/>
        </w:rPr>
        <w:t xml:space="preserve">bills </w:t>
      </w:r>
      <w:r w:rsidRPr="00135E4C">
        <w:rPr>
          <w:rFonts w:ascii="Arial" w:hAnsi="Arial" w:cs="Arial"/>
        </w:rPr>
        <w:t xml:space="preserve">and Policy </w:t>
      </w:r>
      <w:r>
        <w:rPr>
          <w:rFonts w:ascii="Arial" w:hAnsi="Arial" w:cs="Arial"/>
        </w:rPr>
        <w:t>bills</w:t>
      </w:r>
      <w:r w:rsidR="00BB015F">
        <w:rPr>
          <w:rFonts w:ascii="Arial" w:hAnsi="Arial" w:cs="Arial"/>
        </w:rPr>
        <w:t xml:space="preserve">. </w:t>
      </w:r>
    </w:p>
    <w:p w14:paraId="3781E259" w14:textId="3D6B8A90" w:rsidR="006F4374" w:rsidRPr="00135E4C" w:rsidRDefault="006F4374" w:rsidP="006F4374">
      <w:pPr>
        <w:spacing w:line="240" w:lineRule="auto"/>
        <w:rPr>
          <w:rFonts w:ascii="Arial" w:hAnsi="Arial" w:cs="Arial"/>
        </w:rPr>
      </w:pPr>
      <w:r w:rsidRPr="00135E4C">
        <w:rPr>
          <w:rFonts w:ascii="Arial" w:hAnsi="Arial" w:cs="Arial"/>
        </w:rPr>
        <w:t>A list of bills that received action but were not enacted follows under the Near Misses &amp; Pending Issues section of this Digest.</w:t>
      </w:r>
      <w:r>
        <w:rPr>
          <w:rFonts w:ascii="Arial" w:hAnsi="Arial" w:cs="Arial"/>
        </w:rPr>
        <w:t xml:space="preserve"> </w:t>
      </w:r>
      <w:r w:rsidRPr="00135E4C">
        <w:rPr>
          <w:rFonts w:ascii="Arial" w:hAnsi="Arial" w:cs="Arial"/>
        </w:rPr>
        <w:t xml:space="preserve">For access to the complete text and effective dates of all legislation approved or vetoed by the Governor, check the </w:t>
      </w:r>
      <w:hyperlink r:id="rId75" w:history="1">
        <w:r w:rsidRPr="00135E4C">
          <w:rPr>
            <w:rStyle w:val="Hyperlink"/>
            <w:rFonts w:ascii="Arial" w:hAnsi="Arial" w:cs="Arial"/>
          </w:rPr>
          <w:t>enrolled bills</w:t>
        </w:r>
      </w:hyperlink>
      <w:r w:rsidRPr="00135E4C">
        <w:rPr>
          <w:rFonts w:ascii="Arial" w:hAnsi="Arial" w:cs="Arial"/>
        </w:rPr>
        <w:t xml:space="preserve"> l</w:t>
      </w:r>
      <w:r w:rsidR="00BB015F">
        <w:rPr>
          <w:rFonts w:ascii="Arial" w:hAnsi="Arial" w:cs="Arial"/>
        </w:rPr>
        <w:t>ink on the legislative website.</w:t>
      </w:r>
      <w:r w:rsidRPr="00135E4C">
        <w:rPr>
          <w:rFonts w:ascii="Arial" w:hAnsi="Arial" w:cs="Arial"/>
        </w:rPr>
        <w:t xml:space="preserve"> </w:t>
      </w:r>
    </w:p>
    <w:p w14:paraId="6FD21141" w14:textId="2E2D9D94" w:rsidR="00D945D4" w:rsidRPr="00DF73ED" w:rsidRDefault="002A3FAA" w:rsidP="006F4374">
      <w:pPr>
        <w:pBdr>
          <w:top w:val="single" w:sz="4" w:space="1" w:color="auto"/>
          <w:left w:val="single" w:sz="4" w:space="4" w:color="auto"/>
          <w:bottom w:val="single" w:sz="4" w:space="1" w:color="auto"/>
          <w:right w:val="single" w:sz="4" w:space="4" w:color="auto"/>
        </w:pBdr>
        <w:shd w:val="clear" w:color="auto" w:fill="FFFFFF"/>
        <w:tabs>
          <w:tab w:val="left" w:pos="8440"/>
        </w:tabs>
        <w:spacing w:after="0" w:line="240" w:lineRule="auto"/>
        <w:jc w:val="center"/>
        <w:rPr>
          <w:rFonts w:ascii="Arial" w:hAnsi="Arial" w:cs="Arial"/>
          <w:b/>
          <w:sz w:val="32"/>
        </w:rPr>
      </w:pPr>
      <w:r w:rsidRPr="00DF73ED">
        <w:rPr>
          <w:rFonts w:ascii="Arial" w:hAnsi="Arial" w:cs="Arial"/>
          <w:b/>
          <w:sz w:val="32"/>
        </w:rPr>
        <w:t xml:space="preserve">Tax </w:t>
      </w:r>
      <w:r w:rsidR="00D945D4" w:rsidRPr="00DF73ED">
        <w:rPr>
          <w:rFonts w:ascii="Arial" w:hAnsi="Arial" w:cs="Arial"/>
          <w:b/>
          <w:sz w:val="32"/>
        </w:rPr>
        <w:t>B</w:t>
      </w:r>
      <w:r w:rsidR="00116E95" w:rsidRPr="00DF73ED">
        <w:rPr>
          <w:rFonts w:ascii="Arial" w:hAnsi="Arial" w:cs="Arial"/>
          <w:b/>
          <w:sz w:val="32"/>
        </w:rPr>
        <w:t>ill</w:t>
      </w:r>
      <w:r w:rsidR="00D945D4" w:rsidRPr="00DF73ED">
        <w:rPr>
          <w:rFonts w:ascii="Arial" w:hAnsi="Arial" w:cs="Arial"/>
          <w:b/>
          <w:sz w:val="32"/>
        </w:rPr>
        <w:t>s Impacting State or Local Revenues</w:t>
      </w:r>
    </w:p>
    <w:p w14:paraId="626FF9C0" w14:textId="77777777" w:rsidR="00426B18" w:rsidRDefault="00426B18" w:rsidP="002A3FAA">
      <w:pPr>
        <w:shd w:val="clear" w:color="auto" w:fill="FFFFFF"/>
        <w:tabs>
          <w:tab w:val="left" w:pos="8440"/>
        </w:tabs>
        <w:spacing w:after="0" w:line="240" w:lineRule="auto"/>
        <w:rPr>
          <w:rFonts w:ascii="Arial" w:hAnsi="Arial" w:cs="Arial"/>
          <w:sz w:val="24"/>
        </w:rPr>
      </w:pPr>
    </w:p>
    <w:p w14:paraId="2702F1F6" w14:textId="5C3D89C2" w:rsidR="00760956" w:rsidRPr="00760956" w:rsidRDefault="00760956" w:rsidP="002A3FAA">
      <w:pPr>
        <w:shd w:val="clear" w:color="auto" w:fill="FFFFFF"/>
        <w:tabs>
          <w:tab w:val="left" w:pos="8440"/>
        </w:tabs>
        <w:spacing w:after="0" w:line="240" w:lineRule="auto"/>
        <w:rPr>
          <w:rFonts w:ascii="Arial" w:hAnsi="Arial" w:cs="Arial"/>
          <w:sz w:val="24"/>
        </w:rPr>
      </w:pPr>
      <w:r w:rsidRPr="00760956">
        <w:rPr>
          <w:rFonts w:ascii="Arial" w:hAnsi="Arial" w:cs="Arial"/>
          <w:sz w:val="24"/>
        </w:rPr>
        <w:t>The</w:t>
      </w:r>
      <w:r>
        <w:rPr>
          <w:rFonts w:ascii="Arial" w:hAnsi="Arial" w:cs="Arial"/>
          <w:sz w:val="24"/>
        </w:rPr>
        <w:t xml:space="preserve">re were four bills that impact State General Fund Revenues, with the largest impact coming from </w:t>
      </w:r>
      <w:r w:rsidRPr="00760956">
        <w:rPr>
          <w:rFonts w:ascii="Arial" w:hAnsi="Arial" w:cs="Arial"/>
          <w:b/>
          <w:sz w:val="24"/>
        </w:rPr>
        <w:t>HF 2641 Department of Revenue Omnibus Bill</w:t>
      </w:r>
      <w:r w:rsidR="00267825">
        <w:rPr>
          <w:rFonts w:ascii="Arial" w:hAnsi="Arial" w:cs="Arial"/>
          <w:sz w:val="24"/>
        </w:rPr>
        <w:t xml:space="preserve">. </w:t>
      </w:r>
      <w:r>
        <w:rPr>
          <w:rFonts w:ascii="Arial" w:hAnsi="Arial" w:cs="Arial"/>
          <w:sz w:val="24"/>
        </w:rPr>
        <w:t>This chart</w:t>
      </w:r>
      <w:r w:rsidR="00426B18">
        <w:rPr>
          <w:rFonts w:ascii="Arial" w:hAnsi="Arial" w:cs="Arial"/>
          <w:sz w:val="24"/>
        </w:rPr>
        <w:t xml:space="preserve"> details the four bills and associated impact</w:t>
      </w:r>
      <w:r>
        <w:rPr>
          <w:rFonts w:ascii="Arial" w:hAnsi="Arial" w:cs="Arial"/>
          <w:sz w:val="24"/>
        </w:rPr>
        <w:t xml:space="preserve">, from the LSA’s End of Session General Fund Balance Sheet found here: </w:t>
      </w:r>
      <w:hyperlink r:id="rId76" w:history="1">
        <w:r>
          <w:rPr>
            <w:rStyle w:val="Hyperlink"/>
          </w:rPr>
          <w:t>https://www.legis.iowa.gov/docs/publications/EOS/1137900.pdf</w:t>
        </w:r>
      </w:hyperlink>
    </w:p>
    <w:p w14:paraId="433753A8" w14:textId="0C1F4FAA" w:rsidR="00760956" w:rsidRDefault="00760956" w:rsidP="002A3FAA">
      <w:pPr>
        <w:shd w:val="clear" w:color="auto" w:fill="FFFFFF"/>
        <w:tabs>
          <w:tab w:val="left" w:pos="8440"/>
        </w:tabs>
        <w:spacing w:after="0" w:line="240" w:lineRule="auto"/>
        <w:rPr>
          <w:rFonts w:ascii="Arial" w:hAnsi="Arial" w:cs="Arial"/>
          <w:b/>
          <w:sz w:val="24"/>
        </w:rPr>
      </w:pPr>
    </w:p>
    <w:p w14:paraId="283FD4B2" w14:textId="1DFFA36B" w:rsidR="00760956" w:rsidRDefault="00760956" w:rsidP="002A3FAA">
      <w:pPr>
        <w:shd w:val="clear" w:color="auto" w:fill="FFFFFF"/>
        <w:tabs>
          <w:tab w:val="left" w:pos="8440"/>
        </w:tabs>
        <w:spacing w:after="0" w:line="240" w:lineRule="auto"/>
        <w:rPr>
          <w:rFonts w:ascii="Arial" w:hAnsi="Arial" w:cs="Arial"/>
          <w:b/>
          <w:sz w:val="24"/>
        </w:rPr>
      </w:pPr>
      <w:r w:rsidRPr="00760956">
        <w:rPr>
          <w:rFonts w:ascii="Arial" w:hAnsi="Arial" w:cs="Arial"/>
          <w:b/>
          <w:noProof/>
          <w:sz w:val="24"/>
        </w:rPr>
        <w:drawing>
          <wp:inline distT="0" distB="0" distL="0" distR="0" wp14:anchorId="1BAB19B0" wp14:editId="39151A42">
            <wp:extent cx="5639289" cy="2229043"/>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9289" cy="2229043"/>
                    </a:xfrm>
                    <a:prstGeom prst="rect">
                      <a:avLst/>
                    </a:prstGeom>
                    <a:ln>
                      <a:solidFill>
                        <a:schemeClr val="accent1"/>
                      </a:solidFill>
                    </a:ln>
                  </pic:spPr>
                </pic:pic>
              </a:graphicData>
            </a:graphic>
          </wp:inline>
        </w:drawing>
      </w:r>
    </w:p>
    <w:p w14:paraId="732D1031" w14:textId="72FC1870" w:rsidR="00760956" w:rsidRDefault="00760956" w:rsidP="002A3FAA">
      <w:pPr>
        <w:shd w:val="clear" w:color="auto" w:fill="FFFFFF"/>
        <w:tabs>
          <w:tab w:val="left" w:pos="8440"/>
        </w:tabs>
        <w:spacing w:after="0" w:line="240" w:lineRule="auto"/>
        <w:rPr>
          <w:rFonts w:ascii="Arial" w:hAnsi="Arial" w:cs="Arial"/>
          <w:b/>
          <w:sz w:val="24"/>
        </w:rPr>
      </w:pPr>
    </w:p>
    <w:p w14:paraId="0D4E0705" w14:textId="31B57103" w:rsidR="00760956" w:rsidRPr="00426B18" w:rsidRDefault="005378AE" w:rsidP="005F6F50">
      <w:pPr>
        <w:shd w:val="clear" w:color="auto" w:fill="FFFFFF"/>
        <w:tabs>
          <w:tab w:val="left" w:pos="8440"/>
        </w:tabs>
        <w:spacing w:after="0" w:line="240" w:lineRule="auto"/>
        <w:rPr>
          <w:rFonts w:ascii="Arial" w:hAnsi="Arial" w:cs="Arial"/>
        </w:rPr>
      </w:pPr>
      <w:hyperlink r:id="rId78" w:history="1">
        <w:r w:rsidR="00760956" w:rsidRPr="005F6F50">
          <w:rPr>
            <w:rStyle w:val="Hyperlink"/>
            <w:rFonts w:ascii="Arial" w:hAnsi="Arial" w:cs="Arial"/>
            <w:b/>
          </w:rPr>
          <w:t>HF 2641</w:t>
        </w:r>
      </w:hyperlink>
      <w:r w:rsidR="00426B18" w:rsidRPr="00426B18">
        <w:rPr>
          <w:rFonts w:ascii="Arial" w:hAnsi="Arial" w:cs="Arial"/>
          <w:b/>
        </w:rPr>
        <w:t>,</w:t>
      </w:r>
      <w:r w:rsidR="00760956" w:rsidRPr="00426B18">
        <w:rPr>
          <w:rFonts w:ascii="Arial" w:hAnsi="Arial" w:cs="Arial"/>
          <w:b/>
        </w:rPr>
        <w:t xml:space="preserve"> </w:t>
      </w:r>
      <w:r w:rsidR="00426B18" w:rsidRPr="00426B18">
        <w:rPr>
          <w:rFonts w:ascii="Arial" w:hAnsi="Arial" w:cs="Arial"/>
          <w:b/>
        </w:rPr>
        <w:t xml:space="preserve">Department of Revenue Omnibus Bill, </w:t>
      </w:r>
      <w:r w:rsidR="00760956" w:rsidRPr="00426B18">
        <w:rPr>
          <w:rFonts w:ascii="Arial" w:hAnsi="Arial" w:cs="Arial"/>
        </w:rPr>
        <w:t>contains 26 divisions, many of which are estimated to have no fiscal impact on the state’s general fund or SAVE</w:t>
      </w:r>
      <w:r w:rsidR="00C2493D">
        <w:rPr>
          <w:rFonts w:ascii="Arial" w:hAnsi="Arial" w:cs="Arial"/>
        </w:rPr>
        <w:t xml:space="preserve"> fund or school income surtax. </w:t>
      </w:r>
      <w:r w:rsidR="00760956" w:rsidRPr="00426B18">
        <w:rPr>
          <w:rFonts w:ascii="Arial" w:hAnsi="Arial" w:cs="Arial"/>
        </w:rPr>
        <w:t xml:space="preserve">In addition to the reductions in State General Fund revenue, </w:t>
      </w:r>
      <w:r w:rsidR="007C3F85" w:rsidRPr="00426B18">
        <w:rPr>
          <w:rFonts w:ascii="Arial" w:hAnsi="Arial" w:cs="Arial"/>
        </w:rPr>
        <w:t xml:space="preserve">shown in the chart below, </w:t>
      </w:r>
      <w:r w:rsidR="00760956" w:rsidRPr="00426B18">
        <w:rPr>
          <w:rFonts w:ascii="Arial" w:hAnsi="Arial" w:cs="Arial"/>
        </w:rPr>
        <w:t>the sales tax exemptions are projected to reduce school infrastructure tax collections by $0.5 million per year and local option sales tax collections by $0.5 million per year, with both impacts beginning FY 2021. A minor reduction in the income tax surtax for schools is also projected.</w:t>
      </w:r>
      <w:r w:rsidR="007C3F85" w:rsidRPr="00426B18">
        <w:rPr>
          <w:rFonts w:ascii="Arial" w:hAnsi="Arial" w:cs="Arial"/>
        </w:rPr>
        <w:t xml:space="preserve"> Expansion of the School Tuition Organization Tax Credit, which provides scholarships for nonpublic school students, is shown to grow by another $4.1 million by FY 2025. </w:t>
      </w:r>
      <w:r w:rsidR="005F6F50">
        <w:rPr>
          <w:rFonts w:ascii="Arial" w:hAnsi="Arial" w:cs="Arial"/>
        </w:rPr>
        <w:t xml:space="preserve">The bill was approved 45:2 in the Senate, 75:17 in the House, and signed by the Governor on June 29. </w:t>
      </w:r>
      <w:r w:rsidR="00F36C61">
        <w:rPr>
          <w:rFonts w:ascii="Arial" w:hAnsi="Arial" w:cs="Arial"/>
        </w:rPr>
        <w:t>UEN</w:t>
      </w:r>
      <w:r w:rsidR="005F6F50">
        <w:rPr>
          <w:rFonts w:ascii="Arial" w:hAnsi="Arial" w:cs="Arial"/>
        </w:rPr>
        <w:t xml:space="preserve"> was registered as undecided on </w:t>
      </w:r>
      <w:r w:rsidR="00AC7B43">
        <w:rPr>
          <w:rFonts w:ascii="Arial" w:hAnsi="Arial" w:cs="Arial"/>
        </w:rPr>
        <w:t xml:space="preserve">an earlier version of </w:t>
      </w:r>
      <w:r w:rsidR="005F6F50">
        <w:rPr>
          <w:rFonts w:ascii="Arial" w:hAnsi="Arial" w:cs="Arial"/>
        </w:rPr>
        <w:t>this bill.</w:t>
      </w:r>
    </w:p>
    <w:p w14:paraId="3FF1BA5C" w14:textId="77777777" w:rsidR="00760956" w:rsidRPr="00426B18" w:rsidRDefault="00760956" w:rsidP="002A3FAA">
      <w:pPr>
        <w:shd w:val="clear" w:color="auto" w:fill="FFFFFF"/>
        <w:tabs>
          <w:tab w:val="left" w:pos="8440"/>
        </w:tabs>
        <w:spacing w:after="0" w:line="240" w:lineRule="auto"/>
        <w:rPr>
          <w:rFonts w:ascii="Arial" w:hAnsi="Arial" w:cs="Arial"/>
        </w:rPr>
      </w:pPr>
    </w:p>
    <w:p w14:paraId="4C427833" w14:textId="1F72BD6C" w:rsidR="00760956" w:rsidRPr="00426B18" w:rsidRDefault="00760956" w:rsidP="002A3FAA">
      <w:pPr>
        <w:shd w:val="clear" w:color="auto" w:fill="FFFFFF"/>
        <w:tabs>
          <w:tab w:val="left" w:pos="8440"/>
        </w:tabs>
        <w:spacing w:after="0" w:line="240" w:lineRule="auto"/>
        <w:rPr>
          <w:rFonts w:ascii="Arial" w:hAnsi="Arial" w:cs="Arial"/>
        </w:rPr>
      </w:pPr>
      <w:r w:rsidRPr="00426B18">
        <w:rPr>
          <w:rFonts w:ascii="Arial" w:hAnsi="Arial" w:cs="Arial"/>
        </w:rPr>
        <w:t>The Fiscal Note for the bill</w:t>
      </w:r>
      <w:r w:rsidR="007C3F85" w:rsidRPr="00426B18">
        <w:rPr>
          <w:rFonts w:ascii="Arial" w:hAnsi="Arial" w:cs="Arial"/>
        </w:rPr>
        <w:t xml:space="preserve">, </w:t>
      </w:r>
      <w:hyperlink r:id="rId79" w:history="1">
        <w:r w:rsidR="007C3F85" w:rsidRPr="00426B18">
          <w:rPr>
            <w:rStyle w:val="Hyperlink"/>
            <w:sz w:val="20"/>
          </w:rPr>
          <w:t>https://www.legis.iowa.gov/docs/publications/FN/1137811.pdf</w:t>
        </w:r>
      </w:hyperlink>
      <w:r w:rsidR="007C3F85" w:rsidRPr="00426B18">
        <w:rPr>
          <w:sz w:val="20"/>
        </w:rPr>
        <w:t xml:space="preserve">, </w:t>
      </w:r>
      <w:r w:rsidRPr="00426B18">
        <w:rPr>
          <w:rFonts w:ascii="Arial" w:hAnsi="Arial" w:cs="Arial"/>
        </w:rPr>
        <w:t xml:space="preserve">shows those provisions with fiscal impact </w:t>
      </w:r>
      <w:r w:rsidR="007C3F85" w:rsidRPr="00426B18">
        <w:rPr>
          <w:rFonts w:ascii="Arial" w:hAnsi="Arial" w:cs="Arial"/>
        </w:rPr>
        <w:t xml:space="preserve">on state general fund revenues: </w:t>
      </w:r>
    </w:p>
    <w:p w14:paraId="6B70AC57" w14:textId="4F3E7E3A" w:rsidR="00760956" w:rsidRPr="00760956" w:rsidRDefault="00BE241A" w:rsidP="002A3FAA">
      <w:pPr>
        <w:shd w:val="clear" w:color="auto" w:fill="FFFFFF"/>
        <w:tabs>
          <w:tab w:val="left" w:pos="8440"/>
        </w:tabs>
        <w:spacing w:after="0" w:line="240" w:lineRule="auto"/>
        <w:rPr>
          <w:rFonts w:ascii="Arial" w:hAnsi="Arial" w:cs="Arial"/>
          <w:sz w:val="24"/>
        </w:rPr>
      </w:pPr>
      <w:r>
        <w:rPr>
          <w:rFonts w:ascii="Arial" w:hAnsi="Arial" w:cs="Arial"/>
          <w:noProof/>
          <w:sz w:val="24"/>
        </w:rPr>
        <w:lastRenderedPageBreak/>
        <mc:AlternateContent>
          <mc:Choice Requires="wps">
            <w:drawing>
              <wp:anchor distT="0" distB="0" distL="114300" distR="114300" simplePos="0" relativeHeight="251935744" behindDoc="0" locked="0" layoutInCell="1" allowOverlap="1" wp14:anchorId="2B7D67C4" wp14:editId="5785B1EB">
                <wp:simplePos x="0" y="0"/>
                <wp:positionH relativeFrom="column">
                  <wp:posOffset>247650</wp:posOffset>
                </wp:positionH>
                <wp:positionV relativeFrom="paragraph">
                  <wp:posOffset>1908810</wp:posOffset>
                </wp:positionV>
                <wp:extent cx="5695950" cy="133350"/>
                <wp:effectExtent l="0" t="0" r="19050" b="19050"/>
                <wp:wrapNone/>
                <wp:docPr id="8" name="Rectangle 8"/>
                <wp:cNvGraphicFramePr/>
                <a:graphic xmlns:a="http://schemas.openxmlformats.org/drawingml/2006/main">
                  <a:graphicData uri="http://schemas.microsoft.com/office/word/2010/wordprocessingShape">
                    <wps:wsp>
                      <wps:cNvSpPr/>
                      <wps:spPr>
                        <a:xfrm>
                          <a:off x="0" y="0"/>
                          <a:ext cx="5695950" cy="133350"/>
                        </a:xfrm>
                        <a:prstGeom prst="rect">
                          <a:avLst/>
                        </a:prstGeom>
                        <a:solidFill>
                          <a:srgbClr val="FFFF00">
                            <a:alpha val="19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D6579" id="Rectangle 8" o:spid="_x0000_s1026" style="position:absolute;margin-left:19.5pt;margin-top:150.3pt;width:448.5pt;height:10.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" fillcolor="yellow" strokecolor="#243f60 [1604]" strokeweight="2pt">
                <v:fill opacity="12336f"/>
              </v:rect>
            </w:pict>
          </mc:Fallback>
        </mc:AlternateContent>
      </w:r>
      <w:r w:rsidR="007C3F85" w:rsidRPr="007C3F85">
        <w:rPr>
          <w:rFonts w:ascii="Arial" w:hAnsi="Arial" w:cs="Arial"/>
          <w:noProof/>
          <w:sz w:val="24"/>
        </w:rPr>
        <w:drawing>
          <wp:inline distT="0" distB="0" distL="0" distR="0" wp14:anchorId="217ED232" wp14:editId="671C4515">
            <wp:extent cx="6115050" cy="340550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15050" cy="3405505"/>
                    </a:xfrm>
                    <a:prstGeom prst="rect">
                      <a:avLst/>
                    </a:prstGeom>
                  </pic:spPr>
                </pic:pic>
              </a:graphicData>
            </a:graphic>
          </wp:inline>
        </w:drawing>
      </w:r>
    </w:p>
    <w:p w14:paraId="7B17BC03" w14:textId="77777777" w:rsidR="00760956" w:rsidRPr="00135E4C" w:rsidRDefault="00760956" w:rsidP="002A3FAA">
      <w:pPr>
        <w:shd w:val="clear" w:color="auto" w:fill="FFFFFF"/>
        <w:tabs>
          <w:tab w:val="left" w:pos="8440"/>
        </w:tabs>
        <w:spacing w:after="0" w:line="240" w:lineRule="auto"/>
        <w:rPr>
          <w:rFonts w:ascii="Arial" w:hAnsi="Arial" w:cs="Arial"/>
          <w:b/>
          <w:sz w:val="24"/>
        </w:rPr>
      </w:pPr>
    </w:p>
    <w:p w14:paraId="5B71BCA2" w14:textId="77777777" w:rsidR="004F66BB" w:rsidRPr="00135E4C" w:rsidRDefault="004F66BB" w:rsidP="004F66BB">
      <w:pPr>
        <w:tabs>
          <w:tab w:val="num" w:pos="360"/>
        </w:tabs>
        <w:spacing w:after="0" w:line="240" w:lineRule="auto"/>
        <w:rPr>
          <w:rFonts w:ascii="Arial" w:hAnsi="Arial" w:cs="Arial"/>
        </w:rPr>
      </w:pPr>
    </w:p>
    <w:p w14:paraId="25D1BD32" w14:textId="48C68EAF" w:rsidR="009437EA" w:rsidRPr="00DF73ED" w:rsidRDefault="00737BA7" w:rsidP="006F4374">
      <w:pPr>
        <w:pBdr>
          <w:top w:val="single" w:sz="4" w:space="1" w:color="auto"/>
          <w:left w:val="single" w:sz="4" w:space="4" w:color="auto"/>
          <w:bottom w:val="single" w:sz="4" w:space="1" w:color="auto"/>
          <w:right w:val="single" w:sz="4" w:space="4" w:color="auto"/>
        </w:pBdr>
        <w:jc w:val="center"/>
        <w:rPr>
          <w:rFonts w:ascii="Arial" w:eastAsia="Times New Roman" w:hAnsi="Arial" w:cs="Arial"/>
          <w:color w:val="222222"/>
          <w:sz w:val="28"/>
        </w:rPr>
      </w:pPr>
      <w:r w:rsidRPr="00DF73ED">
        <w:rPr>
          <w:rFonts w:ascii="Arial" w:hAnsi="Arial" w:cs="Arial"/>
          <w:b/>
          <w:sz w:val="32"/>
        </w:rPr>
        <w:t>Significant Appropriations/Funding Legislation Impacting School Budgets</w:t>
      </w:r>
    </w:p>
    <w:p w14:paraId="7AD528EC" w14:textId="77777777" w:rsidR="0036721C" w:rsidRDefault="0036721C" w:rsidP="00365FC4">
      <w:pPr>
        <w:spacing w:after="160" w:line="240" w:lineRule="auto"/>
      </w:pPr>
    </w:p>
    <w:p w14:paraId="4F7DF07E" w14:textId="1BAC3F98" w:rsidR="0036721C" w:rsidRPr="0036721C" w:rsidRDefault="0036721C" w:rsidP="00365FC4">
      <w:pPr>
        <w:spacing w:after="160" w:line="240" w:lineRule="auto"/>
        <w:rPr>
          <w:b/>
          <w:sz w:val="32"/>
        </w:rPr>
      </w:pPr>
      <w:r w:rsidRPr="0036721C">
        <w:rPr>
          <w:b/>
          <w:sz w:val="32"/>
        </w:rPr>
        <w:t>School Formula Foundation Funding</w:t>
      </w:r>
    </w:p>
    <w:p w14:paraId="1AABC2BD" w14:textId="613A58A2" w:rsidR="007C3F85" w:rsidRPr="00426B18" w:rsidRDefault="005378AE" w:rsidP="00365FC4">
      <w:pPr>
        <w:spacing w:after="160" w:line="240" w:lineRule="auto"/>
        <w:rPr>
          <w:rFonts w:ascii="Arial" w:hAnsi="Arial" w:cs="Arial"/>
          <w:szCs w:val="24"/>
        </w:rPr>
      </w:pPr>
      <w:hyperlink r:id="rId81" w:history="1"/>
      <w:r w:rsidR="00737BA7" w:rsidRPr="00426B18">
        <w:rPr>
          <w:rFonts w:ascii="Arial" w:hAnsi="Arial" w:cs="Arial"/>
          <w:b/>
          <w:szCs w:val="24"/>
        </w:rPr>
        <w:t>State School Aid:</w:t>
      </w:r>
      <w:r w:rsidR="00737BA7" w:rsidRPr="00426B18">
        <w:rPr>
          <w:rFonts w:ascii="Arial" w:hAnsi="Arial" w:cs="Arial"/>
          <w:szCs w:val="24"/>
        </w:rPr>
        <w:t xml:space="preserve"> </w:t>
      </w:r>
      <w:hyperlink r:id="rId82" w:history="1">
        <w:r w:rsidR="007C3F85" w:rsidRPr="00426B18">
          <w:rPr>
            <w:rStyle w:val="Hyperlink"/>
            <w:rFonts w:ascii="Arial" w:hAnsi="Arial" w:cs="Arial"/>
            <w:szCs w:val="24"/>
          </w:rPr>
          <w:t>SF 2142</w:t>
        </w:r>
      </w:hyperlink>
      <w:r w:rsidR="007C3F85" w:rsidRPr="00426B18">
        <w:rPr>
          <w:rFonts w:ascii="Arial" w:hAnsi="Arial" w:cs="Arial"/>
          <w:szCs w:val="24"/>
        </w:rPr>
        <w:t xml:space="preserve"> set a 2.3% increase in the state cost per pupil, also known as the state supplemental assistance (SSA) rate. </w:t>
      </w:r>
      <w:r w:rsidR="00F36C61">
        <w:rPr>
          <w:rFonts w:ascii="Arial" w:hAnsi="Arial" w:cs="Arial"/>
          <w:szCs w:val="24"/>
        </w:rPr>
        <w:t>UEN</w:t>
      </w:r>
      <w:r w:rsidR="00365FC4" w:rsidRPr="00426B18">
        <w:rPr>
          <w:rFonts w:ascii="Arial" w:hAnsi="Arial" w:cs="Arial"/>
          <w:szCs w:val="24"/>
        </w:rPr>
        <w:t xml:space="preserve"> </w:t>
      </w:r>
      <w:r w:rsidR="007C3F85" w:rsidRPr="00426B18">
        <w:rPr>
          <w:rFonts w:ascii="Arial" w:hAnsi="Arial" w:cs="Arial"/>
          <w:szCs w:val="24"/>
        </w:rPr>
        <w:t xml:space="preserve">specifically requested an increase no lower than 3.75%, to make up for many years of low growth rates. </w:t>
      </w:r>
      <w:r w:rsidR="00F36C61">
        <w:rPr>
          <w:rFonts w:ascii="Arial" w:hAnsi="Arial" w:cs="Arial"/>
          <w:szCs w:val="24"/>
        </w:rPr>
        <w:t>UEN</w:t>
      </w:r>
      <w:r w:rsidR="007C3F85" w:rsidRPr="00426B18">
        <w:rPr>
          <w:rFonts w:ascii="Arial" w:hAnsi="Arial" w:cs="Arial"/>
          <w:szCs w:val="24"/>
        </w:rPr>
        <w:t xml:space="preserve"> originally registered opposed to the Senate’s starting point of 2.1%, changed our registration to undecided </w:t>
      </w:r>
      <w:r w:rsidR="0036721C">
        <w:rPr>
          <w:rFonts w:ascii="Arial" w:hAnsi="Arial" w:cs="Arial"/>
          <w:szCs w:val="24"/>
        </w:rPr>
        <w:t xml:space="preserve">once </w:t>
      </w:r>
      <w:r w:rsidR="007C3F85" w:rsidRPr="00426B18">
        <w:rPr>
          <w:rFonts w:ascii="Arial" w:hAnsi="Arial" w:cs="Arial"/>
          <w:szCs w:val="24"/>
        </w:rPr>
        <w:t xml:space="preserve">the House </w:t>
      </w:r>
      <w:r w:rsidR="0036721C">
        <w:rPr>
          <w:rFonts w:ascii="Arial" w:hAnsi="Arial" w:cs="Arial"/>
          <w:szCs w:val="24"/>
        </w:rPr>
        <w:t>had amended the increase to</w:t>
      </w:r>
      <w:r w:rsidR="007C3F85" w:rsidRPr="00426B18">
        <w:rPr>
          <w:rFonts w:ascii="Arial" w:hAnsi="Arial" w:cs="Arial"/>
          <w:szCs w:val="24"/>
        </w:rPr>
        <w:t xml:space="preserve"> 2.5% and encouraged the Senate</w:t>
      </w:r>
      <w:r w:rsidR="00267825">
        <w:rPr>
          <w:rFonts w:ascii="Arial" w:hAnsi="Arial" w:cs="Arial"/>
          <w:szCs w:val="24"/>
        </w:rPr>
        <w:t xml:space="preserve"> to accept the House position. </w:t>
      </w:r>
      <w:r w:rsidR="007C3F85" w:rsidRPr="00426B18">
        <w:rPr>
          <w:rFonts w:ascii="Arial" w:hAnsi="Arial" w:cs="Arial"/>
          <w:szCs w:val="24"/>
        </w:rPr>
        <w:t>They e</w:t>
      </w:r>
      <w:r w:rsidR="00267825">
        <w:rPr>
          <w:rFonts w:ascii="Arial" w:hAnsi="Arial" w:cs="Arial"/>
          <w:szCs w:val="24"/>
        </w:rPr>
        <w:t xml:space="preserve">ventually compromised at 2.3%. </w:t>
      </w:r>
      <w:r w:rsidR="007C3F85" w:rsidRPr="00426B18">
        <w:rPr>
          <w:rFonts w:ascii="Arial" w:hAnsi="Arial" w:cs="Arial"/>
          <w:szCs w:val="24"/>
        </w:rPr>
        <w:t xml:space="preserve">This is the second highest increase in 11 years. </w:t>
      </w:r>
      <w:r w:rsidR="00F36C61">
        <w:rPr>
          <w:rFonts w:ascii="Arial" w:hAnsi="Arial" w:cs="Arial"/>
          <w:szCs w:val="24"/>
        </w:rPr>
        <w:t>UEN</w:t>
      </w:r>
      <w:r w:rsidR="00426B18">
        <w:rPr>
          <w:rFonts w:ascii="Arial" w:hAnsi="Arial" w:cs="Arial"/>
          <w:szCs w:val="24"/>
        </w:rPr>
        <w:t xml:space="preserve">’s request and the Legislature’s compromise predated the COVID-19 closure. </w:t>
      </w:r>
    </w:p>
    <w:p w14:paraId="2C9E9FB4" w14:textId="75F87E86" w:rsidR="00365FC4" w:rsidRPr="00426B18" w:rsidRDefault="007C3F85" w:rsidP="00365FC4">
      <w:pPr>
        <w:spacing w:after="160" w:line="240" w:lineRule="auto"/>
        <w:rPr>
          <w:rFonts w:ascii="Arial" w:hAnsi="Arial" w:cs="Arial"/>
          <w:szCs w:val="24"/>
        </w:rPr>
      </w:pPr>
      <w:r w:rsidRPr="00426B18">
        <w:rPr>
          <w:rFonts w:ascii="Arial" w:hAnsi="Arial" w:cs="Arial"/>
          <w:szCs w:val="24"/>
        </w:rPr>
        <w:t xml:space="preserve">The bill was approved at 2.3% on March 4, two weeks beyond the statutory deadline for enacting SSA, which is 30 days after release of the Governor’s budget. </w:t>
      </w:r>
      <w:r w:rsidR="0048646B" w:rsidRPr="00426B18">
        <w:rPr>
          <w:rFonts w:ascii="Arial" w:hAnsi="Arial" w:cs="Arial"/>
          <w:szCs w:val="24"/>
        </w:rPr>
        <w:t>Governor Reynold</w:t>
      </w:r>
      <w:r w:rsidR="00267825">
        <w:rPr>
          <w:rFonts w:ascii="Arial" w:hAnsi="Arial" w:cs="Arial"/>
          <w:szCs w:val="24"/>
        </w:rPr>
        <w:t xml:space="preserve">s signed the bill on March 12. </w:t>
      </w:r>
      <w:r w:rsidR="00426B18">
        <w:rPr>
          <w:rFonts w:ascii="Arial" w:hAnsi="Arial" w:cs="Arial"/>
          <w:szCs w:val="24"/>
        </w:rPr>
        <w:t>W</w:t>
      </w:r>
      <w:r w:rsidR="00365FC4" w:rsidRPr="00426B18">
        <w:rPr>
          <w:rFonts w:ascii="Arial" w:hAnsi="Arial" w:cs="Arial"/>
          <w:szCs w:val="24"/>
        </w:rPr>
        <w:t xml:space="preserve">ith significant </w:t>
      </w:r>
      <w:r w:rsidR="0048646B" w:rsidRPr="00426B18">
        <w:rPr>
          <w:rFonts w:ascii="Arial" w:hAnsi="Arial" w:cs="Arial"/>
          <w:szCs w:val="24"/>
        </w:rPr>
        <w:t xml:space="preserve">additional </w:t>
      </w:r>
      <w:r w:rsidR="00365FC4" w:rsidRPr="00426B18">
        <w:rPr>
          <w:rFonts w:ascii="Arial" w:hAnsi="Arial" w:cs="Arial"/>
          <w:szCs w:val="24"/>
        </w:rPr>
        <w:t xml:space="preserve">resources invested in </w:t>
      </w:r>
      <w:hyperlink r:id="rId83" w:history="1">
        <w:r w:rsidR="00BE241A" w:rsidRPr="00426B18">
          <w:rPr>
            <w:rStyle w:val="Hyperlink"/>
            <w:rFonts w:ascii="Arial" w:hAnsi="Arial" w:cs="Arial"/>
          </w:rPr>
          <w:t>SF 2164</w:t>
        </w:r>
      </w:hyperlink>
      <w:r w:rsidR="00BE241A" w:rsidRPr="00426B18">
        <w:rPr>
          <w:rFonts w:ascii="Arial" w:hAnsi="Arial" w:cs="Arial"/>
          <w:szCs w:val="24"/>
        </w:rPr>
        <w:t>, Transportation and Formula Equity,</w:t>
      </w:r>
      <w:r w:rsidR="00365FC4" w:rsidRPr="00426B18">
        <w:rPr>
          <w:rFonts w:ascii="Arial" w:hAnsi="Arial" w:cs="Arial"/>
          <w:szCs w:val="24"/>
        </w:rPr>
        <w:t xml:space="preserve"> below, </w:t>
      </w:r>
      <w:r w:rsidR="0048646B" w:rsidRPr="00426B18">
        <w:rPr>
          <w:rFonts w:ascii="Arial" w:hAnsi="Arial" w:cs="Arial"/>
          <w:szCs w:val="24"/>
        </w:rPr>
        <w:t>despite unknown COVID-19 economic consequences, the Legislature</w:t>
      </w:r>
      <w:r w:rsidR="00426B18">
        <w:rPr>
          <w:rFonts w:ascii="Arial" w:hAnsi="Arial" w:cs="Arial"/>
          <w:szCs w:val="24"/>
        </w:rPr>
        <w:t xml:space="preserve"> kept these</w:t>
      </w:r>
      <w:r w:rsidR="0048646B" w:rsidRPr="00426B18">
        <w:rPr>
          <w:rFonts w:ascii="Arial" w:hAnsi="Arial" w:cs="Arial"/>
          <w:szCs w:val="24"/>
        </w:rPr>
        <w:t xml:space="preserve"> investments in schools in place for the 2020-21 school year</w:t>
      </w:r>
      <w:r w:rsidR="00426B18">
        <w:rPr>
          <w:rFonts w:ascii="Arial" w:hAnsi="Arial" w:cs="Arial"/>
          <w:szCs w:val="24"/>
        </w:rPr>
        <w:t xml:space="preserve">. Given Iowa’s economic situation, </w:t>
      </w:r>
      <w:r w:rsidR="00365FC4" w:rsidRPr="00426B18">
        <w:rPr>
          <w:rFonts w:ascii="Arial" w:hAnsi="Arial" w:cs="Arial"/>
          <w:szCs w:val="24"/>
        </w:rPr>
        <w:t xml:space="preserve">this package </w:t>
      </w:r>
      <w:r w:rsidR="00426B18">
        <w:rPr>
          <w:rFonts w:ascii="Arial" w:hAnsi="Arial" w:cs="Arial"/>
          <w:szCs w:val="24"/>
        </w:rPr>
        <w:t>demonstrates the Legislature’s priority of public schools</w:t>
      </w:r>
      <w:r w:rsidR="00365FC4" w:rsidRPr="00426B18">
        <w:rPr>
          <w:rFonts w:ascii="Arial" w:hAnsi="Arial" w:cs="Arial"/>
          <w:szCs w:val="24"/>
        </w:rPr>
        <w:t xml:space="preserve">. </w:t>
      </w:r>
    </w:p>
    <w:p w14:paraId="19B0B0E9" w14:textId="77777777" w:rsidR="0036721C" w:rsidRDefault="0036721C">
      <w:pPr>
        <w:rPr>
          <w:rFonts w:ascii="Arial" w:hAnsi="Arial" w:cs="Arial"/>
          <w:szCs w:val="24"/>
        </w:rPr>
      </w:pPr>
      <w:r>
        <w:rPr>
          <w:rFonts w:ascii="Arial" w:hAnsi="Arial" w:cs="Arial"/>
          <w:szCs w:val="24"/>
        </w:rPr>
        <w:br w:type="page"/>
      </w:r>
    </w:p>
    <w:p w14:paraId="55EA39F2" w14:textId="675742F5" w:rsidR="00737BA7" w:rsidRPr="00426B18" w:rsidRDefault="00AA378A" w:rsidP="00AA378A">
      <w:pPr>
        <w:spacing w:line="240" w:lineRule="auto"/>
        <w:rPr>
          <w:rFonts w:ascii="Arial" w:hAnsi="Arial" w:cs="Arial"/>
          <w:sz w:val="28"/>
          <w:szCs w:val="24"/>
        </w:rPr>
      </w:pPr>
      <w:r>
        <w:rPr>
          <w:noProof/>
        </w:rPr>
        <w:lastRenderedPageBreak/>
        <mc:AlternateContent>
          <mc:Choice Requires="wps">
            <w:drawing>
              <wp:anchor distT="0" distB="0" distL="114300" distR="114300" simplePos="0" relativeHeight="251937792" behindDoc="0" locked="0" layoutInCell="1" allowOverlap="1" wp14:anchorId="60EDE6FC" wp14:editId="61D50AAC">
                <wp:simplePos x="0" y="0"/>
                <wp:positionH relativeFrom="column">
                  <wp:posOffset>2217420</wp:posOffset>
                </wp:positionH>
                <wp:positionV relativeFrom="paragraph">
                  <wp:posOffset>50165</wp:posOffset>
                </wp:positionV>
                <wp:extent cx="4335780" cy="1828800"/>
                <wp:effectExtent l="0" t="0" r="26670" b="27305"/>
                <wp:wrapSquare wrapText="bothSides"/>
                <wp:docPr id="24" name="Text Box 24"/>
                <wp:cNvGraphicFramePr/>
                <a:graphic xmlns:a="http://schemas.openxmlformats.org/drawingml/2006/main">
                  <a:graphicData uri="http://schemas.microsoft.com/office/word/2010/wordprocessingShape">
                    <wps:wsp>
                      <wps:cNvSpPr txBox="1"/>
                      <wps:spPr>
                        <a:xfrm>
                          <a:off x="0" y="0"/>
                          <a:ext cx="4335780" cy="1828800"/>
                        </a:xfrm>
                        <a:prstGeom prst="rect">
                          <a:avLst/>
                        </a:prstGeom>
                        <a:noFill/>
                        <a:ln w="6350">
                          <a:solidFill>
                            <a:prstClr val="black"/>
                          </a:solidFill>
                        </a:ln>
                      </wps:spPr>
                      <wps:txbx>
                        <w:txbxContent>
                          <w:p w14:paraId="135E75B4" w14:textId="77777777" w:rsidR="00AB3046" w:rsidRPr="005109A5" w:rsidRDefault="005378AE" w:rsidP="006D1074">
                            <w:pPr>
                              <w:spacing w:line="240" w:lineRule="auto"/>
                              <w:rPr>
                                <w:rFonts w:ascii="Arial" w:hAnsi="Arial" w:cs="Arial"/>
                                <w:szCs w:val="24"/>
                              </w:rPr>
                            </w:pPr>
                            <w:hyperlink r:id="rId84" w:history="1">
                              <w:r w:rsidR="00AB3046" w:rsidRPr="00426B18">
                                <w:rPr>
                                  <w:rStyle w:val="Hyperlink"/>
                                  <w:sz w:val="24"/>
                                </w:rPr>
                                <w:t>https://www.legis.iowa.gov/docs/publications/FN/1132471.pdf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EDE6FC" id="Text Box 24" o:spid="_x0000_s1037" type="#_x0000_t202" style="position:absolute;margin-left:174.6pt;margin-top:3.95pt;width:341.4pt;height:2in;z-index:25193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" filled="f" strokeweight=".5pt">
                <v:textbox style="mso-fit-shape-to-text:t">
                  <w:txbxContent>
                    <w:p w14:paraId="135E75B4" w14:textId="77777777" w:rsidR="00AB3046" w:rsidRPr="005109A5" w:rsidRDefault="000778B1" w:rsidP="006D1074">
                      <w:pPr>
                        <w:spacing w:line="240" w:lineRule="auto"/>
                        <w:rPr>
                          <w:rFonts w:ascii="Arial" w:hAnsi="Arial" w:cs="Arial"/>
                          <w:szCs w:val="24"/>
                        </w:rPr>
                      </w:pPr>
                      <w:hyperlink r:id="rId85" w:history="1">
                        <w:r w:rsidR="00AB3046" w:rsidRPr="00426B18">
                          <w:rPr>
                            <w:rStyle w:val="Hyperlink"/>
                            <w:sz w:val="24"/>
                          </w:rPr>
                          <w:t>https://www.legis.iowa.gov/docs/publications/FN/1132471.pdf</w:t>
                        </w:r>
                      </w:hyperlink>
                    </w:p>
                  </w:txbxContent>
                </v:textbox>
                <w10:wrap type="square"/>
              </v:shape>
            </w:pict>
          </mc:Fallback>
        </mc:AlternateContent>
      </w:r>
      <w:r w:rsidR="0048646B" w:rsidRPr="00426B18">
        <w:rPr>
          <w:rFonts w:ascii="Arial" w:hAnsi="Arial" w:cs="Arial"/>
          <w:szCs w:val="24"/>
        </w:rPr>
        <w:t>The following d</w:t>
      </w:r>
      <w:r w:rsidR="00737BA7" w:rsidRPr="00426B18">
        <w:rPr>
          <w:rFonts w:ascii="Arial" w:hAnsi="Arial" w:cs="Arial"/>
          <w:szCs w:val="24"/>
        </w:rPr>
        <w:t xml:space="preserve">etails of </w:t>
      </w:r>
      <w:r w:rsidR="0048646B" w:rsidRPr="00426B18">
        <w:rPr>
          <w:rFonts w:ascii="Arial" w:hAnsi="Arial" w:cs="Arial"/>
          <w:szCs w:val="24"/>
        </w:rPr>
        <w:t>SF 2142 come from the Fiscal Note here</w:t>
      </w:r>
      <w:r w:rsidR="00737BA7" w:rsidRPr="00426B18">
        <w:rPr>
          <w:rFonts w:ascii="Arial" w:hAnsi="Arial" w:cs="Arial"/>
          <w:sz w:val="28"/>
          <w:szCs w:val="24"/>
        </w:rPr>
        <w:t xml:space="preserve">: </w:t>
      </w:r>
    </w:p>
    <w:p w14:paraId="14316D89" w14:textId="372DC564" w:rsidR="0048646B" w:rsidRPr="00426B18" w:rsidRDefault="0048646B" w:rsidP="00F5364D">
      <w:pPr>
        <w:pStyle w:val="ListParagraph"/>
        <w:numPr>
          <w:ilvl w:val="0"/>
          <w:numId w:val="2"/>
        </w:numPr>
        <w:spacing w:after="160" w:line="240" w:lineRule="auto"/>
        <w:rPr>
          <w:rFonts w:ascii="Arial" w:hAnsi="Arial" w:cs="Arial"/>
        </w:rPr>
      </w:pPr>
      <w:r w:rsidRPr="00426B18">
        <w:rPr>
          <w:rFonts w:ascii="Arial" w:hAnsi="Arial" w:cs="Arial"/>
        </w:rPr>
        <w:t xml:space="preserve">Establishes a 2.30% State percent of growth rate to be applied to the State cost per pupil (SCPP) for FY 2021 (See Table 1 from the fiscal note below for the total increase of the state cost per pupil, including the $10 per pupil increase to close the gap in per pupil inequity from </w:t>
      </w:r>
      <w:hyperlink r:id="rId86" w:history="1">
        <w:r w:rsidRPr="00426B18">
          <w:rPr>
            <w:rStyle w:val="Hyperlink"/>
            <w:rFonts w:ascii="Arial" w:hAnsi="Arial" w:cs="Arial"/>
          </w:rPr>
          <w:t>SF 2164</w:t>
        </w:r>
      </w:hyperlink>
      <w:r w:rsidR="00BB015F">
        <w:rPr>
          <w:rFonts w:ascii="Arial" w:hAnsi="Arial" w:cs="Arial"/>
        </w:rPr>
        <w:t xml:space="preserve">.) </w:t>
      </w:r>
    </w:p>
    <w:p w14:paraId="1655D148" w14:textId="7684D42B" w:rsidR="0048646B" w:rsidRPr="0048646B" w:rsidRDefault="0048646B" w:rsidP="0048646B">
      <w:pPr>
        <w:spacing w:after="160" w:line="240" w:lineRule="auto"/>
        <w:ind w:left="360"/>
        <w:rPr>
          <w:rFonts w:ascii="Arial" w:hAnsi="Arial" w:cs="Arial"/>
          <w:sz w:val="28"/>
          <w:szCs w:val="24"/>
        </w:rPr>
      </w:pPr>
      <w:r w:rsidRPr="0048646B">
        <w:rPr>
          <w:noProof/>
        </w:rPr>
        <w:drawing>
          <wp:inline distT="0" distB="0" distL="0" distR="0" wp14:anchorId="60CC681C" wp14:editId="1CC2E8FE">
            <wp:extent cx="5279457" cy="2727886"/>
            <wp:effectExtent l="19050" t="19050" r="16510" b="158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95456" cy="2736153"/>
                    </a:xfrm>
                    <a:prstGeom prst="rect">
                      <a:avLst/>
                    </a:prstGeom>
                    <a:ln>
                      <a:solidFill>
                        <a:schemeClr val="accent1"/>
                      </a:solidFill>
                    </a:ln>
                  </pic:spPr>
                </pic:pic>
              </a:graphicData>
            </a:graphic>
          </wp:inline>
        </w:drawing>
      </w:r>
    </w:p>
    <w:p w14:paraId="1A87D4A6" w14:textId="7EAE2F4F" w:rsidR="0048646B" w:rsidRPr="00814E6C" w:rsidRDefault="0048646B" w:rsidP="00F5364D">
      <w:pPr>
        <w:pStyle w:val="ListParagraph"/>
        <w:numPr>
          <w:ilvl w:val="0"/>
          <w:numId w:val="2"/>
        </w:numPr>
        <w:spacing w:after="160" w:line="240" w:lineRule="auto"/>
        <w:rPr>
          <w:rFonts w:ascii="Arial" w:hAnsi="Arial" w:cs="Arial"/>
          <w:sz w:val="24"/>
          <w:szCs w:val="24"/>
        </w:rPr>
      </w:pPr>
      <w:r w:rsidRPr="00814E6C">
        <w:rPr>
          <w:rFonts w:ascii="Arial" w:hAnsi="Arial" w:cs="Arial"/>
        </w:rPr>
        <w:t>Establishes a 2.30% State percent of growth rate to be applied to each of the State categorical cost per pupil amounts and to the standing appropriation for the Transportation Equity Fund for FY 2021 (</w:t>
      </w:r>
      <w:r w:rsidR="00CC0C67">
        <w:rPr>
          <w:rFonts w:ascii="Arial" w:hAnsi="Arial" w:cs="Arial"/>
        </w:rPr>
        <w:t>s</w:t>
      </w:r>
      <w:r w:rsidRPr="00814E6C">
        <w:rPr>
          <w:rFonts w:ascii="Arial" w:hAnsi="Arial" w:cs="Arial"/>
        </w:rPr>
        <w:t>ee the table below for per pupil increases in ea</w:t>
      </w:r>
      <w:r w:rsidR="00CC0C67">
        <w:rPr>
          <w:rFonts w:ascii="Arial" w:hAnsi="Arial" w:cs="Arial"/>
        </w:rPr>
        <w:t>ch of the categorical fund areas</w:t>
      </w:r>
      <w:r w:rsidRPr="00814E6C">
        <w:rPr>
          <w:rFonts w:ascii="Arial" w:hAnsi="Arial" w:cs="Arial"/>
        </w:rPr>
        <w:t>)</w:t>
      </w:r>
      <w:r w:rsidR="00CC0C67">
        <w:rPr>
          <w:rFonts w:ascii="Arial" w:hAnsi="Arial" w:cs="Arial"/>
        </w:rPr>
        <w:t>.</w:t>
      </w:r>
    </w:p>
    <w:p w14:paraId="588B8933" w14:textId="3786A4E5" w:rsidR="0048646B" w:rsidRPr="0048646B" w:rsidRDefault="0048646B" w:rsidP="0048646B">
      <w:pPr>
        <w:spacing w:after="160" w:line="240" w:lineRule="auto"/>
        <w:ind w:left="360"/>
        <w:rPr>
          <w:rFonts w:ascii="Arial" w:hAnsi="Arial" w:cs="Arial"/>
          <w:sz w:val="28"/>
          <w:szCs w:val="24"/>
        </w:rPr>
      </w:pPr>
      <w:r w:rsidRPr="0048646B">
        <w:rPr>
          <w:rFonts w:ascii="Arial" w:hAnsi="Arial" w:cs="Arial"/>
          <w:noProof/>
          <w:sz w:val="24"/>
          <w:szCs w:val="24"/>
        </w:rPr>
        <w:drawing>
          <wp:inline distT="0" distB="0" distL="0" distR="0" wp14:anchorId="4370BDAF" wp14:editId="0637DBB1">
            <wp:extent cx="5351646" cy="2814199"/>
            <wp:effectExtent l="19050" t="19050" r="20955" b="247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385157" cy="2831821"/>
                    </a:xfrm>
                    <a:prstGeom prst="rect">
                      <a:avLst/>
                    </a:prstGeom>
                    <a:ln>
                      <a:solidFill>
                        <a:schemeClr val="accent1"/>
                      </a:solidFill>
                    </a:ln>
                  </pic:spPr>
                </pic:pic>
              </a:graphicData>
            </a:graphic>
          </wp:inline>
        </w:drawing>
      </w:r>
    </w:p>
    <w:p w14:paraId="3661F3A1" w14:textId="44B6E28F" w:rsidR="0048646B" w:rsidRPr="00814E6C" w:rsidRDefault="0048646B" w:rsidP="00F5364D">
      <w:pPr>
        <w:pStyle w:val="ListParagraph"/>
        <w:numPr>
          <w:ilvl w:val="0"/>
          <w:numId w:val="2"/>
        </w:numPr>
        <w:spacing w:after="160" w:line="240" w:lineRule="auto"/>
        <w:rPr>
          <w:rFonts w:ascii="Arial" w:hAnsi="Arial" w:cs="Arial"/>
          <w:sz w:val="24"/>
          <w:szCs w:val="24"/>
        </w:rPr>
      </w:pPr>
      <w:r w:rsidRPr="00814E6C">
        <w:rPr>
          <w:rFonts w:ascii="Arial" w:hAnsi="Arial" w:cs="Arial"/>
        </w:rPr>
        <w:t xml:space="preserve">Provides additional property tax replacement funding based on the per pupil increase that results from the establishment of the State percent of growth in FY 2021. The </w:t>
      </w:r>
      <w:r w:rsidR="00814E6C">
        <w:rPr>
          <w:rFonts w:ascii="Arial" w:hAnsi="Arial" w:cs="Arial"/>
        </w:rPr>
        <w:t>b</w:t>
      </w:r>
      <w:r w:rsidRPr="00814E6C">
        <w:rPr>
          <w:rFonts w:ascii="Arial" w:hAnsi="Arial" w:cs="Arial"/>
        </w:rPr>
        <w:t xml:space="preserve">ill requires the additional levy portion of the FY 2021 </w:t>
      </w:r>
      <w:r w:rsidR="00814E6C">
        <w:rPr>
          <w:rFonts w:ascii="Arial" w:hAnsi="Arial" w:cs="Arial"/>
        </w:rPr>
        <w:t>s</w:t>
      </w:r>
      <w:r w:rsidRPr="00814E6C">
        <w:rPr>
          <w:rFonts w:ascii="Arial" w:hAnsi="Arial" w:cs="Arial"/>
        </w:rPr>
        <w:t xml:space="preserve">tate cost per pupil amount to </w:t>
      </w:r>
      <w:r w:rsidR="00814E6C">
        <w:rPr>
          <w:rFonts w:ascii="Arial" w:hAnsi="Arial" w:cs="Arial"/>
        </w:rPr>
        <w:t>remain</w:t>
      </w:r>
      <w:r w:rsidRPr="00814E6C">
        <w:rPr>
          <w:rFonts w:ascii="Arial" w:hAnsi="Arial" w:cs="Arial"/>
        </w:rPr>
        <w:t xml:space="preserve"> frozen at $750 per pupil, regardless of the per pupil increase for FY 2021. Without enactment of this provision, the increase in the FY 2021 </w:t>
      </w:r>
      <w:r w:rsidR="00814E6C">
        <w:rPr>
          <w:rFonts w:ascii="Arial" w:hAnsi="Arial" w:cs="Arial"/>
        </w:rPr>
        <w:t>s</w:t>
      </w:r>
      <w:r w:rsidRPr="00814E6C">
        <w:rPr>
          <w:rFonts w:ascii="Arial" w:hAnsi="Arial" w:cs="Arial"/>
        </w:rPr>
        <w:t xml:space="preserve">tate cost per pupil due to the State percent of </w:t>
      </w:r>
      <w:r w:rsidRPr="00814E6C">
        <w:rPr>
          <w:rFonts w:ascii="Arial" w:hAnsi="Arial" w:cs="Arial"/>
        </w:rPr>
        <w:lastRenderedPageBreak/>
        <w:t>growth will include a per pupil property tax increase equivalent to one-eighth (12.5%) of the total per pupil increase.</w:t>
      </w:r>
      <w:r w:rsidR="00510AA3" w:rsidRPr="00814E6C">
        <w:rPr>
          <w:rFonts w:ascii="Arial" w:hAnsi="Arial" w:cs="Arial"/>
        </w:rPr>
        <w:t xml:space="preserve"> The total state investment in the PTRP grows to over $75 million with this action. </w:t>
      </w:r>
    </w:p>
    <w:p w14:paraId="1D8BC556" w14:textId="481CDD5E" w:rsidR="0048646B" w:rsidRPr="00814E6C" w:rsidRDefault="0048646B" w:rsidP="00F5364D">
      <w:pPr>
        <w:pStyle w:val="ListParagraph"/>
        <w:numPr>
          <w:ilvl w:val="0"/>
          <w:numId w:val="2"/>
        </w:numPr>
        <w:spacing w:after="160" w:line="240" w:lineRule="auto"/>
        <w:rPr>
          <w:rFonts w:ascii="Arial" w:hAnsi="Arial" w:cs="Arial"/>
          <w:sz w:val="28"/>
          <w:szCs w:val="24"/>
        </w:rPr>
      </w:pPr>
      <w:r w:rsidRPr="00814E6C">
        <w:rPr>
          <w:rFonts w:ascii="Arial" w:hAnsi="Arial" w:cs="Arial"/>
        </w:rPr>
        <w:t xml:space="preserve">Additionally, the Transportation Equity Fund allows for the standing appropriation to the Transportation Equity Fund to grow at the same rate as the categorical State percent of growth, although it is not </w:t>
      </w:r>
      <w:r w:rsidR="00814E6C">
        <w:rPr>
          <w:rFonts w:ascii="Arial" w:hAnsi="Arial" w:cs="Arial"/>
        </w:rPr>
        <w:t xml:space="preserve">technically considered </w:t>
      </w:r>
      <w:r w:rsidRPr="00814E6C">
        <w:rPr>
          <w:rFonts w:ascii="Arial" w:hAnsi="Arial" w:cs="Arial"/>
        </w:rPr>
        <w:t>a categorical</w:t>
      </w:r>
      <w:r w:rsidR="00814E6C">
        <w:rPr>
          <w:rFonts w:ascii="Arial" w:hAnsi="Arial" w:cs="Arial"/>
        </w:rPr>
        <w:t xml:space="preserve"> supplement</w:t>
      </w:r>
      <w:r w:rsidRPr="00814E6C">
        <w:rPr>
          <w:rFonts w:ascii="Arial" w:hAnsi="Arial" w:cs="Arial"/>
        </w:rPr>
        <w:t>. The Transportation Equity Fund appropriation is not included in the combined district cost or in the total State aid appropriation.</w:t>
      </w:r>
    </w:p>
    <w:p w14:paraId="623E9897" w14:textId="10EE905F" w:rsidR="00C759AC" w:rsidRPr="00C759AC" w:rsidRDefault="00C759AC" w:rsidP="0048646B">
      <w:pPr>
        <w:spacing w:after="160" w:line="240" w:lineRule="auto"/>
        <w:ind w:left="360"/>
        <w:rPr>
          <w:rFonts w:ascii="Arial" w:hAnsi="Arial" w:cs="Arial"/>
          <w:sz w:val="24"/>
        </w:rPr>
      </w:pPr>
      <w:r w:rsidRPr="00C759AC">
        <w:rPr>
          <w:rFonts w:ascii="Arial" w:hAnsi="Arial" w:cs="Arial"/>
          <w:b/>
          <w:sz w:val="24"/>
        </w:rPr>
        <w:t>Fiscal Impact of SF 2142</w:t>
      </w:r>
      <w:r w:rsidRPr="00C759AC">
        <w:rPr>
          <w:rFonts w:ascii="Arial" w:hAnsi="Arial" w:cs="Arial"/>
          <w:sz w:val="24"/>
        </w:rPr>
        <w:t xml:space="preserve"> </w:t>
      </w:r>
    </w:p>
    <w:p w14:paraId="5B5D59D7" w14:textId="77777777" w:rsidR="00C759AC" w:rsidRPr="00814E6C" w:rsidRDefault="00C759AC" w:rsidP="0048646B">
      <w:pPr>
        <w:spacing w:after="160" w:line="240" w:lineRule="auto"/>
        <w:ind w:left="360"/>
        <w:rPr>
          <w:rFonts w:ascii="Arial" w:hAnsi="Arial" w:cs="Arial"/>
        </w:rPr>
      </w:pPr>
      <w:r w:rsidRPr="00814E6C">
        <w:rPr>
          <w:rFonts w:ascii="Arial" w:hAnsi="Arial" w:cs="Arial"/>
        </w:rPr>
        <w:t xml:space="preserve">The following table provides the estimated fiscal impact of the three provisions of SF 2142 as amended: State supplemental aid, State categorical rate, and PTRP implementation. These provisions include: </w:t>
      </w:r>
    </w:p>
    <w:p w14:paraId="00C11A77" w14:textId="7F66B6E6" w:rsidR="00C759AC" w:rsidRPr="00AC538B" w:rsidRDefault="00C759AC" w:rsidP="00F5364D">
      <w:pPr>
        <w:pStyle w:val="ListParagraph"/>
        <w:numPr>
          <w:ilvl w:val="0"/>
          <w:numId w:val="4"/>
        </w:numPr>
        <w:spacing w:after="160" w:line="240" w:lineRule="auto"/>
        <w:rPr>
          <w:rFonts w:ascii="Arial" w:hAnsi="Arial" w:cs="Arial"/>
          <w:i/>
        </w:rPr>
      </w:pPr>
      <w:r w:rsidRPr="00814E6C">
        <w:rPr>
          <w:rFonts w:ascii="Arial" w:hAnsi="Arial" w:cs="Arial"/>
        </w:rPr>
        <w:t xml:space="preserve">Restoration of the $15.0 million reduction in State aid to the AEAs. Under current law, the reduction will total $7.5 million (a statutory reduction implemented annually). </w:t>
      </w:r>
      <w:r w:rsidRPr="00814E6C">
        <w:rPr>
          <w:rFonts w:ascii="Arial" w:hAnsi="Arial" w:cs="Arial"/>
          <w:i/>
        </w:rPr>
        <w:t xml:space="preserve">$15 million was later removed in the Standings Appropriations bill, </w:t>
      </w:r>
      <w:hyperlink r:id="rId89" w:history="1">
        <w:r w:rsidRPr="00814E6C">
          <w:rPr>
            <w:rStyle w:val="Hyperlink"/>
            <w:rFonts w:ascii="Arial" w:hAnsi="Arial" w:cs="Arial"/>
            <w:i/>
          </w:rPr>
          <w:t>SF 2408</w:t>
        </w:r>
      </w:hyperlink>
      <w:r w:rsidRPr="00814E6C">
        <w:rPr>
          <w:rFonts w:ascii="Arial" w:hAnsi="Arial" w:cs="Arial"/>
          <w:i/>
        </w:rPr>
        <w:t>, enacted just prior to the COVID-19 closure of the Legislature, signed by the Governor on March 17</w:t>
      </w:r>
      <w:r w:rsidR="00107500">
        <w:rPr>
          <w:rFonts w:ascii="Arial" w:hAnsi="Arial" w:cs="Arial"/>
          <w:i/>
        </w:rPr>
        <w:t xml:space="preserve">, </w:t>
      </w:r>
      <w:r w:rsidR="00107500" w:rsidRPr="00AC538B">
        <w:rPr>
          <w:rFonts w:ascii="Arial" w:hAnsi="Arial" w:cs="Arial"/>
          <w:i/>
        </w:rPr>
        <w:t>therefore the total reduction to the AEAs stands at $22.5 million.)</w:t>
      </w:r>
    </w:p>
    <w:p w14:paraId="23933B8A" w14:textId="77777777" w:rsidR="00C759AC" w:rsidRPr="00814E6C" w:rsidRDefault="00C759AC" w:rsidP="00F5364D">
      <w:pPr>
        <w:pStyle w:val="ListParagraph"/>
        <w:numPr>
          <w:ilvl w:val="0"/>
          <w:numId w:val="4"/>
        </w:numPr>
        <w:spacing w:after="160" w:line="240" w:lineRule="auto"/>
        <w:rPr>
          <w:rFonts w:ascii="Arial" w:hAnsi="Arial" w:cs="Arial"/>
        </w:rPr>
      </w:pPr>
      <w:r w:rsidRPr="00814E6C">
        <w:rPr>
          <w:rFonts w:ascii="Arial" w:hAnsi="Arial" w:cs="Arial"/>
        </w:rPr>
        <w:t>$75.1 million in PTRP funding, an increase of $12.4 million (19.80%) compared to FY 2020.</w:t>
      </w:r>
    </w:p>
    <w:p w14:paraId="63B6F39B" w14:textId="77777777" w:rsidR="00C759AC" w:rsidRPr="00814E6C" w:rsidRDefault="00C759AC" w:rsidP="00F5364D">
      <w:pPr>
        <w:pStyle w:val="ListParagraph"/>
        <w:numPr>
          <w:ilvl w:val="0"/>
          <w:numId w:val="4"/>
        </w:numPr>
        <w:spacing w:after="160" w:line="240" w:lineRule="auto"/>
        <w:rPr>
          <w:rFonts w:ascii="Arial" w:hAnsi="Arial" w:cs="Arial"/>
        </w:rPr>
      </w:pPr>
      <w:r w:rsidRPr="00814E6C">
        <w:rPr>
          <w:rFonts w:ascii="Arial" w:hAnsi="Arial" w:cs="Arial"/>
        </w:rPr>
        <w:t xml:space="preserve">$552.8 million for the State categorical supplements for school districts and AEAs, an increase of $14.9 million (2.78%). This includes: </w:t>
      </w:r>
    </w:p>
    <w:p w14:paraId="42C4D824" w14:textId="3615DB21" w:rsidR="00C759AC" w:rsidRPr="00814E6C" w:rsidRDefault="00C759AC" w:rsidP="00F5364D">
      <w:pPr>
        <w:pStyle w:val="ListParagraph"/>
        <w:numPr>
          <w:ilvl w:val="1"/>
          <w:numId w:val="4"/>
        </w:numPr>
        <w:spacing w:after="160" w:line="240" w:lineRule="auto"/>
        <w:rPr>
          <w:rFonts w:ascii="Arial" w:hAnsi="Arial" w:cs="Arial"/>
        </w:rPr>
      </w:pPr>
      <w:r w:rsidRPr="00814E6C">
        <w:rPr>
          <w:rFonts w:ascii="Arial" w:hAnsi="Arial" w:cs="Arial"/>
        </w:rPr>
        <w:t xml:space="preserve">$313.4 million for teacher salary supplement </w:t>
      </w:r>
      <w:r w:rsidR="00510AA3" w:rsidRPr="00814E6C">
        <w:rPr>
          <w:rFonts w:ascii="Arial" w:hAnsi="Arial" w:cs="Arial"/>
        </w:rPr>
        <w:t>(</w:t>
      </w:r>
      <w:r w:rsidRPr="00814E6C">
        <w:rPr>
          <w:rFonts w:ascii="Arial" w:hAnsi="Arial" w:cs="Arial"/>
        </w:rPr>
        <w:t>district</w:t>
      </w:r>
      <w:r w:rsidR="00510AA3" w:rsidRPr="00814E6C">
        <w:rPr>
          <w:rFonts w:ascii="Arial" w:hAnsi="Arial" w:cs="Arial"/>
        </w:rPr>
        <w:t>s</w:t>
      </w:r>
      <w:r w:rsidRPr="00814E6C">
        <w:rPr>
          <w:rFonts w:ascii="Arial" w:hAnsi="Arial" w:cs="Arial"/>
        </w:rPr>
        <w:t xml:space="preserve"> </w:t>
      </w:r>
      <w:r w:rsidR="00B71D8D" w:rsidRPr="00814E6C">
        <w:rPr>
          <w:rFonts w:ascii="Arial" w:hAnsi="Arial" w:cs="Arial"/>
        </w:rPr>
        <w:t>&amp;</w:t>
      </w:r>
      <w:r w:rsidRPr="00814E6C">
        <w:rPr>
          <w:rFonts w:ascii="Arial" w:hAnsi="Arial" w:cs="Arial"/>
        </w:rPr>
        <w:t xml:space="preserve"> AEA</w:t>
      </w:r>
      <w:r w:rsidR="00510AA3" w:rsidRPr="00814E6C">
        <w:rPr>
          <w:rFonts w:ascii="Arial" w:hAnsi="Arial" w:cs="Arial"/>
        </w:rPr>
        <w:t>s)</w:t>
      </w:r>
      <w:r w:rsidRPr="00814E6C">
        <w:rPr>
          <w:rFonts w:ascii="Arial" w:hAnsi="Arial" w:cs="Arial"/>
        </w:rPr>
        <w:t xml:space="preserve">. </w:t>
      </w:r>
    </w:p>
    <w:p w14:paraId="6CF9E7D9" w14:textId="613DBD05" w:rsidR="00510AA3" w:rsidRPr="00814E6C" w:rsidRDefault="00C759AC" w:rsidP="00F5364D">
      <w:pPr>
        <w:pStyle w:val="ListParagraph"/>
        <w:numPr>
          <w:ilvl w:val="1"/>
          <w:numId w:val="4"/>
        </w:numPr>
        <w:spacing w:after="160" w:line="240" w:lineRule="auto"/>
        <w:rPr>
          <w:rFonts w:ascii="Arial" w:hAnsi="Arial" w:cs="Arial"/>
        </w:rPr>
      </w:pPr>
      <w:r w:rsidRPr="00814E6C">
        <w:rPr>
          <w:rFonts w:ascii="Arial" w:hAnsi="Arial" w:cs="Arial"/>
        </w:rPr>
        <w:t xml:space="preserve">$35.6 million for professional development supplement </w:t>
      </w:r>
      <w:r w:rsidR="00510AA3" w:rsidRPr="00814E6C">
        <w:rPr>
          <w:rFonts w:ascii="Arial" w:hAnsi="Arial" w:cs="Arial"/>
        </w:rPr>
        <w:t>(districts</w:t>
      </w:r>
      <w:r w:rsidR="00B71D8D" w:rsidRPr="00814E6C">
        <w:rPr>
          <w:rFonts w:ascii="Arial" w:hAnsi="Arial" w:cs="Arial"/>
        </w:rPr>
        <w:t xml:space="preserve"> &amp;</w:t>
      </w:r>
      <w:r w:rsidR="00510AA3" w:rsidRPr="00814E6C">
        <w:rPr>
          <w:rFonts w:ascii="Arial" w:hAnsi="Arial" w:cs="Arial"/>
        </w:rPr>
        <w:t xml:space="preserve"> AEAs). </w:t>
      </w:r>
    </w:p>
    <w:p w14:paraId="2D066D8D" w14:textId="77044791" w:rsidR="00C759AC" w:rsidRPr="00814E6C" w:rsidRDefault="00B71D8D" w:rsidP="00F5364D">
      <w:pPr>
        <w:pStyle w:val="ListParagraph"/>
        <w:numPr>
          <w:ilvl w:val="1"/>
          <w:numId w:val="4"/>
        </w:numPr>
        <w:spacing w:after="160" w:line="240" w:lineRule="auto"/>
        <w:rPr>
          <w:rFonts w:ascii="Arial" w:hAnsi="Arial" w:cs="Arial"/>
        </w:rPr>
      </w:pPr>
      <w:r w:rsidRPr="00814E6C">
        <w:rPr>
          <w:rFonts w:ascii="Arial" w:hAnsi="Arial" w:cs="Arial"/>
        </w:rPr>
        <w:t>$36.6 million for</w:t>
      </w:r>
      <w:r w:rsidR="00C759AC" w:rsidRPr="00814E6C">
        <w:rPr>
          <w:rFonts w:ascii="Arial" w:hAnsi="Arial" w:cs="Arial"/>
        </w:rPr>
        <w:t xml:space="preserve"> early intervention supplement.</w:t>
      </w:r>
    </w:p>
    <w:p w14:paraId="4B116FC1" w14:textId="5E01259E" w:rsidR="00C759AC" w:rsidRPr="00814E6C" w:rsidRDefault="00B71D8D" w:rsidP="00F5364D">
      <w:pPr>
        <w:pStyle w:val="ListParagraph"/>
        <w:numPr>
          <w:ilvl w:val="1"/>
          <w:numId w:val="4"/>
        </w:numPr>
        <w:spacing w:after="160" w:line="240" w:lineRule="auto"/>
        <w:rPr>
          <w:rFonts w:ascii="Arial" w:hAnsi="Arial" w:cs="Arial"/>
        </w:rPr>
      </w:pPr>
      <w:r w:rsidRPr="00814E6C">
        <w:rPr>
          <w:rFonts w:ascii="Arial" w:hAnsi="Arial" w:cs="Arial"/>
        </w:rPr>
        <w:t>$167.3 million for</w:t>
      </w:r>
      <w:r w:rsidR="00C759AC" w:rsidRPr="00814E6C">
        <w:rPr>
          <w:rFonts w:ascii="Arial" w:hAnsi="Arial" w:cs="Arial"/>
        </w:rPr>
        <w:t xml:space="preserve"> teacher leadership supplement.</w:t>
      </w:r>
    </w:p>
    <w:p w14:paraId="4AD85275" w14:textId="77777777" w:rsidR="00C759AC" w:rsidRPr="00814E6C" w:rsidRDefault="00C759AC" w:rsidP="00F5364D">
      <w:pPr>
        <w:pStyle w:val="ListParagraph"/>
        <w:numPr>
          <w:ilvl w:val="0"/>
          <w:numId w:val="4"/>
        </w:numPr>
        <w:spacing w:after="160" w:line="240" w:lineRule="auto"/>
        <w:rPr>
          <w:rFonts w:ascii="Arial" w:hAnsi="Arial" w:cs="Arial"/>
        </w:rPr>
      </w:pPr>
      <w:r w:rsidRPr="00814E6C">
        <w:rPr>
          <w:rFonts w:ascii="Arial" w:hAnsi="Arial" w:cs="Arial"/>
        </w:rPr>
        <w:t xml:space="preserve">$88.1 million for preschool formula funding, an increase of $2.0 million (2.31%) compared to FY 2020. The preschool formula funding is included in the State aid amount but is not included in the combined district cost total. </w:t>
      </w:r>
    </w:p>
    <w:p w14:paraId="78C37D20" w14:textId="77777777" w:rsidR="00C759AC" w:rsidRPr="00814E6C" w:rsidRDefault="00C759AC" w:rsidP="00F5364D">
      <w:pPr>
        <w:pStyle w:val="ListParagraph"/>
        <w:numPr>
          <w:ilvl w:val="0"/>
          <w:numId w:val="4"/>
        </w:numPr>
        <w:spacing w:after="160" w:line="240" w:lineRule="auto"/>
        <w:rPr>
          <w:rFonts w:ascii="Arial" w:hAnsi="Arial" w:cs="Arial"/>
        </w:rPr>
      </w:pPr>
      <w:r w:rsidRPr="00814E6C">
        <w:rPr>
          <w:rFonts w:ascii="Arial" w:hAnsi="Arial" w:cs="Arial"/>
        </w:rPr>
        <w:t xml:space="preserve">$8.3 million in budget adjustment funding for 106 qualifying districts, a decrease of $1.5 million (15.59%) compared to FY 2020. The budget guarantee adjustment is calculated at the school district level so that school districts receive 101.00% of their previous year’s funding. The budget guarantee adjustment is funded entirely through property taxes. </w:t>
      </w:r>
    </w:p>
    <w:p w14:paraId="7541794C" w14:textId="77777777" w:rsidR="00510AA3" w:rsidRPr="00814E6C" w:rsidRDefault="00C759AC" w:rsidP="00F5364D">
      <w:pPr>
        <w:pStyle w:val="ListParagraph"/>
        <w:numPr>
          <w:ilvl w:val="0"/>
          <w:numId w:val="4"/>
        </w:numPr>
        <w:spacing w:after="160" w:line="240" w:lineRule="auto"/>
        <w:rPr>
          <w:rFonts w:ascii="Arial" w:hAnsi="Arial" w:cs="Arial"/>
        </w:rPr>
      </w:pPr>
      <w:r w:rsidRPr="00814E6C">
        <w:rPr>
          <w:rFonts w:ascii="Arial" w:hAnsi="Arial" w:cs="Arial"/>
        </w:rPr>
        <w:t>Total property tax funds generated through the school aid formula are estimated to be $1.612 billion, an increase of $49.1 milli</w:t>
      </w:r>
      <w:r w:rsidR="00510AA3" w:rsidRPr="00814E6C">
        <w:rPr>
          <w:rFonts w:ascii="Arial" w:hAnsi="Arial" w:cs="Arial"/>
        </w:rPr>
        <w:t>on (3.14%) compared to FY 2020.</w:t>
      </w:r>
    </w:p>
    <w:p w14:paraId="772EE3B3" w14:textId="2302DF7A" w:rsidR="00510AA3" w:rsidRPr="00814E6C" w:rsidRDefault="00510AA3" w:rsidP="00F5364D">
      <w:pPr>
        <w:pStyle w:val="ListParagraph"/>
        <w:numPr>
          <w:ilvl w:val="0"/>
          <w:numId w:val="4"/>
        </w:numPr>
        <w:spacing w:after="160" w:line="240" w:lineRule="auto"/>
        <w:rPr>
          <w:rFonts w:ascii="Arial" w:hAnsi="Arial" w:cs="Arial"/>
        </w:rPr>
      </w:pPr>
      <w:r w:rsidRPr="00814E6C">
        <w:rPr>
          <w:rFonts w:ascii="Arial" w:hAnsi="Arial" w:cs="Arial"/>
        </w:rPr>
        <w:t>T</w:t>
      </w:r>
      <w:r w:rsidR="00C759AC" w:rsidRPr="00814E6C">
        <w:rPr>
          <w:rFonts w:ascii="Arial" w:hAnsi="Arial" w:cs="Arial"/>
        </w:rPr>
        <w:t xml:space="preserve">otal State aid (reflecting the total school aid funding level for school districts and AEAs generated through the school aid formula) is estimated to be $3.392 billion, an increase of $106.3 million (3.24%) compared to FY 2020. </w:t>
      </w:r>
    </w:p>
    <w:p w14:paraId="56303D50" w14:textId="29E472BC" w:rsidR="009A72C6" w:rsidRPr="00814E6C" w:rsidRDefault="00510AA3" w:rsidP="00510AA3">
      <w:pPr>
        <w:spacing w:after="160" w:line="240" w:lineRule="auto"/>
        <w:ind w:left="360"/>
        <w:rPr>
          <w:rFonts w:ascii="Arial" w:hAnsi="Arial" w:cs="Arial"/>
        </w:rPr>
      </w:pPr>
      <w:r w:rsidRPr="00814E6C">
        <w:rPr>
          <w:rFonts w:ascii="Arial" w:hAnsi="Arial" w:cs="Arial"/>
        </w:rPr>
        <w:t>T</w:t>
      </w:r>
      <w:r w:rsidR="005B56E3" w:rsidRPr="00814E6C">
        <w:rPr>
          <w:rFonts w:ascii="Arial" w:hAnsi="Arial" w:cs="Arial"/>
        </w:rPr>
        <w:t>he</w:t>
      </w:r>
      <w:r w:rsidR="00B435A9" w:rsidRPr="00814E6C">
        <w:rPr>
          <w:rFonts w:ascii="Arial" w:hAnsi="Arial" w:cs="Arial"/>
        </w:rPr>
        <w:t xml:space="preserve"> </w:t>
      </w:r>
      <w:r w:rsidR="009A72C6" w:rsidRPr="00814E6C">
        <w:rPr>
          <w:rFonts w:ascii="Arial" w:hAnsi="Arial" w:cs="Arial"/>
        </w:rPr>
        <w:t xml:space="preserve">ISFIS New Authority Calculator </w:t>
      </w:r>
      <w:r w:rsidRPr="00814E6C">
        <w:rPr>
          <w:rFonts w:ascii="Arial" w:hAnsi="Arial" w:cs="Arial"/>
        </w:rPr>
        <w:t>shows</w:t>
      </w:r>
      <w:r w:rsidR="009A72C6" w:rsidRPr="00814E6C">
        <w:rPr>
          <w:rFonts w:ascii="Arial" w:hAnsi="Arial" w:cs="Arial"/>
        </w:rPr>
        <w:t xml:space="preserve"> what 2.</w:t>
      </w:r>
      <w:r w:rsidR="00C759AC" w:rsidRPr="00814E6C">
        <w:rPr>
          <w:rFonts w:ascii="Arial" w:hAnsi="Arial" w:cs="Arial"/>
        </w:rPr>
        <w:t>3</w:t>
      </w:r>
      <w:r w:rsidR="009A72C6" w:rsidRPr="00814E6C">
        <w:rPr>
          <w:rFonts w:ascii="Arial" w:hAnsi="Arial" w:cs="Arial"/>
        </w:rPr>
        <w:t xml:space="preserve">% </w:t>
      </w:r>
      <w:r w:rsidR="00C759AC" w:rsidRPr="00814E6C">
        <w:rPr>
          <w:rFonts w:ascii="Arial" w:hAnsi="Arial" w:cs="Arial"/>
        </w:rPr>
        <w:t>means</w:t>
      </w:r>
      <w:r w:rsidR="009A72C6" w:rsidRPr="00814E6C">
        <w:rPr>
          <w:rFonts w:ascii="Arial" w:hAnsi="Arial" w:cs="Arial"/>
        </w:rPr>
        <w:t xml:space="preserve"> for your district</w:t>
      </w:r>
      <w:r w:rsidR="009C2829" w:rsidRPr="00814E6C">
        <w:rPr>
          <w:rFonts w:ascii="Arial" w:hAnsi="Arial" w:cs="Arial"/>
        </w:rPr>
        <w:t>’s Regular Program Cost</w:t>
      </w:r>
      <w:r w:rsidR="009A72C6" w:rsidRPr="00814E6C">
        <w:rPr>
          <w:rFonts w:ascii="Arial" w:hAnsi="Arial" w:cs="Arial"/>
        </w:rPr>
        <w:t xml:space="preserve">. Access the New Authority Calculator on the ISFIS home page </w:t>
      </w:r>
      <w:hyperlink r:id="rId90" w:history="1">
        <w:r w:rsidR="009A72C6" w:rsidRPr="00814E6C">
          <w:rPr>
            <w:rStyle w:val="Hyperlink"/>
            <w:rFonts w:ascii="Arial" w:hAnsi="Arial" w:cs="Arial"/>
          </w:rPr>
          <w:t>here</w:t>
        </w:r>
      </w:hyperlink>
      <w:r w:rsidR="00BB015F">
        <w:rPr>
          <w:rFonts w:ascii="Arial" w:hAnsi="Arial" w:cs="Arial"/>
        </w:rPr>
        <w:t xml:space="preserve">. </w:t>
      </w:r>
    </w:p>
    <w:p w14:paraId="668CD4FD" w14:textId="219C781D" w:rsidR="009A72C6" w:rsidRPr="00814E6C" w:rsidRDefault="00C759AC" w:rsidP="00AC07FE">
      <w:pPr>
        <w:pStyle w:val="ListParagraph"/>
        <w:shd w:val="clear" w:color="auto" w:fill="FFFFFF"/>
        <w:tabs>
          <w:tab w:val="left" w:pos="8440"/>
        </w:tabs>
        <w:spacing w:after="120" w:line="240" w:lineRule="auto"/>
        <w:ind w:left="360"/>
        <w:contextualSpacing w:val="0"/>
        <w:rPr>
          <w:rFonts w:ascii="Arial" w:hAnsi="Arial" w:cs="Arial"/>
          <w:i/>
        </w:rPr>
      </w:pPr>
      <w:r w:rsidRPr="00814E6C">
        <w:rPr>
          <w:rFonts w:ascii="Arial" w:hAnsi="Arial" w:cs="Arial"/>
        </w:rPr>
        <w:t>This</w:t>
      </w:r>
      <w:r w:rsidR="00AC07FE" w:rsidRPr="00814E6C">
        <w:rPr>
          <w:rFonts w:ascii="Arial" w:hAnsi="Arial" w:cs="Arial"/>
        </w:rPr>
        <w:t xml:space="preserve"> table, also from the Fiscal Note, shows the various components of the school foundation formula with state, property tax and per pupil impacts. </w:t>
      </w:r>
      <w:r w:rsidR="00AC07FE" w:rsidRPr="00814E6C">
        <w:rPr>
          <w:rFonts w:ascii="Arial" w:hAnsi="Arial" w:cs="Arial"/>
          <w:i/>
        </w:rPr>
        <w:t xml:space="preserve">Please note: This table includes a </w:t>
      </w:r>
      <w:r w:rsidR="00814E6C">
        <w:rPr>
          <w:rFonts w:ascii="Arial" w:hAnsi="Arial" w:cs="Arial"/>
          <w:i/>
        </w:rPr>
        <w:t xml:space="preserve">restoration of a long-standing </w:t>
      </w:r>
      <w:r w:rsidR="00AC07FE" w:rsidRPr="00814E6C">
        <w:rPr>
          <w:rFonts w:ascii="Arial" w:hAnsi="Arial" w:cs="Arial"/>
          <w:i/>
        </w:rPr>
        <w:t xml:space="preserve">$15 million </w:t>
      </w:r>
      <w:r w:rsidR="00814E6C">
        <w:rPr>
          <w:rFonts w:ascii="Arial" w:hAnsi="Arial" w:cs="Arial"/>
          <w:i/>
        </w:rPr>
        <w:t>cut</w:t>
      </w:r>
      <w:r w:rsidR="00AC07FE" w:rsidRPr="00814E6C">
        <w:rPr>
          <w:rFonts w:ascii="Arial" w:hAnsi="Arial" w:cs="Arial"/>
          <w:i/>
        </w:rPr>
        <w:t xml:space="preserve"> to </w:t>
      </w:r>
      <w:r w:rsidR="00814E6C">
        <w:rPr>
          <w:rFonts w:ascii="Arial" w:hAnsi="Arial" w:cs="Arial"/>
          <w:i/>
        </w:rPr>
        <w:t xml:space="preserve">the </w:t>
      </w:r>
      <w:r w:rsidR="00AC07FE" w:rsidRPr="00814E6C">
        <w:rPr>
          <w:rFonts w:ascii="Arial" w:hAnsi="Arial" w:cs="Arial"/>
          <w:i/>
        </w:rPr>
        <w:t>AEAs</w:t>
      </w:r>
      <w:r w:rsidR="00814E6C">
        <w:rPr>
          <w:rFonts w:ascii="Arial" w:hAnsi="Arial" w:cs="Arial"/>
          <w:i/>
        </w:rPr>
        <w:t>. T</w:t>
      </w:r>
      <w:r w:rsidR="00AC07FE" w:rsidRPr="00814E6C">
        <w:rPr>
          <w:rFonts w:ascii="Arial" w:hAnsi="Arial" w:cs="Arial"/>
          <w:i/>
        </w:rPr>
        <w:t xml:space="preserve">he Standings Bills, </w:t>
      </w:r>
      <w:r w:rsidRPr="00814E6C">
        <w:rPr>
          <w:rFonts w:ascii="Arial" w:hAnsi="Arial" w:cs="Arial"/>
          <w:i/>
        </w:rPr>
        <w:t>SF 2408</w:t>
      </w:r>
      <w:r w:rsidR="00AC07FE" w:rsidRPr="00814E6C">
        <w:rPr>
          <w:rFonts w:ascii="Arial" w:hAnsi="Arial" w:cs="Arial"/>
          <w:i/>
        </w:rPr>
        <w:t xml:space="preserve">, detailed below, </w:t>
      </w:r>
      <w:r w:rsidR="00814E6C">
        <w:rPr>
          <w:rFonts w:ascii="Arial" w:hAnsi="Arial" w:cs="Arial"/>
          <w:i/>
        </w:rPr>
        <w:t>reinstates the cut.</w:t>
      </w:r>
      <w:r w:rsidR="00AC07FE" w:rsidRPr="00814E6C">
        <w:rPr>
          <w:rFonts w:ascii="Arial" w:hAnsi="Arial" w:cs="Arial"/>
          <w:i/>
        </w:rPr>
        <w:t xml:space="preserve"> </w:t>
      </w:r>
    </w:p>
    <w:p w14:paraId="7E4BFFAD" w14:textId="3BA2A6C9" w:rsidR="00AC07FE" w:rsidRDefault="00814E6C" w:rsidP="00AC07FE">
      <w:pPr>
        <w:pStyle w:val="ListParagraph"/>
        <w:shd w:val="clear" w:color="auto" w:fill="FFFFFF"/>
        <w:tabs>
          <w:tab w:val="left" w:pos="8440"/>
        </w:tabs>
        <w:spacing w:after="120" w:line="240" w:lineRule="auto"/>
        <w:ind w:left="0"/>
        <w:contextualSpacing w:val="0"/>
        <w:jc w:val="center"/>
        <w:rPr>
          <w:rFonts w:ascii="Arial" w:hAnsi="Arial" w:cs="Arial"/>
        </w:rPr>
      </w:pPr>
      <w:r>
        <w:rPr>
          <w:rFonts w:ascii="Arial" w:hAnsi="Arial" w:cs="Arial"/>
          <w:noProof/>
        </w:rPr>
        <w:lastRenderedPageBreak/>
        <mc:AlternateContent>
          <mc:Choice Requires="wps">
            <w:drawing>
              <wp:anchor distT="0" distB="0" distL="114300" distR="114300" simplePos="0" relativeHeight="251938816" behindDoc="0" locked="0" layoutInCell="1" allowOverlap="1" wp14:anchorId="69E5432F" wp14:editId="777CC09B">
                <wp:simplePos x="0" y="0"/>
                <wp:positionH relativeFrom="column">
                  <wp:posOffset>3120390</wp:posOffset>
                </wp:positionH>
                <wp:positionV relativeFrom="paragraph">
                  <wp:posOffset>-475615</wp:posOffset>
                </wp:positionV>
                <wp:extent cx="3470910" cy="430530"/>
                <wp:effectExtent l="0" t="0" r="15240" b="26670"/>
                <wp:wrapNone/>
                <wp:docPr id="14360" name="Text Box 14360"/>
                <wp:cNvGraphicFramePr/>
                <a:graphic xmlns:a="http://schemas.openxmlformats.org/drawingml/2006/main">
                  <a:graphicData uri="http://schemas.microsoft.com/office/word/2010/wordprocessingShape">
                    <wps:wsp>
                      <wps:cNvSpPr txBox="1"/>
                      <wps:spPr>
                        <a:xfrm>
                          <a:off x="0" y="0"/>
                          <a:ext cx="3470910" cy="430530"/>
                        </a:xfrm>
                        <a:prstGeom prst="rect">
                          <a:avLst/>
                        </a:prstGeom>
                        <a:solidFill>
                          <a:schemeClr val="lt1"/>
                        </a:solidFill>
                        <a:ln w="6350">
                          <a:solidFill>
                            <a:prstClr val="black"/>
                          </a:solidFill>
                        </a:ln>
                      </wps:spPr>
                      <wps:txbx>
                        <w:txbxContent>
                          <w:p w14:paraId="1B846A63" w14:textId="7E29BEDE" w:rsidR="00AB3046" w:rsidRPr="00814E6C" w:rsidRDefault="00AB3046">
                            <w:pPr>
                              <w:rPr>
                                <w:sz w:val="16"/>
                              </w:rPr>
                            </w:pPr>
                            <w:r>
                              <w:rPr>
                                <w:sz w:val="18"/>
                              </w:rPr>
                              <w:t xml:space="preserve">Source: LSA Fiscal Note </w:t>
                            </w:r>
                            <w:hyperlink r:id="rId91" w:history="1">
                              <w:r w:rsidRPr="00814E6C">
                                <w:rPr>
                                  <w:rStyle w:val="Hyperlink"/>
                                  <w:sz w:val="18"/>
                                </w:rPr>
                                <w:t>https://www.legis.iowa.gov/docs/publications/FN/1132471.pdf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E5432F" id="Text Box 14360" o:spid="_x0000_s1038" type="#_x0000_t202" style="position:absolute;left:0;text-align:left;margin-left:245.7pt;margin-top:-37.45pt;width:273.3pt;height:33.9pt;z-index:25193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" fillcolor="white [3201]" strokeweight=".5pt">
                <v:textbox>
                  <w:txbxContent>
                    <w:p w14:paraId="1B846A63" w14:textId="7E29BEDE" w:rsidR="00AB3046" w:rsidRPr="00814E6C" w:rsidRDefault="00AB3046">
                      <w:pPr>
                        <w:rPr>
                          <w:sz w:val="16"/>
                        </w:rPr>
                      </w:pPr>
                      <w:r>
                        <w:rPr>
                          <w:sz w:val="18"/>
                        </w:rPr>
                        <w:t xml:space="preserve">Source: LSA Fiscal Note </w:t>
                      </w:r>
                      <w:hyperlink r:id="rId92" w:history="1">
                        <w:r w:rsidRPr="00814E6C">
                          <w:rPr>
                            <w:rStyle w:val="Hyperlink"/>
                            <w:sz w:val="18"/>
                          </w:rPr>
                          <w:t>https://www.legis.iowa.gov/docs/publications/FN/1132471.pdf</w:t>
                        </w:r>
                      </w:hyperlink>
                    </w:p>
                  </w:txbxContent>
                </v:textbox>
              </v:shape>
            </w:pict>
          </mc:Fallback>
        </mc:AlternateContent>
      </w:r>
      <w:r w:rsidR="00510AA3" w:rsidRPr="00510AA3">
        <w:rPr>
          <w:rFonts w:ascii="Arial" w:hAnsi="Arial" w:cs="Arial"/>
          <w:noProof/>
        </w:rPr>
        <w:drawing>
          <wp:inline distT="0" distB="0" distL="0" distR="0" wp14:anchorId="13F4DCFC" wp14:editId="799965FD">
            <wp:extent cx="6055072" cy="9049469"/>
            <wp:effectExtent l="0" t="0" r="3175" b="0"/>
            <wp:docPr id="14358" name="Picture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090474" cy="9102378"/>
                    </a:xfrm>
                    <a:prstGeom prst="rect">
                      <a:avLst/>
                    </a:prstGeom>
                  </pic:spPr>
                </pic:pic>
              </a:graphicData>
            </a:graphic>
          </wp:inline>
        </w:drawing>
      </w:r>
    </w:p>
    <w:p w14:paraId="3E48213F" w14:textId="22838D24" w:rsidR="00A50E99" w:rsidRPr="00814E6C" w:rsidRDefault="00A50E99" w:rsidP="00FF6CBE">
      <w:pPr>
        <w:shd w:val="clear" w:color="auto" w:fill="FFFFFF"/>
        <w:tabs>
          <w:tab w:val="left" w:pos="8440"/>
        </w:tabs>
        <w:spacing w:after="120" w:line="240" w:lineRule="auto"/>
        <w:rPr>
          <w:rFonts w:ascii="Arial" w:hAnsi="Arial" w:cs="Arial"/>
        </w:rPr>
      </w:pPr>
      <w:r w:rsidRPr="00814E6C">
        <w:rPr>
          <w:rFonts w:ascii="Arial" w:hAnsi="Arial" w:cs="Arial"/>
          <w:b/>
        </w:rPr>
        <w:lastRenderedPageBreak/>
        <w:t>Transportation and Formula Equity:</w:t>
      </w:r>
      <w:r w:rsidRPr="00814E6C">
        <w:rPr>
          <w:rFonts w:ascii="Arial" w:hAnsi="Arial" w:cs="Arial"/>
        </w:rPr>
        <w:t xml:space="preserve"> </w:t>
      </w:r>
      <w:hyperlink r:id="rId94" w:history="1">
        <w:r w:rsidRPr="00814E6C">
          <w:rPr>
            <w:rStyle w:val="Hyperlink"/>
            <w:rFonts w:ascii="Arial" w:hAnsi="Arial" w:cs="Arial"/>
            <w:b/>
          </w:rPr>
          <w:t>SF 2164</w:t>
        </w:r>
      </w:hyperlink>
      <w:r w:rsidRPr="00814E6C">
        <w:rPr>
          <w:rFonts w:ascii="Arial" w:hAnsi="Arial" w:cs="Arial"/>
        </w:rPr>
        <w:t xml:space="preserve"> was approved in the Senate 48:0, the House 98:1 and was signed by the Governor on Feb. 25. </w:t>
      </w:r>
      <w:r w:rsidR="00F36C61">
        <w:rPr>
          <w:rFonts w:ascii="Arial" w:hAnsi="Arial" w:cs="Arial"/>
        </w:rPr>
        <w:t>UEN</w:t>
      </w:r>
      <w:r w:rsidR="00AA378A">
        <w:rPr>
          <w:rFonts w:ascii="Arial" w:hAnsi="Arial" w:cs="Arial"/>
        </w:rPr>
        <w:t xml:space="preserve"> was in support. </w:t>
      </w:r>
    </w:p>
    <w:p w14:paraId="6A6D1471" w14:textId="199FAE58" w:rsidR="00A50E99" w:rsidRPr="00814E6C" w:rsidRDefault="00A50E99" w:rsidP="00FF6CBE">
      <w:pPr>
        <w:shd w:val="clear" w:color="auto" w:fill="FFFFFF"/>
        <w:tabs>
          <w:tab w:val="left" w:pos="8440"/>
        </w:tabs>
        <w:spacing w:after="120" w:line="240" w:lineRule="auto"/>
        <w:rPr>
          <w:rFonts w:ascii="Arial" w:hAnsi="Arial" w:cs="Arial"/>
        </w:rPr>
      </w:pPr>
      <w:r w:rsidRPr="00814E6C">
        <w:rPr>
          <w:rFonts w:ascii="Arial" w:hAnsi="Arial" w:cs="Arial"/>
          <w:color w:val="292929"/>
          <w:shd w:val="clear" w:color="auto" w:fill="FFFFFF"/>
        </w:rPr>
        <w:t xml:space="preserve">“We live in a disruptive, technologically-driven economy, and if we aren't preparing our students to succeed in the 21st century, then we are failing them,” </w:t>
      </w:r>
      <w:r w:rsidR="00B71D8D" w:rsidRPr="00814E6C">
        <w:rPr>
          <w:rFonts w:ascii="Arial" w:hAnsi="Arial" w:cs="Arial"/>
          <w:color w:val="292929"/>
          <w:shd w:val="clear" w:color="auto" w:fill="FFFFFF"/>
        </w:rPr>
        <w:t xml:space="preserve">said </w:t>
      </w:r>
      <w:hyperlink r:id="rId95" w:history="1">
        <w:r w:rsidR="00B71D8D" w:rsidRPr="00814E6C">
          <w:rPr>
            <w:rStyle w:val="Hyperlink"/>
            <w:rFonts w:ascii="Arial" w:hAnsi="Arial" w:cs="Arial"/>
            <w:color w:val="000000" w:themeColor="text1"/>
            <w:u w:val="none"/>
            <w:shd w:val="clear" w:color="auto" w:fill="FFFFFF"/>
          </w:rPr>
          <w:t>Gov.</w:t>
        </w:r>
      </w:hyperlink>
      <w:r w:rsidR="00B71D8D" w:rsidRPr="00814E6C">
        <w:rPr>
          <w:rStyle w:val="Hyperlink"/>
          <w:rFonts w:ascii="Arial" w:hAnsi="Arial" w:cs="Arial"/>
          <w:color w:val="000000" w:themeColor="text1"/>
          <w:u w:val="none"/>
          <w:shd w:val="clear" w:color="auto" w:fill="FFFFFF"/>
        </w:rPr>
        <w:t xml:space="preserve"> Reynolds in her </w:t>
      </w:r>
      <w:hyperlink r:id="rId96" w:history="1">
        <w:r w:rsidR="00B71D8D" w:rsidRPr="00814E6C">
          <w:rPr>
            <w:rStyle w:val="Hyperlink"/>
            <w:rFonts w:ascii="Arial" w:hAnsi="Arial" w:cs="Arial"/>
            <w:shd w:val="clear" w:color="auto" w:fill="FFFFFF"/>
          </w:rPr>
          <w:t>press conference</w:t>
        </w:r>
      </w:hyperlink>
      <w:r w:rsidR="00B71D8D" w:rsidRPr="00814E6C">
        <w:rPr>
          <w:rStyle w:val="Hyperlink"/>
          <w:rFonts w:ascii="Arial" w:hAnsi="Arial" w:cs="Arial"/>
          <w:color w:val="000000" w:themeColor="text1"/>
          <w:u w:val="none"/>
          <w:shd w:val="clear" w:color="auto" w:fill="FFFFFF"/>
        </w:rPr>
        <w:t xml:space="preserve"> regarding signature on Feb. 25, 2020</w:t>
      </w:r>
      <w:r w:rsidRPr="00814E6C">
        <w:rPr>
          <w:rFonts w:ascii="Arial" w:hAnsi="Arial" w:cs="Arial"/>
          <w:color w:val="000000" w:themeColor="text1"/>
          <w:shd w:val="clear" w:color="auto" w:fill="FFFFFF"/>
        </w:rPr>
        <w:t>.</w:t>
      </w:r>
      <w:r w:rsidRPr="00814E6C">
        <w:rPr>
          <w:rFonts w:ascii="Arial" w:hAnsi="Arial" w:cs="Arial"/>
          <w:color w:val="292929"/>
          <w:shd w:val="clear" w:color="auto" w:fill="FFFFFF"/>
        </w:rPr>
        <w:t xml:space="preserve"> “This legislation will help</w:t>
      </w:r>
      <w:r w:rsidR="00267825">
        <w:rPr>
          <w:rFonts w:ascii="Arial" w:hAnsi="Arial" w:cs="Arial"/>
          <w:color w:val="292929"/>
          <w:shd w:val="clear" w:color="auto" w:fill="FFFFFF"/>
        </w:rPr>
        <w:t xml:space="preserve"> </w:t>
      </w:r>
      <w:r w:rsidRPr="00814E6C">
        <w:rPr>
          <w:rFonts w:ascii="Arial" w:hAnsi="Arial" w:cs="Arial"/>
          <w:color w:val="292929"/>
          <w:shd w:val="clear" w:color="auto" w:fill="FFFFFF"/>
        </w:rPr>
        <w:t xml:space="preserve">Iowa’s many rural school districts absorb transportation costs and put more money into the classroom. Education is always a top priority, and we will continue to look for ways to provide every school, educator, and student with the tools for success.” The following information comes from the LSA Notes on Bills and Amendments (NOBA) </w:t>
      </w:r>
      <w:hyperlink r:id="rId97" w:history="1">
        <w:r w:rsidRPr="00814E6C">
          <w:rPr>
            <w:rStyle w:val="Hyperlink"/>
            <w:rFonts w:ascii="Arial" w:hAnsi="Arial" w:cs="Arial"/>
          </w:rPr>
          <w:t>https://www.legis.iowa.gov/docs/publications/NOBA/1129902.pdf</w:t>
        </w:r>
      </w:hyperlink>
      <w:r w:rsidR="006A2DC3">
        <w:rPr>
          <w:rFonts w:ascii="Arial" w:hAnsi="Arial" w:cs="Arial"/>
        </w:rPr>
        <w:t xml:space="preserve"> dated Feb. 11, 2020:</w:t>
      </w:r>
    </w:p>
    <w:p w14:paraId="47BE3307" w14:textId="687D24E1" w:rsidR="00A50E99" w:rsidRPr="00814E6C" w:rsidRDefault="00A50E99" w:rsidP="00FF6CBE">
      <w:pPr>
        <w:shd w:val="clear" w:color="auto" w:fill="FFFFFF"/>
        <w:tabs>
          <w:tab w:val="left" w:pos="8440"/>
        </w:tabs>
        <w:spacing w:after="120" w:line="240" w:lineRule="auto"/>
        <w:rPr>
          <w:rFonts w:ascii="Arial" w:hAnsi="Arial" w:cs="Arial"/>
          <w:color w:val="292929"/>
          <w:shd w:val="clear" w:color="auto" w:fill="FFFFFF"/>
        </w:rPr>
      </w:pPr>
    </w:p>
    <w:p w14:paraId="7F6C6C4D" w14:textId="77777777" w:rsidR="0096608B" w:rsidRPr="00814E6C" w:rsidRDefault="0096608B" w:rsidP="0096608B">
      <w:pPr>
        <w:spacing w:line="240" w:lineRule="auto"/>
        <w:rPr>
          <w:rFonts w:ascii="Arial" w:hAnsi="Arial" w:cs="Arial"/>
        </w:rPr>
      </w:pPr>
      <w:r w:rsidRPr="00814E6C">
        <w:rPr>
          <w:rFonts w:ascii="Arial" w:hAnsi="Arial" w:cs="Arial"/>
        </w:rPr>
        <w:t>The bill appropriates a total of $31.5 million from the General Fund for FY 2021. The funding includes:</w:t>
      </w:r>
    </w:p>
    <w:p w14:paraId="7908F112" w14:textId="78B1C6D7" w:rsidR="0096608B" w:rsidRPr="00814E6C" w:rsidRDefault="0096608B" w:rsidP="00F5364D">
      <w:pPr>
        <w:pStyle w:val="ListParagraph"/>
        <w:numPr>
          <w:ilvl w:val="0"/>
          <w:numId w:val="5"/>
        </w:numPr>
        <w:spacing w:line="240" w:lineRule="auto"/>
        <w:rPr>
          <w:rFonts w:ascii="Arial" w:hAnsi="Arial" w:cs="Arial"/>
        </w:rPr>
      </w:pPr>
      <w:r w:rsidRPr="00814E6C">
        <w:rPr>
          <w:rFonts w:ascii="Arial" w:hAnsi="Arial" w:cs="Arial"/>
        </w:rPr>
        <w:t xml:space="preserve">An estimated increase in State school aid of $5.3 million and a decrease to property taxes of $3.6 million due to an increase to the State cost per pupil of $10 per pupil to close the foundation formula equity gap. </w:t>
      </w:r>
    </w:p>
    <w:p w14:paraId="729E22BF" w14:textId="77777777" w:rsidR="0096608B" w:rsidRPr="00814E6C" w:rsidRDefault="0096608B" w:rsidP="00F5364D">
      <w:pPr>
        <w:pStyle w:val="ListParagraph"/>
        <w:numPr>
          <w:ilvl w:val="0"/>
          <w:numId w:val="5"/>
        </w:numPr>
        <w:spacing w:line="240" w:lineRule="auto"/>
        <w:rPr>
          <w:rFonts w:ascii="Arial" w:hAnsi="Arial" w:cs="Arial"/>
        </w:rPr>
      </w:pPr>
      <w:r w:rsidRPr="00814E6C">
        <w:rPr>
          <w:rFonts w:ascii="Arial" w:hAnsi="Arial" w:cs="Arial"/>
        </w:rPr>
        <w:t xml:space="preserve">Specifies that the regular program State cost per pupil for FY 2021 is the amount calculated using the State supplemental aid (SSA) rate, plus an additional $10 per pupil. </w:t>
      </w:r>
    </w:p>
    <w:p w14:paraId="5C15FE10" w14:textId="77777777" w:rsidR="0096608B" w:rsidRPr="00814E6C" w:rsidRDefault="0096608B" w:rsidP="00F5364D">
      <w:pPr>
        <w:pStyle w:val="ListParagraph"/>
        <w:numPr>
          <w:ilvl w:val="1"/>
          <w:numId w:val="5"/>
        </w:numPr>
        <w:spacing w:line="240" w:lineRule="auto"/>
        <w:rPr>
          <w:rFonts w:ascii="Arial" w:hAnsi="Arial" w:cs="Arial"/>
        </w:rPr>
      </w:pPr>
      <w:r w:rsidRPr="00814E6C">
        <w:rPr>
          <w:rFonts w:ascii="Arial" w:hAnsi="Arial" w:cs="Arial"/>
        </w:rPr>
        <w:t xml:space="preserve">The adjustment in this Section reduces the maximum difference between the State cost per pupil and the maximum district cost per pupil to $155. </w:t>
      </w:r>
    </w:p>
    <w:p w14:paraId="3A7AA92A" w14:textId="77777777" w:rsidR="0096608B" w:rsidRPr="00814E6C" w:rsidRDefault="0096608B" w:rsidP="00F5364D">
      <w:pPr>
        <w:pStyle w:val="ListParagraph"/>
        <w:numPr>
          <w:ilvl w:val="1"/>
          <w:numId w:val="5"/>
        </w:numPr>
        <w:spacing w:line="240" w:lineRule="auto"/>
        <w:rPr>
          <w:rFonts w:ascii="Arial" w:hAnsi="Arial" w:cs="Arial"/>
        </w:rPr>
      </w:pPr>
      <w:r w:rsidRPr="00814E6C">
        <w:rPr>
          <w:rFonts w:ascii="Arial" w:hAnsi="Arial" w:cs="Arial"/>
        </w:rPr>
        <w:t xml:space="preserve">Districts that have a higher district cost per pupil will receive State aid replacement for funds that would have been generated through property taxes. </w:t>
      </w:r>
    </w:p>
    <w:p w14:paraId="57261094" w14:textId="2B536C9E" w:rsidR="0096608B" w:rsidRPr="00814E6C" w:rsidRDefault="0096608B" w:rsidP="00F5364D">
      <w:pPr>
        <w:pStyle w:val="ListParagraph"/>
        <w:numPr>
          <w:ilvl w:val="1"/>
          <w:numId w:val="5"/>
        </w:numPr>
        <w:spacing w:line="240" w:lineRule="auto"/>
        <w:rPr>
          <w:rFonts w:ascii="Arial" w:hAnsi="Arial" w:cs="Arial"/>
        </w:rPr>
      </w:pPr>
      <w:r w:rsidRPr="00814E6C">
        <w:rPr>
          <w:rFonts w:ascii="Arial" w:hAnsi="Arial" w:cs="Arial"/>
        </w:rPr>
        <w:t>Districts whose district cost per pupil is the same as the State cost per pupil will receive additional spending authority.</w:t>
      </w:r>
    </w:p>
    <w:p w14:paraId="6533EB82" w14:textId="77777777" w:rsidR="0096608B" w:rsidRPr="00814E6C" w:rsidRDefault="0096608B" w:rsidP="00F5364D">
      <w:pPr>
        <w:pStyle w:val="ListParagraph"/>
        <w:numPr>
          <w:ilvl w:val="0"/>
          <w:numId w:val="5"/>
        </w:numPr>
        <w:spacing w:line="240" w:lineRule="auto"/>
        <w:rPr>
          <w:rFonts w:ascii="Arial" w:hAnsi="Arial" w:cs="Arial"/>
        </w:rPr>
      </w:pPr>
      <w:r w:rsidRPr="00814E6C">
        <w:rPr>
          <w:rFonts w:ascii="Arial" w:hAnsi="Arial" w:cs="Arial"/>
        </w:rPr>
        <w:t xml:space="preserve">Increases the General Fund standing appropriation to the Transportation Equity Fund to $26,253,088 in FY 2021. </w:t>
      </w:r>
    </w:p>
    <w:p w14:paraId="22D65B92" w14:textId="0E641508" w:rsidR="00CF303A" w:rsidRPr="00814E6C" w:rsidRDefault="0096608B" w:rsidP="00F5364D">
      <w:pPr>
        <w:pStyle w:val="ListParagraph"/>
        <w:numPr>
          <w:ilvl w:val="1"/>
          <w:numId w:val="5"/>
        </w:numPr>
        <w:spacing w:line="240" w:lineRule="auto"/>
        <w:rPr>
          <w:rFonts w:ascii="Arial" w:hAnsi="Arial" w:cs="Arial"/>
        </w:rPr>
      </w:pPr>
      <w:r w:rsidRPr="00814E6C">
        <w:rPr>
          <w:rFonts w:ascii="Arial" w:hAnsi="Arial" w:cs="Arial"/>
        </w:rPr>
        <w:t>This is an increase of $7,253,088 as compared to estimated FY 2020. This increase would be in addition to any other increase based on the categorical State percent of growth for FY 2021.</w:t>
      </w:r>
    </w:p>
    <w:p w14:paraId="65569BFA" w14:textId="77777777" w:rsidR="0096608B" w:rsidRPr="00814E6C" w:rsidRDefault="0096608B" w:rsidP="00F5364D">
      <w:pPr>
        <w:pStyle w:val="ListParagraph"/>
        <w:numPr>
          <w:ilvl w:val="1"/>
          <w:numId w:val="5"/>
        </w:numPr>
        <w:spacing w:line="240" w:lineRule="auto"/>
        <w:rPr>
          <w:rFonts w:ascii="Arial" w:hAnsi="Arial" w:cs="Arial"/>
        </w:rPr>
      </w:pPr>
      <w:r w:rsidRPr="00814E6C">
        <w:rPr>
          <w:rFonts w:ascii="Arial" w:hAnsi="Arial" w:cs="Arial"/>
        </w:rPr>
        <w:t>Specifies that the standing appropriation to the Transportation Equity Fund in Section 2 of this Bill may grow at the same rate as a categorical under the categorical State percent of growth beginning in FY 2022.</w:t>
      </w:r>
    </w:p>
    <w:p w14:paraId="4247F7B3" w14:textId="77777777" w:rsidR="0096608B" w:rsidRPr="00814E6C" w:rsidRDefault="0096608B" w:rsidP="00F5364D">
      <w:pPr>
        <w:pStyle w:val="ListParagraph"/>
        <w:numPr>
          <w:ilvl w:val="1"/>
          <w:numId w:val="5"/>
        </w:numPr>
        <w:spacing w:line="240" w:lineRule="auto"/>
        <w:rPr>
          <w:rFonts w:ascii="Arial" w:hAnsi="Arial" w:cs="Arial"/>
        </w:rPr>
      </w:pPr>
      <w:r w:rsidRPr="00814E6C">
        <w:rPr>
          <w:rFonts w:ascii="Arial" w:hAnsi="Arial" w:cs="Arial"/>
        </w:rPr>
        <w:t>Fiscal Impact: Under current law (</w:t>
      </w:r>
      <w:r w:rsidRPr="00814E6C">
        <w:rPr>
          <w:rFonts w:ascii="Arial" w:hAnsi="Arial" w:cs="Arial"/>
          <w:i/>
        </w:rPr>
        <w:t>since the SSA rate for FY 2021 hadn’t yet been enacted</w:t>
      </w:r>
      <w:r w:rsidRPr="00814E6C">
        <w:rPr>
          <w:rFonts w:ascii="Arial" w:hAnsi="Arial" w:cs="Arial"/>
        </w:rPr>
        <w:t xml:space="preserve">) the State percent of growth for FY 2021 is 0.00%, and there would be no change in FY 2021 from the estimated FY 2020 General Fund appropriation to the Transportation Equity Fund of $19,000,000. The estimated fiscal impact for FY 2021 based on various State </w:t>
      </w:r>
      <w:proofErr w:type="spellStart"/>
      <w:r w:rsidRPr="00814E6C">
        <w:rPr>
          <w:rFonts w:ascii="Arial" w:hAnsi="Arial" w:cs="Arial"/>
        </w:rPr>
        <w:t>percents</w:t>
      </w:r>
      <w:proofErr w:type="spellEnd"/>
      <w:r w:rsidRPr="00814E6C">
        <w:rPr>
          <w:rFonts w:ascii="Arial" w:hAnsi="Arial" w:cs="Arial"/>
        </w:rPr>
        <w:t xml:space="preserve"> of growth would be: </w:t>
      </w:r>
    </w:p>
    <w:p w14:paraId="0C0C4EEE" w14:textId="77777777" w:rsidR="0096608B" w:rsidRPr="00814E6C" w:rsidRDefault="0096608B" w:rsidP="00F5364D">
      <w:pPr>
        <w:pStyle w:val="ListParagraph"/>
        <w:numPr>
          <w:ilvl w:val="2"/>
          <w:numId w:val="5"/>
        </w:numPr>
        <w:spacing w:line="240" w:lineRule="auto"/>
        <w:rPr>
          <w:rFonts w:ascii="Arial" w:hAnsi="Arial" w:cs="Arial"/>
        </w:rPr>
      </w:pPr>
      <w:r w:rsidRPr="00814E6C">
        <w:rPr>
          <w:rFonts w:ascii="Arial" w:hAnsi="Arial" w:cs="Arial"/>
        </w:rPr>
        <w:t xml:space="preserve">1.00% — An estimated increase of $190,000. </w:t>
      </w:r>
    </w:p>
    <w:p w14:paraId="3C43A66A" w14:textId="5A1F5126" w:rsidR="0096608B" w:rsidRPr="00814E6C" w:rsidRDefault="0096608B" w:rsidP="00F5364D">
      <w:pPr>
        <w:pStyle w:val="ListParagraph"/>
        <w:numPr>
          <w:ilvl w:val="2"/>
          <w:numId w:val="5"/>
        </w:numPr>
        <w:spacing w:line="240" w:lineRule="auto"/>
        <w:rPr>
          <w:rFonts w:ascii="Arial" w:hAnsi="Arial" w:cs="Arial"/>
        </w:rPr>
      </w:pPr>
      <w:r w:rsidRPr="00814E6C">
        <w:rPr>
          <w:rFonts w:ascii="Arial" w:hAnsi="Arial" w:cs="Arial"/>
        </w:rPr>
        <w:t>2.00% — An estimated increase of $380,000.</w:t>
      </w:r>
    </w:p>
    <w:p w14:paraId="7E790CCC" w14:textId="6EB3A891" w:rsidR="0096608B" w:rsidRDefault="0096608B" w:rsidP="00F5364D">
      <w:pPr>
        <w:pStyle w:val="ListParagraph"/>
        <w:numPr>
          <w:ilvl w:val="2"/>
          <w:numId w:val="5"/>
        </w:numPr>
        <w:spacing w:line="240" w:lineRule="auto"/>
        <w:rPr>
          <w:rFonts w:ascii="Arial" w:hAnsi="Arial" w:cs="Arial"/>
        </w:rPr>
      </w:pPr>
      <w:r w:rsidRPr="00814E6C">
        <w:rPr>
          <w:rFonts w:ascii="Arial" w:hAnsi="Arial" w:cs="Arial"/>
        </w:rPr>
        <w:t>3.00% — An estimated increase of $570,000.</w:t>
      </w:r>
    </w:p>
    <w:p w14:paraId="57456829" w14:textId="136DAA79" w:rsidR="00AA7223" w:rsidRDefault="00AA7223" w:rsidP="00814E6C">
      <w:pPr>
        <w:spacing w:line="240" w:lineRule="auto"/>
        <w:rPr>
          <w:rFonts w:ascii="Arial" w:hAnsi="Arial" w:cs="Arial"/>
        </w:rPr>
      </w:pPr>
      <w:r>
        <w:rPr>
          <w:rFonts w:ascii="Arial" w:hAnsi="Arial" w:cs="Arial"/>
          <w:b/>
        </w:rPr>
        <w:t>Omnibus Appropriations</w:t>
      </w:r>
      <w:r w:rsidRPr="00814E6C">
        <w:rPr>
          <w:rFonts w:ascii="Arial" w:hAnsi="Arial" w:cs="Arial"/>
          <w:b/>
        </w:rPr>
        <w:t>:</w:t>
      </w:r>
      <w:r w:rsidRPr="00814E6C">
        <w:rPr>
          <w:rFonts w:ascii="Arial" w:hAnsi="Arial" w:cs="Arial"/>
        </w:rPr>
        <w:t xml:space="preserve"> </w:t>
      </w:r>
      <w:hyperlink r:id="rId98" w:history="1">
        <w:r>
          <w:rPr>
            <w:rStyle w:val="Hyperlink"/>
            <w:rFonts w:ascii="Arial" w:hAnsi="Arial" w:cs="Arial"/>
            <w:b/>
          </w:rPr>
          <w:t>HF 2643</w:t>
        </w:r>
      </w:hyperlink>
      <w:r w:rsidRPr="00814E6C">
        <w:rPr>
          <w:rFonts w:ascii="Arial" w:hAnsi="Arial" w:cs="Arial"/>
        </w:rPr>
        <w:t xml:space="preserve"> was </w:t>
      </w:r>
      <w:r>
        <w:rPr>
          <w:rFonts w:ascii="Arial" w:hAnsi="Arial" w:cs="Arial"/>
        </w:rPr>
        <w:t xml:space="preserve">introduced on Jun 10 and received final approval on June 14, </w:t>
      </w:r>
      <w:r w:rsidRPr="00814E6C">
        <w:rPr>
          <w:rFonts w:ascii="Arial" w:hAnsi="Arial" w:cs="Arial"/>
        </w:rPr>
        <w:t xml:space="preserve">approved in the Senate </w:t>
      </w:r>
      <w:r>
        <w:rPr>
          <w:rFonts w:ascii="Arial" w:hAnsi="Arial" w:cs="Arial"/>
        </w:rPr>
        <w:t>30:17</w:t>
      </w:r>
      <w:r w:rsidRPr="00814E6C">
        <w:rPr>
          <w:rFonts w:ascii="Arial" w:hAnsi="Arial" w:cs="Arial"/>
        </w:rPr>
        <w:t xml:space="preserve">, the House </w:t>
      </w:r>
      <w:r>
        <w:rPr>
          <w:rFonts w:ascii="Arial" w:hAnsi="Arial" w:cs="Arial"/>
        </w:rPr>
        <w:t>51:41</w:t>
      </w:r>
      <w:r w:rsidRPr="00814E6C">
        <w:rPr>
          <w:rFonts w:ascii="Arial" w:hAnsi="Arial" w:cs="Arial"/>
        </w:rPr>
        <w:t xml:space="preserve">; and signed by the Governor on </w:t>
      </w:r>
      <w:r>
        <w:rPr>
          <w:rFonts w:ascii="Arial" w:hAnsi="Arial" w:cs="Arial"/>
        </w:rPr>
        <w:t>June 30</w:t>
      </w:r>
      <w:r w:rsidR="00AA378A">
        <w:rPr>
          <w:rFonts w:ascii="Arial" w:hAnsi="Arial" w:cs="Arial"/>
        </w:rPr>
        <w:t xml:space="preserve">. </w:t>
      </w:r>
      <w:r w:rsidR="00F36C61">
        <w:rPr>
          <w:rFonts w:ascii="Arial" w:hAnsi="Arial" w:cs="Arial"/>
        </w:rPr>
        <w:t>UEN</w:t>
      </w:r>
      <w:r w:rsidR="00AA378A">
        <w:rPr>
          <w:rFonts w:ascii="Arial" w:hAnsi="Arial" w:cs="Arial"/>
        </w:rPr>
        <w:t xml:space="preserve"> was not registered on the bill. </w:t>
      </w:r>
      <w:r>
        <w:rPr>
          <w:rFonts w:ascii="Arial" w:hAnsi="Arial" w:cs="Arial"/>
        </w:rPr>
        <w:t>(Governor Reynolds vetoed two sections of the 130 sections of the bil</w:t>
      </w:r>
      <w:r w:rsidR="00267825">
        <w:rPr>
          <w:rFonts w:ascii="Arial" w:hAnsi="Arial" w:cs="Arial"/>
        </w:rPr>
        <w:t>l, unrelated to school issues.</w:t>
      </w:r>
      <w:r w:rsidR="00AA378A">
        <w:rPr>
          <w:rFonts w:ascii="Arial" w:hAnsi="Arial" w:cs="Arial"/>
        </w:rPr>
        <w:t>)</w:t>
      </w:r>
      <w:r w:rsidR="00267825">
        <w:rPr>
          <w:rFonts w:ascii="Arial" w:hAnsi="Arial" w:cs="Arial"/>
        </w:rPr>
        <w:t xml:space="preserve"> </w:t>
      </w:r>
      <w:r>
        <w:rPr>
          <w:rFonts w:ascii="Arial" w:hAnsi="Arial" w:cs="Arial"/>
        </w:rPr>
        <w:t xml:space="preserve">The bill appropriates a total of $4,321.9 billion of state General Fund appropriations for FY 2021, which is a decrease of $73.9 million compared to estimated net FY 2020. The bill also authorizes $729.0 million from other funds, which is an increase of $13.7 million compared to estimated net FY 2020. Specific appropriations important to school leaders include the following: </w:t>
      </w:r>
    </w:p>
    <w:p w14:paraId="4489C480" w14:textId="77777777" w:rsidR="004D2281" w:rsidRDefault="00184E12" w:rsidP="00F5364D">
      <w:pPr>
        <w:numPr>
          <w:ilvl w:val="0"/>
          <w:numId w:val="11"/>
        </w:numPr>
        <w:spacing w:line="240" w:lineRule="auto"/>
        <w:rPr>
          <w:rFonts w:ascii="Arial" w:hAnsi="Arial" w:cs="Arial"/>
        </w:rPr>
      </w:pPr>
      <w:r w:rsidRPr="004D2281">
        <w:rPr>
          <w:rFonts w:ascii="Arial" w:hAnsi="Arial" w:cs="Arial"/>
        </w:rPr>
        <w:t xml:space="preserve">Appropriates $160.4 million for property tax credits. That’s short $5.3 million, which they appropriate from the Taxpayer Relief Fund. </w:t>
      </w:r>
    </w:p>
    <w:p w14:paraId="269B4A56" w14:textId="1BFCB75F" w:rsidR="004D2281" w:rsidRDefault="004D2281" w:rsidP="00F5364D">
      <w:pPr>
        <w:numPr>
          <w:ilvl w:val="0"/>
          <w:numId w:val="11"/>
        </w:numPr>
        <w:spacing w:line="240" w:lineRule="auto"/>
        <w:rPr>
          <w:rFonts w:ascii="Arial" w:hAnsi="Arial" w:cs="Arial"/>
        </w:rPr>
      </w:pPr>
      <w:r w:rsidRPr="004D2281">
        <w:rPr>
          <w:rFonts w:ascii="Arial" w:hAnsi="Arial" w:cs="Arial"/>
        </w:rPr>
        <w:lastRenderedPageBreak/>
        <w:t>Creates a property tax fix for school district property value adjustment made on appeal if at least $100,000 and 2% of property value (Bondurant-Farrar schools)</w:t>
      </w:r>
    </w:p>
    <w:p w14:paraId="49136FC8" w14:textId="366925F1" w:rsidR="004D2281" w:rsidRDefault="004D2281" w:rsidP="00F5364D">
      <w:pPr>
        <w:numPr>
          <w:ilvl w:val="0"/>
          <w:numId w:val="11"/>
        </w:numPr>
        <w:spacing w:line="240" w:lineRule="auto"/>
        <w:rPr>
          <w:rFonts w:ascii="Arial" w:hAnsi="Arial" w:cs="Arial"/>
        </w:rPr>
      </w:pPr>
      <w:r>
        <w:rPr>
          <w:rFonts w:ascii="Arial" w:hAnsi="Arial" w:cs="Arial"/>
        </w:rPr>
        <w:t xml:space="preserve">The Education Budget Line Items are tracked in the LSA’s </w:t>
      </w:r>
      <w:r w:rsidRPr="00AC538B">
        <w:rPr>
          <w:rFonts w:ascii="Arial" w:hAnsi="Arial" w:cs="Arial"/>
        </w:rPr>
        <w:t>NOB</w:t>
      </w:r>
      <w:r w:rsidR="0036721C" w:rsidRPr="00AC538B">
        <w:rPr>
          <w:rFonts w:ascii="Arial" w:hAnsi="Arial" w:cs="Arial"/>
        </w:rPr>
        <w:t>A</w:t>
      </w:r>
      <w:r w:rsidRPr="00AC538B">
        <w:rPr>
          <w:rFonts w:ascii="Arial" w:hAnsi="Arial" w:cs="Arial"/>
        </w:rPr>
        <w:t xml:space="preserve"> found</w:t>
      </w:r>
      <w:r>
        <w:rPr>
          <w:rFonts w:ascii="Arial" w:hAnsi="Arial" w:cs="Arial"/>
        </w:rPr>
        <w:t xml:space="preserve"> </w:t>
      </w:r>
      <w:hyperlink r:id="rId99" w:history="1">
        <w:r w:rsidRPr="004D2281">
          <w:rPr>
            <w:rStyle w:val="Hyperlink"/>
            <w:rFonts w:ascii="Arial" w:hAnsi="Arial" w:cs="Arial"/>
          </w:rPr>
          <w:t>here</w:t>
        </w:r>
      </w:hyperlink>
      <w:r>
        <w:rPr>
          <w:rFonts w:ascii="Arial" w:hAnsi="Arial" w:cs="Arial"/>
        </w:rPr>
        <w:t xml:space="preserve">: </w:t>
      </w:r>
    </w:p>
    <w:p w14:paraId="5881C3E8" w14:textId="4307A8A1" w:rsidR="00011406" w:rsidRDefault="00011406" w:rsidP="00011406">
      <w:pPr>
        <w:pStyle w:val="ListParagraph"/>
        <w:ind w:hanging="1350"/>
        <w:rPr>
          <w:rFonts w:ascii="Arial" w:hAnsi="Arial" w:cs="Arial"/>
        </w:rPr>
      </w:pPr>
      <w:r w:rsidRPr="00011406">
        <w:rPr>
          <w:rFonts w:ascii="Arial" w:hAnsi="Arial" w:cs="Arial"/>
          <w:noProof/>
        </w:rPr>
        <w:drawing>
          <wp:inline distT="0" distB="0" distL="0" distR="0" wp14:anchorId="17229EA4" wp14:editId="767929F8">
            <wp:extent cx="6407550" cy="3363131"/>
            <wp:effectExtent l="0" t="0" r="0" b="8890"/>
            <wp:docPr id="14364" name="Picture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487667" cy="3405182"/>
                    </a:xfrm>
                    <a:prstGeom prst="rect">
                      <a:avLst/>
                    </a:prstGeom>
                  </pic:spPr>
                </pic:pic>
              </a:graphicData>
            </a:graphic>
          </wp:inline>
        </w:drawing>
      </w:r>
    </w:p>
    <w:p w14:paraId="17DCFCC9" w14:textId="4B8C8AA1" w:rsidR="00011406" w:rsidRDefault="00011406" w:rsidP="00011406">
      <w:pPr>
        <w:pStyle w:val="ListParagraph"/>
        <w:ind w:hanging="1350"/>
        <w:rPr>
          <w:rFonts w:ascii="Arial" w:hAnsi="Arial" w:cs="Arial"/>
        </w:rPr>
      </w:pPr>
      <w:r w:rsidRPr="00011406">
        <w:rPr>
          <w:rFonts w:ascii="Arial" w:hAnsi="Arial" w:cs="Arial"/>
          <w:noProof/>
        </w:rPr>
        <w:drawing>
          <wp:inline distT="0" distB="0" distL="0" distR="0" wp14:anchorId="69AF12CF" wp14:editId="6CB0BB4A">
            <wp:extent cx="6295741" cy="3909600"/>
            <wp:effectExtent l="0" t="0" r="0" b="0"/>
            <wp:docPr id="14365" name="Picture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312671" cy="3920113"/>
                    </a:xfrm>
                    <a:prstGeom prst="rect">
                      <a:avLst/>
                    </a:prstGeom>
                  </pic:spPr>
                </pic:pic>
              </a:graphicData>
            </a:graphic>
          </wp:inline>
        </w:drawing>
      </w:r>
    </w:p>
    <w:p w14:paraId="4CE227E1" w14:textId="1907B1FD" w:rsidR="004D2281" w:rsidRPr="004D2281" w:rsidRDefault="004D2281" w:rsidP="000B713F">
      <w:pPr>
        <w:spacing w:line="240" w:lineRule="auto"/>
        <w:ind w:left="-900"/>
        <w:rPr>
          <w:rFonts w:ascii="Arial" w:hAnsi="Arial" w:cs="Arial"/>
        </w:rPr>
      </w:pPr>
      <w:r w:rsidRPr="004D2281">
        <w:rPr>
          <w:rFonts w:ascii="Arial" w:hAnsi="Arial" w:cs="Arial"/>
          <w:noProof/>
        </w:rPr>
        <w:lastRenderedPageBreak/>
        <w:drawing>
          <wp:inline distT="0" distB="0" distL="0" distR="0" wp14:anchorId="029BF2AE" wp14:editId="384475A1">
            <wp:extent cx="7025495" cy="5119200"/>
            <wp:effectExtent l="0" t="0" r="4445" b="5715"/>
            <wp:docPr id="143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2"/>
                    <a:stretch>
                      <a:fillRect/>
                    </a:stretch>
                  </pic:blipFill>
                  <pic:spPr>
                    <a:xfrm>
                      <a:off x="0" y="0"/>
                      <a:ext cx="7032666" cy="5124425"/>
                    </a:xfrm>
                    <a:prstGeom prst="rect">
                      <a:avLst/>
                    </a:prstGeom>
                  </pic:spPr>
                </pic:pic>
              </a:graphicData>
            </a:graphic>
          </wp:inline>
        </w:drawing>
      </w:r>
    </w:p>
    <w:p w14:paraId="4FF99B31" w14:textId="4D7A4ED4" w:rsidR="004D2281" w:rsidRPr="000B713F" w:rsidRDefault="004D2281" w:rsidP="000B713F">
      <w:pPr>
        <w:spacing w:line="240" w:lineRule="auto"/>
        <w:rPr>
          <w:rFonts w:ascii="Arial" w:hAnsi="Arial" w:cs="Arial"/>
        </w:rPr>
      </w:pPr>
      <w:r w:rsidRPr="000B713F">
        <w:rPr>
          <w:rFonts w:ascii="Arial" w:hAnsi="Arial" w:cs="Arial"/>
        </w:rPr>
        <w:t>Policy language in HF 2643 impacting education</w:t>
      </w:r>
      <w:r w:rsidR="00011406" w:rsidRPr="000B713F">
        <w:rPr>
          <w:rFonts w:ascii="Arial" w:hAnsi="Arial" w:cs="Arial"/>
        </w:rPr>
        <w:t xml:space="preserve"> and specific notes about certain line-item appropriation detail</w:t>
      </w:r>
      <w:r w:rsidRPr="000B713F">
        <w:rPr>
          <w:rFonts w:ascii="Arial" w:hAnsi="Arial" w:cs="Arial"/>
        </w:rPr>
        <w:t xml:space="preserve"> includes the following</w:t>
      </w:r>
      <w:r w:rsidR="00011406" w:rsidRPr="000B713F">
        <w:rPr>
          <w:rFonts w:ascii="Arial" w:hAnsi="Arial" w:cs="Arial"/>
        </w:rPr>
        <w:t xml:space="preserve"> (sources: LSA NOBA and Iowa Department of Education </w:t>
      </w:r>
      <w:hyperlink r:id="rId103" w:history="1">
        <w:r w:rsidR="00011406" w:rsidRPr="000B713F">
          <w:rPr>
            <w:rStyle w:val="Hyperlink"/>
            <w:rFonts w:ascii="Arial" w:hAnsi="Arial" w:cs="Arial"/>
          </w:rPr>
          <w:t>Summary of Legislative Changes Impacting Schools 2020</w:t>
        </w:r>
      </w:hyperlink>
      <w:r w:rsidR="003058BB">
        <w:rPr>
          <w:rStyle w:val="Hyperlink"/>
          <w:rFonts w:ascii="Arial" w:hAnsi="Arial" w:cs="Arial"/>
        </w:rPr>
        <w:t>)</w:t>
      </w:r>
      <w:r w:rsidRPr="000B713F">
        <w:rPr>
          <w:rFonts w:ascii="Arial" w:hAnsi="Arial" w:cs="Arial"/>
        </w:rPr>
        <w:t>:</w:t>
      </w:r>
    </w:p>
    <w:p w14:paraId="30D9E101" w14:textId="6643D7A0" w:rsidR="00011406" w:rsidRPr="000B713F" w:rsidRDefault="0036721C" w:rsidP="00F5364D">
      <w:pPr>
        <w:numPr>
          <w:ilvl w:val="0"/>
          <w:numId w:val="11"/>
        </w:numPr>
        <w:spacing w:line="240" w:lineRule="auto"/>
        <w:rPr>
          <w:rFonts w:ascii="Arial" w:hAnsi="Arial" w:cs="Arial"/>
        </w:rPr>
      </w:pPr>
      <w:r w:rsidRPr="0036721C">
        <w:rPr>
          <w:rFonts w:ascii="Arial" w:hAnsi="Arial" w:cs="Arial"/>
          <w:b/>
        </w:rPr>
        <w:t>Nonpublic Concurrent Enrollment:</w:t>
      </w:r>
      <w:r>
        <w:rPr>
          <w:rFonts w:ascii="Arial" w:hAnsi="Arial" w:cs="Arial"/>
        </w:rPr>
        <w:t xml:space="preserve"> </w:t>
      </w:r>
      <w:r w:rsidR="00011406" w:rsidRPr="000B713F">
        <w:rPr>
          <w:rFonts w:ascii="Arial" w:hAnsi="Arial" w:cs="Arial"/>
        </w:rPr>
        <w:t xml:space="preserve">Specifies that any funds remaining from the $1.0 million FY 2020 General Fund appropriation to </w:t>
      </w:r>
      <w:r w:rsidR="000B713F">
        <w:rPr>
          <w:rFonts w:ascii="Arial" w:hAnsi="Arial" w:cs="Arial"/>
        </w:rPr>
        <w:t>DE</w:t>
      </w:r>
      <w:r w:rsidR="00011406" w:rsidRPr="000B713F">
        <w:rPr>
          <w:rFonts w:ascii="Arial" w:hAnsi="Arial" w:cs="Arial"/>
        </w:rPr>
        <w:t xml:space="preserve"> for payments to the community colleges for concurrent enrollment of nonpublic students do not revert at the end of FY 2020, but will remain available for expenditure through FY 2021.</w:t>
      </w:r>
    </w:p>
    <w:p w14:paraId="61EA1C9A" w14:textId="2D061473" w:rsidR="004D2281" w:rsidRPr="000B713F" w:rsidRDefault="0036721C" w:rsidP="00F5364D">
      <w:pPr>
        <w:numPr>
          <w:ilvl w:val="0"/>
          <w:numId w:val="11"/>
        </w:numPr>
        <w:spacing w:line="240" w:lineRule="auto"/>
        <w:rPr>
          <w:rFonts w:ascii="Arial" w:hAnsi="Arial" w:cs="Arial"/>
        </w:rPr>
      </w:pPr>
      <w:r w:rsidRPr="0036721C">
        <w:rPr>
          <w:rFonts w:ascii="Arial" w:hAnsi="Arial" w:cs="Arial"/>
          <w:b/>
        </w:rPr>
        <w:t>Bondurant-Farrar Assessed Value Correction:</w:t>
      </w:r>
      <w:r>
        <w:rPr>
          <w:rFonts w:ascii="Arial" w:hAnsi="Arial" w:cs="Arial"/>
        </w:rPr>
        <w:t xml:space="preserve"> </w:t>
      </w:r>
      <w:r w:rsidR="00011406" w:rsidRPr="000B713F">
        <w:rPr>
          <w:rFonts w:ascii="Arial" w:hAnsi="Arial" w:cs="Arial"/>
        </w:rPr>
        <w:t>Allows for an adjustment in State foundation aid in FY 2021 for school districts that have received an assessed value reduction by a local board of review or property assessment appeal board in assessment year (AY) 2018. This is estimated to increase the FY 2021 State foundation aid General Fund appropriation by an estimated $254,000.</w:t>
      </w:r>
    </w:p>
    <w:p w14:paraId="3374045E" w14:textId="748E7BA8" w:rsidR="00011406" w:rsidRPr="000B713F" w:rsidRDefault="000B713F" w:rsidP="00F5364D">
      <w:pPr>
        <w:numPr>
          <w:ilvl w:val="0"/>
          <w:numId w:val="11"/>
        </w:numPr>
        <w:spacing w:line="240" w:lineRule="auto"/>
        <w:rPr>
          <w:rFonts w:ascii="Arial" w:hAnsi="Arial" w:cs="Arial"/>
        </w:rPr>
      </w:pPr>
      <w:r w:rsidRPr="00AC2D0C">
        <w:rPr>
          <w:rFonts w:ascii="Arial" w:hAnsi="Arial" w:cs="Arial"/>
          <w:b/>
        </w:rPr>
        <w:t>Career and Technical Education Secondary</w:t>
      </w:r>
      <w:r w:rsidRPr="000B713F">
        <w:rPr>
          <w:rFonts w:ascii="Arial" w:hAnsi="Arial" w:cs="Arial"/>
        </w:rPr>
        <w:t>: Appropriates $2,952,459, which will be distributed to the 15 Regional Planning Partnerships to be spent on allowable uses specified in statute pursuant to Iowa Code chapter 258. The partnership will determine how to allocate these funds between the allowable uses and include this information in the partnership's multi-year plan. The multi-year plan is voted on by the full membership, which includes a representative of each school district in the partnership's region.</w:t>
      </w:r>
    </w:p>
    <w:p w14:paraId="192AC888" w14:textId="63685372" w:rsidR="000B713F" w:rsidRPr="000B713F" w:rsidRDefault="000B713F" w:rsidP="00F5364D">
      <w:pPr>
        <w:numPr>
          <w:ilvl w:val="0"/>
          <w:numId w:val="11"/>
        </w:numPr>
        <w:spacing w:line="240" w:lineRule="auto"/>
        <w:rPr>
          <w:rFonts w:ascii="Arial" w:hAnsi="Arial" w:cs="Arial"/>
        </w:rPr>
      </w:pPr>
      <w:r w:rsidRPr="00AC2D0C">
        <w:rPr>
          <w:rFonts w:ascii="Arial" w:hAnsi="Arial" w:cs="Arial"/>
          <w:b/>
        </w:rPr>
        <w:lastRenderedPageBreak/>
        <w:t>Student Achievement and Teacher Quality</w:t>
      </w:r>
      <w:r w:rsidRPr="000B713F">
        <w:rPr>
          <w:rFonts w:ascii="Arial" w:hAnsi="Arial" w:cs="Arial"/>
        </w:rPr>
        <w:t>: Appropriates $2.9 million to support the following programs: National Board Certification, Career Development, Teacher Development Academies, Iowa’s Teacher of the Year Program, Teacher Leadership Technical Assistance, and the Fine Arts Mentoring Program.</w:t>
      </w:r>
    </w:p>
    <w:p w14:paraId="42DDF290" w14:textId="2BCA7406" w:rsidR="000B713F" w:rsidRPr="000B713F" w:rsidRDefault="000B713F" w:rsidP="00F5364D">
      <w:pPr>
        <w:numPr>
          <w:ilvl w:val="0"/>
          <w:numId w:val="11"/>
        </w:numPr>
        <w:spacing w:line="240" w:lineRule="auto"/>
        <w:rPr>
          <w:rFonts w:ascii="Arial" w:hAnsi="Arial" w:cs="Arial"/>
        </w:rPr>
      </w:pPr>
      <w:r w:rsidRPr="00AC2D0C">
        <w:rPr>
          <w:rFonts w:ascii="Arial" w:hAnsi="Arial" w:cs="Arial"/>
          <w:b/>
        </w:rPr>
        <w:t>Statewide Clearinghouse to Expand Work-Based Learning:</w:t>
      </w:r>
      <w:r w:rsidRPr="000B713F">
        <w:rPr>
          <w:rFonts w:ascii="Arial" w:hAnsi="Arial" w:cs="Arial"/>
        </w:rPr>
        <w:t xml:space="preserve"> Appropriates $300,000 for support, management and promotion costs associated with the expansion of the Iowa Clearinghouse for Work-Based Learning as part of the Future Ready Iowa initiative. The Clearinghouse allows employers to post projects online for K-12 schools to provide more students with authentic, professional learning experiences. Businesses, nonprofits and others have posted at least 133 projects, with more being developed.</w:t>
      </w:r>
    </w:p>
    <w:p w14:paraId="62FA1B42" w14:textId="23D0EB61" w:rsidR="000B713F" w:rsidRPr="000B713F" w:rsidRDefault="000B713F" w:rsidP="00F5364D">
      <w:pPr>
        <w:numPr>
          <w:ilvl w:val="0"/>
          <w:numId w:val="11"/>
        </w:numPr>
        <w:spacing w:line="240" w:lineRule="auto"/>
        <w:rPr>
          <w:rFonts w:ascii="Arial" w:hAnsi="Arial" w:cs="Arial"/>
        </w:rPr>
      </w:pPr>
      <w:r w:rsidRPr="00AC2D0C">
        <w:rPr>
          <w:rFonts w:ascii="Arial" w:hAnsi="Arial" w:cs="Arial"/>
          <w:b/>
        </w:rPr>
        <w:t>Statewide Assessment:</w:t>
      </w:r>
      <w:r w:rsidRPr="000B713F">
        <w:rPr>
          <w:rFonts w:ascii="Arial" w:hAnsi="Arial" w:cs="Arial"/>
        </w:rPr>
        <w:t xml:space="preserve"> Appropriates $2.7 million for school districts and $300,000 for accredited nonpublic schools to reduce the cost associated with the Iowa Statewide Assessment for Student Progress (ISASP). The appropriation will be distributed by the Department to Iowa Testing Programs on behalf of school districts and accredited nonpublic schools. School districts and accredited nonpublic schools will pay any remaining cost for the state assessment.</w:t>
      </w:r>
    </w:p>
    <w:p w14:paraId="14DEE53F" w14:textId="5B2B8AAC" w:rsidR="000B713F" w:rsidRDefault="000B713F" w:rsidP="00F5364D">
      <w:pPr>
        <w:numPr>
          <w:ilvl w:val="0"/>
          <w:numId w:val="11"/>
        </w:numPr>
        <w:spacing w:line="240" w:lineRule="auto"/>
        <w:rPr>
          <w:rFonts w:ascii="Arial" w:hAnsi="Arial" w:cs="Arial"/>
        </w:rPr>
      </w:pPr>
      <w:r w:rsidRPr="00AC2D0C">
        <w:rPr>
          <w:rFonts w:ascii="Arial" w:hAnsi="Arial" w:cs="Arial"/>
          <w:b/>
        </w:rPr>
        <w:t>Postsecondary Summer Classes for High School Students</w:t>
      </w:r>
      <w:r>
        <w:rPr>
          <w:rFonts w:ascii="Arial" w:hAnsi="Arial" w:cs="Arial"/>
        </w:rPr>
        <w:t>:</w:t>
      </w:r>
      <w:r w:rsidRPr="000B713F">
        <w:rPr>
          <w:rFonts w:ascii="Arial" w:hAnsi="Arial" w:cs="Arial"/>
        </w:rPr>
        <w:t xml:space="preserve"> Appropriates $600,000, as part of the Future Ready Iowa initiative, for resident high school students to attend a community college for college-level classes taught by a community college-employed instructor during the summer through a contractual agreement between the community college and the school district. </w:t>
      </w:r>
      <w:r>
        <w:rPr>
          <w:rFonts w:ascii="Arial" w:hAnsi="Arial" w:cs="Arial"/>
        </w:rPr>
        <w:t>DE</w:t>
      </w:r>
      <w:r w:rsidRPr="000B713F">
        <w:rPr>
          <w:rFonts w:ascii="Arial" w:hAnsi="Arial" w:cs="Arial"/>
        </w:rPr>
        <w:t xml:space="preserve"> has posted guidance, which includes an overview of the summer college credit program, on the Department’s Senior Year Plus </w:t>
      </w:r>
      <w:hyperlink r:id="rId104" w:anchor="Summer_College_Credit_Program" w:history="1">
        <w:r w:rsidRPr="000B713F">
          <w:rPr>
            <w:rStyle w:val="Hyperlink"/>
            <w:rFonts w:ascii="Arial" w:hAnsi="Arial" w:cs="Arial"/>
          </w:rPr>
          <w:t>webpage</w:t>
        </w:r>
      </w:hyperlink>
      <w:r w:rsidRPr="000B713F">
        <w:rPr>
          <w:rFonts w:ascii="Arial" w:hAnsi="Arial" w:cs="Arial"/>
        </w:rPr>
        <w:t xml:space="preserve">. </w:t>
      </w:r>
    </w:p>
    <w:p w14:paraId="5F6FE2D4" w14:textId="77777777" w:rsidR="000B713F" w:rsidRDefault="000B713F" w:rsidP="00F5364D">
      <w:pPr>
        <w:numPr>
          <w:ilvl w:val="0"/>
          <w:numId w:val="11"/>
        </w:numPr>
        <w:spacing w:line="240" w:lineRule="auto"/>
        <w:rPr>
          <w:rFonts w:ascii="Arial" w:hAnsi="Arial" w:cs="Arial"/>
        </w:rPr>
      </w:pPr>
      <w:r w:rsidRPr="001E19D2">
        <w:rPr>
          <w:rFonts w:ascii="Arial" w:hAnsi="Arial" w:cs="Arial"/>
          <w:b/>
        </w:rPr>
        <w:t>Attendance Center Performance/General Internet Site and Data System Support</w:t>
      </w:r>
      <w:r>
        <w:rPr>
          <w:rFonts w:ascii="Arial" w:hAnsi="Arial" w:cs="Arial"/>
        </w:rPr>
        <w:t>:</w:t>
      </w:r>
      <w:r w:rsidRPr="000B713F">
        <w:rPr>
          <w:rFonts w:ascii="Arial" w:hAnsi="Arial" w:cs="Arial"/>
        </w:rPr>
        <w:t xml:space="preserve"> Appropriates $250,000 for the continued development and implementation of the Iowa School Performance Profiles. </w:t>
      </w:r>
    </w:p>
    <w:p w14:paraId="1074EEFA" w14:textId="77777777" w:rsidR="000B713F" w:rsidRDefault="000B713F" w:rsidP="00F5364D">
      <w:pPr>
        <w:numPr>
          <w:ilvl w:val="0"/>
          <w:numId w:val="11"/>
        </w:numPr>
        <w:spacing w:line="240" w:lineRule="auto"/>
        <w:rPr>
          <w:rFonts w:ascii="Arial" w:hAnsi="Arial" w:cs="Arial"/>
        </w:rPr>
      </w:pPr>
      <w:r w:rsidRPr="001E19D2">
        <w:rPr>
          <w:rFonts w:ascii="Arial" w:hAnsi="Arial" w:cs="Arial"/>
          <w:b/>
        </w:rPr>
        <w:t>Online State Job Posting System</w:t>
      </w:r>
      <w:r>
        <w:rPr>
          <w:rFonts w:ascii="Arial" w:hAnsi="Arial" w:cs="Arial"/>
        </w:rPr>
        <w:t>:</w:t>
      </w:r>
      <w:r w:rsidRPr="000B713F">
        <w:rPr>
          <w:rFonts w:ascii="Arial" w:hAnsi="Arial" w:cs="Arial"/>
        </w:rPr>
        <w:t xml:space="preserve"> Appropriates $230,000 to </w:t>
      </w:r>
      <w:r>
        <w:rPr>
          <w:rFonts w:ascii="Arial" w:hAnsi="Arial" w:cs="Arial"/>
        </w:rPr>
        <w:t>DE</w:t>
      </w:r>
      <w:r w:rsidRPr="000B713F">
        <w:rPr>
          <w:rFonts w:ascii="Arial" w:hAnsi="Arial" w:cs="Arial"/>
        </w:rPr>
        <w:t xml:space="preserve"> for the administration of the TeachIowa.gov online job posting system. </w:t>
      </w:r>
      <w:r>
        <w:rPr>
          <w:rFonts w:ascii="Arial" w:hAnsi="Arial" w:cs="Arial"/>
        </w:rPr>
        <w:t>DE</w:t>
      </w:r>
      <w:r w:rsidRPr="000B713F">
        <w:rPr>
          <w:rFonts w:ascii="Arial" w:hAnsi="Arial" w:cs="Arial"/>
        </w:rPr>
        <w:t xml:space="preserve">, as well as public school districts, charter schools, and AEAs, are required to post all job openings on the system. Accredited nonpublic schools may participate at no charge. </w:t>
      </w:r>
    </w:p>
    <w:p w14:paraId="27CEB8B2" w14:textId="77777777" w:rsidR="000B713F" w:rsidRDefault="000B713F" w:rsidP="00F5364D">
      <w:pPr>
        <w:numPr>
          <w:ilvl w:val="0"/>
          <w:numId w:val="11"/>
        </w:numPr>
        <w:spacing w:line="240" w:lineRule="auto"/>
        <w:rPr>
          <w:rFonts w:ascii="Arial" w:hAnsi="Arial" w:cs="Arial"/>
        </w:rPr>
      </w:pPr>
      <w:r w:rsidRPr="001E19D2">
        <w:rPr>
          <w:rFonts w:ascii="Arial" w:hAnsi="Arial" w:cs="Arial"/>
          <w:b/>
        </w:rPr>
        <w:t>Successful Progression of Early Readers</w:t>
      </w:r>
      <w:r>
        <w:rPr>
          <w:rFonts w:ascii="Arial" w:hAnsi="Arial" w:cs="Arial"/>
        </w:rPr>
        <w:t>:</w:t>
      </w:r>
      <w:r w:rsidRPr="000B713F">
        <w:rPr>
          <w:rFonts w:ascii="Arial" w:hAnsi="Arial" w:cs="Arial"/>
        </w:rPr>
        <w:t xml:space="preserve"> Continues the appropriation of $7,824,782 to the </w:t>
      </w:r>
      <w:r>
        <w:rPr>
          <w:rFonts w:ascii="Arial" w:hAnsi="Arial" w:cs="Arial"/>
        </w:rPr>
        <w:t xml:space="preserve">DE </w:t>
      </w:r>
      <w:r w:rsidRPr="000B713F">
        <w:rPr>
          <w:rFonts w:ascii="Arial" w:hAnsi="Arial" w:cs="Arial"/>
        </w:rPr>
        <w:t xml:space="preserve">for distribution to school districts to provide intensive instructional services for the Successful Progression of Early Readers program. </w:t>
      </w:r>
    </w:p>
    <w:p w14:paraId="6075E9E6" w14:textId="77777777" w:rsidR="00DF73ED" w:rsidRDefault="000B713F" w:rsidP="00F5364D">
      <w:pPr>
        <w:numPr>
          <w:ilvl w:val="0"/>
          <w:numId w:val="11"/>
        </w:numPr>
        <w:spacing w:line="240" w:lineRule="auto"/>
        <w:rPr>
          <w:rFonts w:ascii="Arial" w:hAnsi="Arial" w:cs="Arial"/>
        </w:rPr>
      </w:pPr>
      <w:r w:rsidRPr="001E19D2">
        <w:rPr>
          <w:rFonts w:ascii="Arial" w:hAnsi="Arial" w:cs="Arial"/>
          <w:b/>
        </w:rPr>
        <w:t>Early Warning System for Literacy</w:t>
      </w:r>
      <w:r>
        <w:rPr>
          <w:rFonts w:ascii="Arial" w:hAnsi="Arial" w:cs="Arial"/>
        </w:rPr>
        <w:t>:</w:t>
      </w:r>
      <w:r w:rsidRPr="000B713F">
        <w:rPr>
          <w:rFonts w:ascii="Arial" w:hAnsi="Arial" w:cs="Arial"/>
        </w:rPr>
        <w:t xml:space="preserve"> Appropriates $1,915,000 for </w:t>
      </w:r>
      <w:r w:rsidR="00DF73ED">
        <w:rPr>
          <w:rFonts w:ascii="Arial" w:hAnsi="Arial" w:cs="Arial"/>
        </w:rPr>
        <w:t>DE</w:t>
      </w:r>
      <w:r w:rsidRPr="000B713F">
        <w:rPr>
          <w:rFonts w:ascii="Arial" w:hAnsi="Arial" w:cs="Arial"/>
        </w:rPr>
        <w:t xml:space="preserve"> to administer and distribute to school districts and accredited nonpublic schools an early warning assessment system that allows teachers to screen and monitor student literacy skills from </w:t>
      </w:r>
      <w:r w:rsidR="00DF73ED">
        <w:rPr>
          <w:rFonts w:ascii="Arial" w:hAnsi="Arial" w:cs="Arial"/>
        </w:rPr>
        <w:t>PK-6th</w:t>
      </w:r>
      <w:r w:rsidRPr="000B713F">
        <w:rPr>
          <w:rFonts w:ascii="Arial" w:hAnsi="Arial" w:cs="Arial"/>
        </w:rPr>
        <w:t xml:space="preserve"> grade. </w:t>
      </w:r>
      <w:r w:rsidR="00DF73ED">
        <w:rPr>
          <w:rFonts w:ascii="Arial" w:hAnsi="Arial" w:cs="Arial"/>
        </w:rPr>
        <w:t>DE</w:t>
      </w:r>
      <w:r w:rsidRPr="000B713F">
        <w:rPr>
          <w:rFonts w:ascii="Arial" w:hAnsi="Arial" w:cs="Arial"/>
        </w:rPr>
        <w:t xml:space="preserve"> is also permitted to charge school districts and accredited nonpublic schools a fee for the system, which is determined by dividing the remaining costs to purchase the statewide license for the school year by the number of students assessed under the system in the current fiscal year. </w:t>
      </w:r>
    </w:p>
    <w:p w14:paraId="6BAEF2AB" w14:textId="77777777" w:rsidR="00DF73ED" w:rsidRDefault="000B713F" w:rsidP="00F5364D">
      <w:pPr>
        <w:numPr>
          <w:ilvl w:val="0"/>
          <w:numId w:val="11"/>
        </w:numPr>
        <w:spacing w:line="240" w:lineRule="auto"/>
        <w:rPr>
          <w:rFonts w:ascii="Arial" w:hAnsi="Arial" w:cs="Arial"/>
        </w:rPr>
      </w:pPr>
      <w:r w:rsidRPr="001E19D2">
        <w:rPr>
          <w:rFonts w:ascii="Arial" w:hAnsi="Arial" w:cs="Arial"/>
          <w:b/>
        </w:rPr>
        <w:t>Iowa Reading Research Center (IRRC)</w:t>
      </w:r>
      <w:r w:rsidR="00DF73ED">
        <w:rPr>
          <w:rFonts w:ascii="Arial" w:hAnsi="Arial" w:cs="Arial"/>
        </w:rPr>
        <w:t>:</w:t>
      </w:r>
      <w:r w:rsidRPr="000B713F">
        <w:rPr>
          <w:rFonts w:ascii="Arial" w:hAnsi="Arial" w:cs="Arial"/>
        </w:rPr>
        <w:t xml:space="preserve"> Appropriates $1,300,176, which will be used for carrying out the IRRC’s seven priorities in the areas of evidence-based literacy interventions, reading assessment, and intensive summer reading programs. The funding will also support collaborating with </w:t>
      </w:r>
      <w:r w:rsidR="00DF73ED">
        <w:rPr>
          <w:rFonts w:ascii="Arial" w:hAnsi="Arial" w:cs="Arial"/>
        </w:rPr>
        <w:t>AEAs</w:t>
      </w:r>
      <w:r w:rsidRPr="000B713F">
        <w:rPr>
          <w:rFonts w:ascii="Arial" w:hAnsi="Arial" w:cs="Arial"/>
        </w:rPr>
        <w:t xml:space="preserve"> and providing ongoing professional development to improve teachers’ knowledge of and ability to implement effective literacy practices. </w:t>
      </w:r>
    </w:p>
    <w:p w14:paraId="23178EBA" w14:textId="24B665AF" w:rsidR="00DF73ED" w:rsidRDefault="000B713F" w:rsidP="00F5364D">
      <w:pPr>
        <w:numPr>
          <w:ilvl w:val="0"/>
          <w:numId w:val="11"/>
        </w:numPr>
        <w:spacing w:line="240" w:lineRule="auto"/>
        <w:rPr>
          <w:rFonts w:ascii="Arial" w:hAnsi="Arial" w:cs="Arial"/>
        </w:rPr>
      </w:pPr>
      <w:r w:rsidRPr="001E19D2">
        <w:rPr>
          <w:rFonts w:ascii="Arial" w:hAnsi="Arial" w:cs="Arial"/>
          <w:b/>
        </w:rPr>
        <w:t>Computer Science P</w:t>
      </w:r>
      <w:r w:rsidR="001E19D2">
        <w:rPr>
          <w:rFonts w:ascii="Arial" w:hAnsi="Arial" w:cs="Arial"/>
          <w:b/>
        </w:rPr>
        <w:t>D</w:t>
      </w:r>
      <w:r w:rsidRPr="001E19D2">
        <w:rPr>
          <w:rFonts w:ascii="Arial" w:hAnsi="Arial" w:cs="Arial"/>
          <w:b/>
        </w:rPr>
        <w:t xml:space="preserve"> Development Incentive Fund</w:t>
      </w:r>
      <w:r w:rsidR="00DF73ED">
        <w:rPr>
          <w:rFonts w:ascii="Arial" w:hAnsi="Arial" w:cs="Arial"/>
        </w:rPr>
        <w:t>:</w:t>
      </w:r>
      <w:r w:rsidRPr="000B713F">
        <w:rPr>
          <w:rFonts w:ascii="Arial" w:hAnsi="Arial" w:cs="Arial"/>
        </w:rPr>
        <w:t xml:space="preserve"> Appropriates $500,000 for the Computer Science Professional Development Incentive Fund. School districts, accredited nonpublic schools and AEAs can apply to </w:t>
      </w:r>
      <w:r w:rsidR="00DF73ED">
        <w:rPr>
          <w:rFonts w:ascii="Arial" w:hAnsi="Arial" w:cs="Arial"/>
        </w:rPr>
        <w:t>DE</w:t>
      </w:r>
      <w:r w:rsidRPr="000B713F">
        <w:rPr>
          <w:rFonts w:ascii="Arial" w:hAnsi="Arial" w:cs="Arial"/>
        </w:rPr>
        <w:t xml:space="preserve"> for funds to provide teachers professional </w:t>
      </w:r>
      <w:r w:rsidRPr="000B713F">
        <w:rPr>
          <w:rFonts w:ascii="Arial" w:hAnsi="Arial" w:cs="Arial"/>
        </w:rPr>
        <w:lastRenderedPageBreak/>
        <w:t xml:space="preserve">development in computer science or to provide tuition reimbursement for teachers seeking an endorsement in computer science. </w:t>
      </w:r>
      <w:r w:rsidR="00DF73ED">
        <w:rPr>
          <w:rFonts w:ascii="Arial" w:hAnsi="Arial" w:cs="Arial"/>
        </w:rPr>
        <w:t>DE</w:t>
      </w:r>
      <w:r w:rsidRPr="000B713F">
        <w:rPr>
          <w:rFonts w:ascii="Arial" w:hAnsi="Arial" w:cs="Arial"/>
        </w:rPr>
        <w:t xml:space="preserve"> will post the updated guidance and application on </w:t>
      </w:r>
      <w:hyperlink r:id="rId105" w:history="1">
        <w:r w:rsidR="00DF73ED" w:rsidRPr="008E6B29">
          <w:rPr>
            <w:rStyle w:val="Hyperlink"/>
            <w:rFonts w:ascii="Arial" w:hAnsi="Arial" w:cs="Arial"/>
          </w:rPr>
          <w:t>www.educateiowa.gov</w:t>
        </w:r>
      </w:hyperlink>
      <w:r w:rsidR="00DF73ED">
        <w:rPr>
          <w:rFonts w:ascii="Arial" w:hAnsi="Arial" w:cs="Arial"/>
        </w:rPr>
        <w:t xml:space="preserve"> </w:t>
      </w:r>
      <w:r w:rsidRPr="000B713F">
        <w:rPr>
          <w:rFonts w:ascii="Arial" w:hAnsi="Arial" w:cs="Arial"/>
        </w:rPr>
        <w:t xml:space="preserve">and expects applications will open late summer to early fall. </w:t>
      </w:r>
    </w:p>
    <w:p w14:paraId="1CF1336A" w14:textId="77777777" w:rsidR="00DF73ED" w:rsidRDefault="000B713F" w:rsidP="00F5364D">
      <w:pPr>
        <w:numPr>
          <w:ilvl w:val="0"/>
          <w:numId w:val="11"/>
        </w:numPr>
        <w:spacing w:line="240" w:lineRule="auto"/>
        <w:rPr>
          <w:rFonts w:ascii="Arial" w:hAnsi="Arial" w:cs="Arial"/>
        </w:rPr>
      </w:pPr>
      <w:r w:rsidRPr="001E19D2">
        <w:rPr>
          <w:rFonts w:ascii="Arial" w:hAnsi="Arial" w:cs="Arial"/>
          <w:b/>
        </w:rPr>
        <w:t>Children’s Mental Health School-Based Training and Support</w:t>
      </w:r>
      <w:r w:rsidR="00DF73ED">
        <w:rPr>
          <w:rFonts w:ascii="Arial" w:hAnsi="Arial" w:cs="Arial"/>
        </w:rPr>
        <w:t>:</w:t>
      </w:r>
      <w:r w:rsidRPr="000B713F">
        <w:rPr>
          <w:rFonts w:ascii="Arial" w:hAnsi="Arial" w:cs="Arial"/>
        </w:rPr>
        <w:t xml:space="preserve"> Appropriates $2.1 million for the continuance of school-based children’s mental health support, including mental health awareness training for educators. This includes: </w:t>
      </w:r>
    </w:p>
    <w:p w14:paraId="627E8AC0" w14:textId="77777777" w:rsidR="00DF73ED" w:rsidRDefault="000B713F" w:rsidP="00F5364D">
      <w:pPr>
        <w:numPr>
          <w:ilvl w:val="1"/>
          <w:numId w:val="11"/>
        </w:numPr>
        <w:spacing w:line="240" w:lineRule="auto"/>
        <w:rPr>
          <w:rFonts w:ascii="Arial" w:hAnsi="Arial" w:cs="Arial"/>
        </w:rPr>
      </w:pPr>
      <w:r w:rsidRPr="00DF73ED">
        <w:rPr>
          <w:rFonts w:ascii="Arial" w:hAnsi="Arial" w:cs="Arial"/>
        </w:rPr>
        <w:t>$1.2 million to the AEAs to provide mental</w:t>
      </w:r>
      <w:r w:rsidR="00DF73ED" w:rsidRPr="00DF73ED">
        <w:rPr>
          <w:rFonts w:ascii="Arial" w:hAnsi="Arial" w:cs="Arial"/>
        </w:rPr>
        <w:t xml:space="preserve"> </w:t>
      </w:r>
      <w:r w:rsidRPr="00DF73ED">
        <w:rPr>
          <w:rFonts w:ascii="Arial" w:hAnsi="Arial" w:cs="Arial"/>
        </w:rPr>
        <w:t xml:space="preserve">health awareness training for educators and schools; </w:t>
      </w:r>
    </w:p>
    <w:p w14:paraId="1F11F68D" w14:textId="77777777" w:rsidR="00DF73ED" w:rsidRDefault="000B713F" w:rsidP="00F5364D">
      <w:pPr>
        <w:numPr>
          <w:ilvl w:val="1"/>
          <w:numId w:val="11"/>
        </w:numPr>
        <w:spacing w:line="240" w:lineRule="auto"/>
        <w:rPr>
          <w:rFonts w:ascii="Arial" w:hAnsi="Arial" w:cs="Arial"/>
        </w:rPr>
      </w:pPr>
      <w:r w:rsidRPr="00DF73ED">
        <w:rPr>
          <w:rFonts w:ascii="Arial" w:hAnsi="Arial" w:cs="Arial"/>
        </w:rPr>
        <w:t xml:space="preserve">$750,000 to identify a range of approaches to best meet the mental health needs of students and to strengthen community support for students; and </w:t>
      </w:r>
    </w:p>
    <w:p w14:paraId="0E784227" w14:textId="77777777" w:rsidR="00DF73ED" w:rsidRDefault="000B713F" w:rsidP="00F5364D">
      <w:pPr>
        <w:numPr>
          <w:ilvl w:val="1"/>
          <w:numId w:val="11"/>
        </w:numPr>
        <w:spacing w:line="240" w:lineRule="auto"/>
        <w:rPr>
          <w:rFonts w:ascii="Arial" w:hAnsi="Arial" w:cs="Arial"/>
        </w:rPr>
      </w:pPr>
      <w:r w:rsidRPr="00DF73ED">
        <w:rPr>
          <w:rFonts w:ascii="Arial" w:hAnsi="Arial" w:cs="Arial"/>
        </w:rPr>
        <w:t xml:space="preserve">$150,000 to maintain a clearinghouse of mental health resources for use by schools and community providers. </w:t>
      </w:r>
    </w:p>
    <w:p w14:paraId="3B7B4556" w14:textId="77777777" w:rsidR="00DF73ED" w:rsidRDefault="000B713F" w:rsidP="00F5364D">
      <w:pPr>
        <w:numPr>
          <w:ilvl w:val="0"/>
          <w:numId w:val="11"/>
        </w:numPr>
        <w:spacing w:line="240" w:lineRule="auto"/>
        <w:rPr>
          <w:rFonts w:ascii="Arial" w:hAnsi="Arial" w:cs="Arial"/>
        </w:rPr>
      </w:pPr>
      <w:r w:rsidRPr="001E19D2">
        <w:rPr>
          <w:rFonts w:ascii="Arial" w:hAnsi="Arial" w:cs="Arial"/>
          <w:b/>
        </w:rPr>
        <w:t>Best Buddies Iowa</w:t>
      </w:r>
      <w:r w:rsidR="00DF73ED" w:rsidRPr="001E19D2">
        <w:rPr>
          <w:rFonts w:ascii="Arial" w:hAnsi="Arial" w:cs="Arial"/>
          <w:b/>
        </w:rPr>
        <w:t>:</w:t>
      </w:r>
      <w:r w:rsidRPr="00DF73ED">
        <w:rPr>
          <w:rFonts w:ascii="Arial" w:hAnsi="Arial" w:cs="Arial"/>
        </w:rPr>
        <w:t xml:space="preserve"> Appropriates $25,000 to create opportunities for one-to-one friendships, integrated employment, and leadership development for students with intellectual and developmental disabilities. </w:t>
      </w:r>
    </w:p>
    <w:p w14:paraId="02450FE7" w14:textId="77777777" w:rsidR="00DF73ED" w:rsidRDefault="000B713F" w:rsidP="00F5364D">
      <w:pPr>
        <w:numPr>
          <w:ilvl w:val="0"/>
          <w:numId w:val="11"/>
        </w:numPr>
        <w:spacing w:line="240" w:lineRule="auto"/>
        <w:rPr>
          <w:rFonts w:ascii="Arial" w:hAnsi="Arial" w:cs="Arial"/>
        </w:rPr>
      </w:pPr>
      <w:r w:rsidRPr="001E19D2">
        <w:rPr>
          <w:rFonts w:ascii="Arial" w:hAnsi="Arial" w:cs="Arial"/>
          <w:b/>
        </w:rPr>
        <w:t>Adult Education and Literacy Programs</w:t>
      </w:r>
      <w:r w:rsidR="00DF73ED">
        <w:rPr>
          <w:rFonts w:ascii="Arial" w:hAnsi="Arial" w:cs="Arial"/>
        </w:rPr>
        <w:t>:</w:t>
      </w:r>
      <w:r w:rsidRPr="00DF73ED">
        <w:rPr>
          <w:rFonts w:ascii="Arial" w:hAnsi="Arial" w:cs="Arial"/>
        </w:rPr>
        <w:t xml:space="preserve"> Appropriates $500,000 to be distributed as grants to community colleges for the purpose of adult basic education programs for students requiring instruction in English as a second language. </w:t>
      </w:r>
    </w:p>
    <w:p w14:paraId="09FBD105" w14:textId="496FBB3C" w:rsidR="000B713F" w:rsidRPr="00DF73ED" w:rsidRDefault="000B713F" w:rsidP="00F5364D">
      <w:pPr>
        <w:numPr>
          <w:ilvl w:val="0"/>
          <w:numId w:val="11"/>
        </w:numPr>
        <w:spacing w:line="240" w:lineRule="auto"/>
        <w:rPr>
          <w:rFonts w:ascii="Arial" w:hAnsi="Arial" w:cs="Arial"/>
        </w:rPr>
      </w:pPr>
      <w:r w:rsidRPr="001E19D2">
        <w:rPr>
          <w:rFonts w:ascii="Arial" w:hAnsi="Arial" w:cs="Arial"/>
          <w:b/>
        </w:rPr>
        <w:t>Nonpublic School Concurrent Enrollment Payments to Community Colleges</w:t>
      </w:r>
      <w:r w:rsidR="001E19D2">
        <w:rPr>
          <w:rFonts w:ascii="Arial" w:hAnsi="Arial" w:cs="Arial"/>
        </w:rPr>
        <w:t>:</w:t>
      </w:r>
      <w:r w:rsidRPr="00DF73ED">
        <w:rPr>
          <w:rFonts w:ascii="Arial" w:hAnsi="Arial" w:cs="Arial"/>
        </w:rPr>
        <w:t xml:space="preserve"> Appropriates $1 million to the Department for the nonpublic concurrent enrollment program, which allows accredited nonpublic schools to contract directly with a community college to deliver courses through concurrent enrollment. The bill adds non-reversion language to the appropriation</w:t>
      </w:r>
      <w:r w:rsidR="00DF73ED">
        <w:rPr>
          <w:rFonts w:ascii="Arial" w:hAnsi="Arial" w:cs="Arial"/>
        </w:rPr>
        <w:t xml:space="preserve"> (noted above)</w:t>
      </w:r>
      <w:r w:rsidRPr="00DF73ED">
        <w:rPr>
          <w:rFonts w:ascii="Arial" w:hAnsi="Arial" w:cs="Arial"/>
        </w:rPr>
        <w:t xml:space="preserve">, allowing </w:t>
      </w:r>
      <w:r w:rsidR="00DF73ED">
        <w:rPr>
          <w:rFonts w:ascii="Arial" w:hAnsi="Arial" w:cs="Arial"/>
        </w:rPr>
        <w:t>DE</w:t>
      </w:r>
      <w:r w:rsidRPr="00DF73ED">
        <w:rPr>
          <w:rFonts w:ascii="Arial" w:hAnsi="Arial" w:cs="Arial"/>
        </w:rPr>
        <w:t xml:space="preserve"> to retain unspent funds for up to one additional fiscal year.</w:t>
      </w:r>
    </w:p>
    <w:p w14:paraId="030F7D06" w14:textId="77777777" w:rsidR="00AA7223" w:rsidRDefault="00AA7223" w:rsidP="00814E6C">
      <w:pPr>
        <w:spacing w:line="240" w:lineRule="auto"/>
        <w:rPr>
          <w:rFonts w:ascii="Arial" w:hAnsi="Arial" w:cs="Arial"/>
          <w:b/>
        </w:rPr>
      </w:pPr>
    </w:p>
    <w:p w14:paraId="7D56AE58" w14:textId="1540BDDF" w:rsidR="00814E6C" w:rsidRDefault="00814E6C" w:rsidP="00814E6C">
      <w:pPr>
        <w:spacing w:line="240" w:lineRule="auto"/>
        <w:rPr>
          <w:rFonts w:ascii="Arial" w:hAnsi="Arial" w:cs="Arial"/>
        </w:rPr>
      </w:pPr>
      <w:r>
        <w:rPr>
          <w:rFonts w:ascii="Arial" w:hAnsi="Arial" w:cs="Arial"/>
          <w:b/>
        </w:rPr>
        <w:t>Standings Appropriations</w:t>
      </w:r>
      <w:r w:rsidRPr="00814E6C">
        <w:rPr>
          <w:rFonts w:ascii="Arial" w:hAnsi="Arial" w:cs="Arial"/>
          <w:b/>
        </w:rPr>
        <w:t>:</w:t>
      </w:r>
      <w:r w:rsidRPr="00814E6C">
        <w:rPr>
          <w:rFonts w:ascii="Arial" w:hAnsi="Arial" w:cs="Arial"/>
        </w:rPr>
        <w:t xml:space="preserve"> </w:t>
      </w:r>
      <w:hyperlink r:id="rId106" w:history="1">
        <w:r>
          <w:rPr>
            <w:rStyle w:val="Hyperlink"/>
            <w:rFonts w:ascii="Arial" w:hAnsi="Arial" w:cs="Arial"/>
            <w:b/>
          </w:rPr>
          <w:t>SF 2408</w:t>
        </w:r>
      </w:hyperlink>
      <w:r w:rsidRPr="00814E6C">
        <w:rPr>
          <w:rFonts w:ascii="Arial" w:hAnsi="Arial" w:cs="Arial"/>
        </w:rPr>
        <w:t xml:space="preserve"> was approved in the Senate 4</w:t>
      </w:r>
      <w:r>
        <w:rPr>
          <w:rFonts w:ascii="Arial" w:hAnsi="Arial" w:cs="Arial"/>
        </w:rPr>
        <w:t>3</w:t>
      </w:r>
      <w:r w:rsidRPr="00814E6C">
        <w:rPr>
          <w:rFonts w:ascii="Arial" w:hAnsi="Arial" w:cs="Arial"/>
        </w:rPr>
        <w:t xml:space="preserve">:0, the House </w:t>
      </w:r>
      <w:r>
        <w:rPr>
          <w:rFonts w:ascii="Arial" w:hAnsi="Arial" w:cs="Arial"/>
        </w:rPr>
        <w:t>93:0</w:t>
      </w:r>
      <w:r w:rsidRPr="00814E6C">
        <w:rPr>
          <w:rFonts w:ascii="Arial" w:hAnsi="Arial" w:cs="Arial"/>
        </w:rPr>
        <w:t xml:space="preserve">; and signed by the Governor on </w:t>
      </w:r>
      <w:r w:rsidR="00267825">
        <w:rPr>
          <w:rFonts w:ascii="Arial" w:hAnsi="Arial" w:cs="Arial"/>
        </w:rPr>
        <w:t xml:space="preserve">Mar. 17. </w:t>
      </w:r>
      <w:r w:rsidR="00F36C61">
        <w:rPr>
          <w:rFonts w:ascii="Arial" w:hAnsi="Arial" w:cs="Arial"/>
        </w:rPr>
        <w:t>UEN</w:t>
      </w:r>
      <w:r w:rsidR="00AA378A">
        <w:rPr>
          <w:rFonts w:ascii="Arial" w:hAnsi="Arial" w:cs="Arial"/>
        </w:rPr>
        <w:t xml:space="preserve"> was registered in support, primarily because of the </w:t>
      </w:r>
      <w:r w:rsidR="00652706">
        <w:rPr>
          <w:rFonts w:ascii="Arial" w:hAnsi="Arial" w:cs="Arial"/>
        </w:rPr>
        <w:t>instructional-</w:t>
      </w:r>
      <w:r w:rsidR="00AA378A">
        <w:rPr>
          <w:rFonts w:ascii="Arial" w:hAnsi="Arial" w:cs="Arial"/>
        </w:rPr>
        <w:t xml:space="preserve">hours provisions. </w:t>
      </w:r>
      <w:r>
        <w:rPr>
          <w:rFonts w:ascii="Arial" w:hAnsi="Arial" w:cs="Arial"/>
        </w:rPr>
        <w:t>The bill has many actions impacting all of state government, but the following are specific to schools</w:t>
      </w:r>
      <w:r w:rsidR="00346A24">
        <w:rPr>
          <w:rFonts w:ascii="Arial" w:hAnsi="Arial" w:cs="Arial"/>
        </w:rPr>
        <w:t xml:space="preserve"> as detailed in the LSA’s NOBA found here: </w:t>
      </w:r>
      <w:hyperlink r:id="rId107" w:history="1">
        <w:r w:rsidR="00346A24">
          <w:rPr>
            <w:rStyle w:val="Hyperlink"/>
          </w:rPr>
          <w:t>https://www.legis.iowa.gov/docs/publications/NOBA/1133470.pdf</w:t>
        </w:r>
      </w:hyperlink>
      <w:r>
        <w:rPr>
          <w:rFonts w:ascii="Arial" w:hAnsi="Arial" w:cs="Arial"/>
        </w:rPr>
        <w:t xml:space="preserve">: </w:t>
      </w:r>
    </w:p>
    <w:p w14:paraId="33D21168" w14:textId="7914035D" w:rsidR="00346A24" w:rsidRPr="00346A24" w:rsidRDefault="00814E6C" w:rsidP="00F5364D">
      <w:pPr>
        <w:pStyle w:val="ListParagraph"/>
        <w:numPr>
          <w:ilvl w:val="0"/>
          <w:numId w:val="9"/>
        </w:numPr>
        <w:spacing w:after="120" w:line="240" w:lineRule="auto"/>
        <w:contextualSpacing w:val="0"/>
        <w:rPr>
          <w:rFonts w:ascii="Arial" w:hAnsi="Arial" w:cs="Arial"/>
        </w:rPr>
      </w:pPr>
      <w:r w:rsidRPr="00346A24">
        <w:rPr>
          <w:rFonts w:ascii="Arial" w:hAnsi="Arial" w:cs="Arial"/>
        </w:rPr>
        <w:t xml:space="preserve">Limits the FY 2021 General Fund appropriation to the </w:t>
      </w:r>
      <w:r w:rsidR="00346A24">
        <w:rPr>
          <w:rFonts w:ascii="Arial" w:hAnsi="Arial" w:cs="Arial"/>
        </w:rPr>
        <w:t xml:space="preserve">DE </w:t>
      </w:r>
      <w:r w:rsidRPr="00346A24">
        <w:rPr>
          <w:rFonts w:ascii="Arial" w:hAnsi="Arial" w:cs="Arial"/>
        </w:rPr>
        <w:t>for nonpublic school transportation to $8.2 million. Requires the appropriation to be prorated if the claims exceed the appropriation. This represents no change compared to the funding level for FY 20</w:t>
      </w:r>
      <w:r w:rsidR="00107500">
        <w:rPr>
          <w:rFonts w:ascii="Arial" w:hAnsi="Arial" w:cs="Arial"/>
        </w:rPr>
        <w:t>20</w:t>
      </w:r>
      <w:r w:rsidRPr="00346A24">
        <w:rPr>
          <w:rFonts w:ascii="Arial" w:hAnsi="Arial" w:cs="Arial"/>
        </w:rPr>
        <w:t>.</w:t>
      </w:r>
      <w:r w:rsidR="00346A24">
        <w:rPr>
          <w:rFonts w:ascii="Arial" w:hAnsi="Arial" w:cs="Arial"/>
        </w:rPr>
        <w:t xml:space="preserve"> Without this action limiting the appropriation, current law would otherwise increase the standing appropriation by </w:t>
      </w:r>
      <w:r w:rsidRPr="00346A24">
        <w:rPr>
          <w:rFonts w:ascii="Arial" w:hAnsi="Arial" w:cs="Arial"/>
        </w:rPr>
        <w:t xml:space="preserve">$2.6 million compared to FY 2021. </w:t>
      </w:r>
    </w:p>
    <w:p w14:paraId="2F7D71D1" w14:textId="31A20F8A" w:rsidR="00346A24" w:rsidRPr="00346A24" w:rsidRDefault="00814E6C" w:rsidP="00F5364D">
      <w:pPr>
        <w:pStyle w:val="ListParagraph"/>
        <w:numPr>
          <w:ilvl w:val="0"/>
          <w:numId w:val="9"/>
        </w:numPr>
        <w:spacing w:after="120" w:line="240" w:lineRule="auto"/>
        <w:contextualSpacing w:val="0"/>
        <w:rPr>
          <w:rFonts w:ascii="Arial" w:hAnsi="Arial" w:cs="Arial"/>
        </w:rPr>
      </w:pPr>
      <w:r w:rsidRPr="00346A24">
        <w:rPr>
          <w:rFonts w:ascii="Arial" w:hAnsi="Arial" w:cs="Arial"/>
        </w:rPr>
        <w:t>Suspends the General Fund standing appropriation of $14.8 million for the Instructional Support Program for FY 2021.</w:t>
      </w:r>
      <w:r w:rsidR="00346A24">
        <w:rPr>
          <w:rFonts w:ascii="Arial" w:hAnsi="Arial" w:cs="Arial"/>
        </w:rPr>
        <w:t xml:space="preserve"> (Iowa law still requires state contribution to ISL. However, the Legislature has opted out of their contribution since FY 2010.)</w:t>
      </w:r>
      <w:r w:rsidRPr="00346A24">
        <w:rPr>
          <w:rFonts w:ascii="Arial" w:hAnsi="Arial" w:cs="Arial"/>
        </w:rPr>
        <w:t xml:space="preserve"> </w:t>
      </w:r>
    </w:p>
    <w:p w14:paraId="761EF2D2" w14:textId="2D62AC6E" w:rsidR="00814E6C" w:rsidRDefault="00814E6C" w:rsidP="00F5364D">
      <w:pPr>
        <w:pStyle w:val="ListParagraph"/>
        <w:numPr>
          <w:ilvl w:val="0"/>
          <w:numId w:val="9"/>
        </w:numPr>
        <w:spacing w:after="120" w:line="240" w:lineRule="auto"/>
        <w:contextualSpacing w:val="0"/>
        <w:rPr>
          <w:rFonts w:ascii="Arial" w:hAnsi="Arial" w:cs="Arial"/>
        </w:rPr>
      </w:pPr>
      <w:r w:rsidRPr="00346A24">
        <w:rPr>
          <w:rFonts w:ascii="Arial" w:hAnsi="Arial" w:cs="Arial"/>
        </w:rPr>
        <w:t>Reduces the FY 2021 State school aid funding to Area Education Agencies (AEAs) by $15.0 million.</w:t>
      </w:r>
      <w:r w:rsidR="00346A24">
        <w:rPr>
          <w:rFonts w:ascii="Arial" w:hAnsi="Arial" w:cs="Arial"/>
        </w:rPr>
        <w:t xml:space="preserve"> This underfunding of the AEAs has been in place for over a decade, first implemen</w:t>
      </w:r>
      <w:r w:rsidR="0036721C">
        <w:rPr>
          <w:rFonts w:ascii="Arial" w:hAnsi="Arial" w:cs="Arial"/>
        </w:rPr>
        <w:t>ted during the great recession. This action continues the prior years’ reduction at a status quo level.</w:t>
      </w:r>
    </w:p>
    <w:p w14:paraId="0EFE0BA8" w14:textId="53ABC152" w:rsidR="00346A24" w:rsidRPr="00346A24" w:rsidRDefault="00346A24" w:rsidP="00F5364D">
      <w:pPr>
        <w:pStyle w:val="ListParagraph"/>
        <w:numPr>
          <w:ilvl w:val="0"/>
          <w:numId w:val="9"/>
        </w:numPr>
        <w:spacing w:after="120" w:line="240" w:lineRule="auto"/>
        <w:contextualSpacing w:val="0"/>
        <w:rPr>
          <w:rFonts w:ascii="Arial" w:hAnsi="Arial" w:cs="Arial"/>
        </w:rPr>
      </w:pPr>
      <w:r w:rsidRPr="00346A24">
        <w:rPr>
          <w:rFonts w:ascii="Arial" w:hAnsi="Arial" w:cs="Arial"/>
        </w:rPr>
        <w:t xml:space="preserve">Waives the instructional time requirements for school districts and accredited nonpublic schools that close before April 12, 2020 to prevent the spread of COVID-19. Repeals the school instructional time waivers, on July 1, 2020 (further instructional time provisions </w:t>
      </w:r>
      <w:r w:rsidRPr="00346A24">
        <w:rPr>
          <w:rFonts w:ascii="Arial" w:hAnsi="Arial" w:cs="Arial"/>
        </w:rPr>
        <w:lastRenderedPageBreak/>
        <w:t>related to the 2020-21 school year are detailed in SF 2310 below</w:t>
      </w:r>
      <w:r w:rsidR="00FE1401">
        <w:rPr>
          <w:rFonts w:ascii="Arial" w:hAnsi="Arial" w:cs="Arial"/>
        </w:rPr>
        <w:t xml:space="preserve">). </w:t>
      </w:r>
      <w:r>
        <w:rPr>
          <w:rFonts w:ascii="Arial" w:hAnsi="Arial" w:cs="Arial"/>
        </w:rPr>
        <w:t xml:space="preserve">See </w:t>
      </w:r>
      <w:r w:rsidR="00F36C61">
        <w:rPr>
          <w:rFonts w:ascii="Arial" w:hAnsi="Arial" w:cs="Arial"/>
        </w:rPr>
        <w:t>UEN</w:t>
      </w:r>
      <w:r>
        <w:rPr>
          <w:rFonts w:ascii="Arial" w:hAnsi="Arial" w:cs="Arial"/>
        </w:rPr>
        <w:t xml:space="preserve">’s letter to the Governor and Legislature supporting the instructional time waiver provisions </w:t>
      </w:r>
      <w:hyperlink r:id="rId108" w:history="1">
        <w:r w:rsidRPr="00346A24">
          <w:rPr>
            <w:rStyle w:val="Hyperlink"/>
            <w:rFonts w:ascii="Arial" w:hAnsi="Arial" w:cs="Arial"/>
          </w:rPr>
          <w:t>here</w:t>
        </w:r>
      </w:hyperlink>
      <w:r w:rsidR="00F16A13">
        <w:rPr>
          <w:rFonts w:ascii="Arial" w:hAnsi="Arial" w:cs="Arial"/>
        </w:rPr>
        <w:t>.</w:t>
      </w:r>
      <w:r>
        <w:rPr>
          <w:rFonts w:ascii="Arial" w:hAnsi="Arial" w:cs="Arial"/>
        </w:rPr>
        <w:t xml:space="preserve"> </w:t>
      </w:r>
    </w:p>
    <w:p w14:paraId="51299EBC" w14:textId="77286F59" w:rsidR="00346A24" w:rsidRDefault="00346A24" w:rsidP="00346A24">
      <w:pPr>
        <w:spacing w:line="240" w:lineRule="auto"/>
        <w:rPr>
          <w:rFonts w:ascii="Arial" w:hAnsi="Arial" w:cs="Arial"/>
        </w:rPr>
      </w:pPr>
      <w:r>
        <w:rPr>
          <w:rFonts w:ascii="Arial" w:hAnsi="Arial" w:cs="Arial"/>
        </w:rPr>
        <w:t xml:space="preserve">The following </w:t>
      </w:r>
      <w:r w:rsidR="00F16A13">
        <w:rPr>
          <w:rFonts w:ascii="Arial" w:hAnsi="Arial" w:cs="Arial"/>
        </w:rPr>
        <w:t xml:space="preserve">additional </w:t>
      </w:r>
      <w:r>
        <w:rPr>
          <w:rFonts w:ascii="Arial" w:hAnsi="Arial" w:cs="Arial"/>
        </w:rPr>
        <w:t xml:space="preserve">provisions of SF 2408 provided authority for the Governor and Department of Management to operate during the COVID-19 closure of the Legislature, in concert with the Legislative Council </w:t>
      </w:r>
      <w:r w:rsidR="007D3D47">
        <w:rPr>
          <w:rFonts w:ascii="Arial" w:hAnsi="Arial" w:cs="Arial"/>
        </w:rPr>
        <w:t xml:space="preserve">for some additional approvals. </w:t>
      </w:r>
    </w:p>
    <w:p w14:paraId="376C5E68" w14:textId="77777777" w:rsidR="00346A24" w:rsidRPr="00F16A13" w:rsidRDefault="00346A24" w:rsidP="00F5364D">
      <w:pPr>
        <w:pStyle w:val="ListParagraph"/>
        <w:numPr>
          <w:ilvl w:val="0"/>
          <w:numId w:val="10"/>
        </w:numPr>
        <w:spacing w:after="120" w:line="240" w:lineRule="auto"/>
        <w:contextualSpacing w:val="0"/>
        <w:rPr>
          <w:rFonts w:ascii="Arial" w:hAnsi="Arial" w:cs="Arial"/>
        </w:rPr>
      </w:pPr>
      <w:r w:rsidRPr="00F16A13">
        <w:rPr>
          <w:rFonts w:ascii="Arial" w:hAnsi="Arial" w:cs="Arial"/>
        </w:rPr>
        <w:t xml:space="preserve">Provides an FY 2020 General Fund supplemental appropriation of $89.0 million to the Department of Human Services (DHS) for the Medicaid program. </w:t>
      </w:r>
    </w:p>
    <w:p w14:paraId="0C95486D" w14:textId="732FD7F8" w:rsidR="00346A24" w:rsidRPr="00F16A13" w:rsidRDefault="00346A24" w:rsidP="00F5364D">
      <w:pPr>
        <w:pStyle w:val="ListParagraph"/>
        <w:numPr>
          <w:ilvl w:val="0"/>
          <w:numId w:val="10"/>
        </w:numPr>
        <w:spacing w:after="120" w:line="240" w:lineRule="auto"/>
        <w:contextualSpacing w:val="0"/>
        <w:rPr>
          <w:rFonts w:ascii="Arial" w:hAnsi="Arial" w:cs="Arial"/>
        </w:rPr>
      </w:pPr>
      <w:r w:rsidRPr="00F16A13">
        <w:rPr>
          <w:rFonts w:ascii="Arial" w:hAnsi="Arial" w:cs="Arial"/>
        </w:rPr>
        <w:t>Provides an FY 2020 General Fund supplemental appropriation of $1.7 million to the DHS for the Healthy and Well Kids in Iowa (</w:t>
      </w:r>
      <w:r w:rsidR="00652706">
        <w:rPr>
          <w:rFonts w:ascii="Arial" w:hAnsi="Arial" w:cs="Arial"/>
        </w:rPr>
        <w:t>HAWK-I</w:t>
      </w:r>
      <w:r w:rsidRPr="00F16A13">
        <w:rPr>
          <w:rFonts w:ascii="Arial" w:hAnsi="Arial" w:cs="Arial"/>
        </w:rPr>
        <w:t>) program.</w:t>
      </w:r>
    </w:p>
    <w:p w14:paraId="4E7160B1" w14:textId="77777777" w:rsidR="00346A24" w:rsidRPr="00F16A13" w:rsidRDefault="00346A24" w:rsidP="00F5364D">
      <w:pPr>
        <w:pStyle w:val="ListParagraph"/>
        <w:numPr>
          <w:ilvl w:val="0"/>
          <w:numId w:val="10"/>
        </w:numPr>
        <w:spacing w:after="120" w:line="240" w:lineRule="auto"/>
        <w:contextualSpacing w:val="0"/>
        <w:rPr>
          <w:rFonts w:ascii="Arial" w:hAnsi="Arial" w:cs="Arial"/>
        </w:rPr>
      </w:pPr>
      <w:r w:rsidRPr="00F16A13">
        <w:rPr>
          <w:rFonts w:ascii="Arial" w:hAnsi="Arial" w:cs="Arial"/>
        </w:rPr>
        <w:t xml:space="preserve">Provides an FY 2020 General Fund supplemental appropriation of $526,000 to the University of Iowa Hygienic Laboratory. </w:t>
      </w:r>
    </w:p>
    <w:p w14:paraId="15A3DDA0" w14:textId="77777777" w:rsidR="00346A24" w:rsidRPr="00F16A13" w:rsidRDefault="00346A24" w:rsidP="00F5364D">
      <w:pPr>
        <w:pStyle w:val="ListParagraph"/>
        <w:numPr>
          <w:ilvl w:val="0"/>
          <w:numId w:val="10"/>
        </w:numPr>
        <w:spacing w:after="120" w:line="240" w:lineRule="auto"/>
        <w:contextualSpacing w:val="0"/>
        <w:rPr>
          <w:rFonts w:ascii="Arial" w:hAnsi="Arial" w:cs="Arial"/>
        </w:rPr>
      </w:pPr>
      <w:r w:rsidRPr="00F16A13">
        <w:rPr>
          <w:rFonts w:ascii="Arial" w:hAnsi="Arial" w:cs="Arial"/>
        </w:rPr>
        <w:t xml:space="preserve">The Act allows any unexpended funds remaining at the end of FY 2020 to carry forward for expenditure in FY 2021. Appropriates an amount up to 10.0% of the FY 2020 in the Economic Emergency Fund to be used for purposes approved by the Governor. Ten percent of the FY 2020 Economic Emergency Fund balance is equal to $19.6 million. </w:t>
      </w:r>
    </w:p>
    <w:p w14:paraId="737E9D6C" w14:textId="0B4CA007" w:rsidR="00346A24" w:rsidRPr="00F16A13" w:rsidRDefault="00346A24" w:rsidP="00F5364D">
      <w:pPr>
        <w:pStyle w:val="ListParagraph"/>
        <w:numPr>
          <w:ilvl w:val="0"/>
          <w:numId w:val="10"/>
        </w:numPr>
        <w:spacing w:after="120" w:line="240" w:lineRule="auto"/>
        <w:contextualSpacing w:val="0"/>
        <w:rPr>
          <w:rFonts w:ascii="Arial" w:hAnsi="Arial" w:cs="Arial"/>
        </w:rPr>
      </w:pPr>
      <w:r w:rsidRPr="00F16A13">
        <w:rPr>
          <w:rFonts w:ascii="Arial" w:hAnsi="Arial" w:cs="Arial"/>
        </w:rPr>
        <w:t>Provides a contingent appropriation equal to the maximum balance of the Economic Emergency Fund to the DOM in the event that the appropriation of 10.0% of the Economic Emergency Fund is insufficient. The appropriated funds may be used for purposes approved by the Governor and the Legislative Council. The maximum balance in the Economic Emergency Fund in FY 2020 is $196.0 million.</w:t>
      </w:r>
    </w:p>
    <w:p w14:paraId="437FC061" w14:textId="4DCBE7FC" w:rsidR="00F16A13" w:rsidRDefault="00346A24" w:rsidP="00F5364D">
      <w:pPr>
        <w:pStyle w:val="ListParagraph"/>
        <w:numPr>
          <w:ilvl w:val="0"/>
          <w:numId w:val="10"/>
        </w:numPr>
        <w:spacing w:after="120" w:line="240" w:lineRule="auto"/>
        <w:contextualSpacing w:val="0"/>
        <w:rPr>
          <w:rFonts w:ascii="Arial" w:hAnsi="Arial" w:cs="Arial"/>
        </w:rPr>
      </w:pPr>
      <w:r w:rsidRPr="00F16A13">
        <w:rPr>
          <w:rFonts w:ascii="Arial" w:hAnsi="Arial" w:cs="Arial"/>
        </w:rPr>
        <w:t>Requires the Department of Management (DOM), in consultation with the Legislative Services Agency (LSA), to identify the FY 2020 line</w:t>
      </w:r>
      <w:r w:rsidR="00F16A13">
        <w:rPr>
          <w:rFonts w:ascii="Arial" w:hAnsi="Arial" w:cs="Arial"/>
        </w:rPr>
        <w:t>-</w:t>
      </w:r>
      <w:r w:rsidRPr="00F16A13">
        <w:rPr>
          <w:rFonts w:ascii="Arial" w:hAnsi="Arial" w:cs="Arial"/>
        </w:rPr>
        <w:t xml:space="preserve">item appropriations and standing appropriations, including appropriations from federal and </w:t>
      </w:r>
      <w:proofErr w:type="spellStart"/>
      <w:r w:rsidRPr="00F16A13">
        <w:rPr>
          <w:rFonts w:ascii="Arial" w:hAnsi="Arial" w:cs="Arial"/>
        </w:rPr>
        <w:t>nonstate</w:t>
      </w:r>
      <w:proofErr w:type="spellEnd"/>
      <w:r w:rsidRPr="00F16A13">
        <w:rPr>
          <w:rFonts w:ascii="Arial" w:hAnsi="Arial" w:cs="Arial"/>
        </w:rPr>
        <w:t xml:space="preserve"> sources, and the entities that received the appropriations. </w:t>
      </w:r>
    </w:p>
    <w:p w14:paraId="15DEC861" w14:textId="3E7C596F" w:rsidR="00346A24" w:rsidRPr="00F16A13" w:rsidRDefault="00346A24" w:rsidP="00F5364D">
      <w:pPr>
        <w:pStyle w:val="ListParagraph"/>
        <w:numPr>
          <w:ilvl w:val="0"/>
          <w:numId w:val="10"/>
        </w:numPr>
        <w:spacing w:after="120" w:line="240" w:lineRule="auto"/>
        <w:contextualSpacing w:val="0"/>
        <w:rPr>
          <w:rFonts w:ascii="Arial" w:hAnsi="Arial" w:cs="Arial"/>
        </w:rPr>
      </w:pPr>
      <w:r w:rsidRPr="00F16A13">
        <w:rPr>
          <w:rFonts w:ascii="Arial" w:hAnsi="Arial" w:cs="Arial"/>
        </w:rPr>
        <w:t xml:space="preserve">Suspends limitations on the Governor's authority to transfer funds between General Fund line item appropriations beginning with the effective date of this Act and ending August 31, 2020. </w:t>
      </w:r>
    </w:p>
    <w:p w14:paraId="0B12315E" w14:textId="0D193986" w:rsidR="000F3A72" w:rsidRPr="00F16A13" w:rsidRDefault="005378AE" w:rsidP="00F16A13">
      <w:pPr>
        <w:spacing w:after="0" w:line="240" w:lineRule="auto"/>
        <w:rPr>
          <w:rFonts w:ascii="Arial" w:hAnsi="Arial" w:cs="Arial"/>
          <w:sz w:val="24"/>
          <w:szCs w:val="24"/>
        </w:rPr>
      </w:pPr>
      <w:hyperlink r:id="rId109" w:history="1">
        <w:r w:rsidR="000F3A72" w:rsidRPr="00F16A13">
          <w:rPr>
            <w:rStyle w:val="Hyperlink"/>
            <w:rFonts w:ascii="Arial" w:hAnsi="Arial" w:cs="Arial"/>
            <w:b/>
            <w:sz w:val="24"/>
            <w:szCs w:val="24"/>
          </w:rPr>
          <w:t>SF 2360</w:t>
        </w:r>
      </w:hyperlink>
      <w:r w:rsidR="000F3A72" w:rsidRPr="00F16A13">
        <w:rPr>
          <w:rFonts w:ascii="Arial" w:hAnsi="Arial" w:cs="Arial"/>
          <w:b/>
          <w:sz w:val="24"/>
          <w:szCs w:val="24"/>
        </w:rPr>
        <w:t xml:space="preserve"> Classroom Management and Therapeutic Classrooms</w:t>
      </w:r>
      <w:r w:rsidR="000F3A72" w:rsidRPr="00F16A13">
        <w:rPr>
          <w:rFonts w:ascii="Arial" w:hAnsi="Arial" w:cs="Arial"/>
          <w:sz w:val="24"/>
          <w:szCs w:val="24"/>
        </w:rPr>
        <w:t xml:space="preserve"> </w:t>
      </w:r>
      <w:r w:rsidR="000F3A72" w:rsidRPr="00F16A13">
        <w:rPr>
          <w:rFonts w:ascii="Arial" w:hAnsi="Arial" w:cs="Arial"/>
          <w:b/>
          <w:sz w:val="24"/>
          <w:szCs w:val="24"/>
        </w:rPr>
        <w:t>Appropriations:</w:t>
      </w:r>
      <w:r w:rsidR="000F3A72" w:rsidRPr="00F16A13">
        <w:rPr>
          <w:rFonts w:ascii="Arial" w:hAnsi="Arial" w:cs="Arial"/>
          <w:sz w:val="24"/>
          <w:szCs w:val="24"/>
        </w:rPr>
        <w:t xml:space="preserve"> </w:t>
      </w:r>
      <w:r w:rsidR="0036721C">
        <w:rPr>
          <w:rFonts w:ascii="Arial" w:hAnsi="Arial" w:cs="Arial"/>
          <w:sz w:val="24"/>
          <w:szCs w:val="24"/>
        </w:rPr>
        <w:t xml:space="preserve">Includes the following </w:t>
      </w:r>
      <w:r w:rsidR="000F3A72" w:rsidRPr="00F16A13">
        <w:rPr>
          <w:rFonts w:ascii="Arial" w:hAnsi="Arial" w:cs="Arial"/>
          <w:sz w:val="24"/>
          <w:szCs w:val="24"/>
        </w:rPr>
        <w:t xml:space="preserve">appropriations in the fiscal year beginning </w:t>
      </w:r>
      <w:r w:rsidR="0036721C">
        <w:rPr>
          <w:rFonts w:ascii="Arial" w:hAnsi="Arial" w:cs="Arial"/>
          <w:sz w:val="24"/>
          <w:szCs w:val="24"/>
        </w:rPr>
        <w:t xml:space="preserve">for several purposes in the bill; </w:t>
      </w:r>
      <w:r w:rsidR="000F3A72" w:rsidRPr="00F16A13">
        <w:rPr>
          <w:rFonts w:ascii="Arial" w:hAnsi="Arial" w:cs="Arial"/>
          <w:sz w:val="24"/>
          <w:szCs w:val="24"/>
        </w:rPr>
        <w:t>July 1, 2021, $500,000 to DE to develop and distribute standards and professional development, $1,582,650 for the therapeutic classroom incentive, and $500,000 for transportation claims.</w:t>
      </w:r>
      <w:r w:rsidR="00DF73ED">
        <w:rPr>
          <w:rFonts w:ascii="Arial" w:hAnsi="Arial" w:cs="Arial"/>
          <w:sz w:val="24"/>
          <w:szCs w:val="24"/>
        </w:rPr>
        <w:t xml:space="preserve"> See SF 2360 bill description below for policy details.</w:t>
      </w:r>
      <w:r w:rsidR="00AA378A">
        <w:rPr>
          <w:rFonts w:ascii="Arial" w:hAnsi="Arial" w:cs="Arial"/>
          <w:sz w:val="24"/>
          <w:szCs w:val="24"/>
        </w:rPr>
        <w:t xml:space="preserve"> </w:t>
      </w:r>
      <w:r w:rsidR="00F36C61">
        <w:rPr>
          <w:rFonts w:ascii="Arial" w:hAnsi="Arial" w:cs="Arial"/>
          <w:sz w:val="24"/>
          <w:szCs w:val="24"/>
        </w:rPr>
        <w:t>UEN</w:t>
      </w:r>
      <w:r w:rsidR="00AA378A">
        <w:rPr>
          <w:rFonts w:ascii="Arial" w:hAnsi="Arial" w:cs="Arial"/>
          <w:sz w:val="24"/>
          <w:szCs w:val="24"/>
        </w:rPr>
        <w:t xml:space="preserve"> was registered in support, primarily because of the least restrictive alternative and other policy considerations detailed below. </w:t>
      </w:r>
    </w:p>
    <w:p w14:paraId="546239BA" w14:textId="1476CBA7" w:rsidR="0024135A" w:rsidRDefault="0024135A" w:rsidP="000F3A72">
      <w:pPr>
        <w:spacing w:after="0" w:line="240" w:lineRule="auto"/>
        <w:ind w:left="408"/>
        <w:rPr>
          <w:rFonts w:ascii="Arial" w:hAnsi="Arial" w:cs="Arial"/>
          <w:sz w:val="24"/>
          <w:szCs w:val="24"/>
        </w:rPr>
      </w:pPr>
    </w:p>
    <w:p w14:paraId="1BE815A9" w14:textId="01DB7F1A" w:rsidR="00DF73ED" w:rsidRDefault="00DF73ED">
      <w:pPr>
        <w:rPr>
          <w:rFonts w:ascii="Arial" w:hAnsi="Arial" w:cs="Arial"/>
          <w:sz w:val="24"/>
          <w:szCs w:val="24"/>
        </w:rPr>
      </w:pPr>
      <w:r>
        <w:rPr>
          <w:rFonts w:ascii="Arial" w:hAnsi="Arial" w:cs="Arial"/>
          <w:sz w:val="24"/>
          <w:szCs w:val="24"/>
        </w:rPr>
        <w:br w:type="page"/>
      </w:r>
    </w:p>
    <w:p w14:paraId="6839B526" w14:textId="56E7D049" w:rsidR="00267807" w:rsidRPr="00DF73ED" w:rsidRDefault="00267807" w:rsidP="006F4374">
      <w:pPr>
        <w:pBdr>
          <w:top w:val="single" w:sz="4" w:space="1" w:color="auto"/>
          <w:left w:val="single" w:sz="4" w:space="4" w:color="auto"/>
          <w:bottom w:val="single" w:sz="4" w:space="1" w:color="auto"/>
          <w:right w:val="single" w:sz="4" w:space="4" w:color="auto"/>
        </w:pBdr>
        <w:spacing w:line="240" w:lineRule="auto"/>
        <w:ind w:left="408" w:hanging="1128"/>
        <w:jc w:val="center"/>
        <w:rPr>
          <w:rFonts w:ascii="Arial" w:hAnsi="Arial" w:cs="Arial"/>
          <w:b/>
          <w:sz w:val="32"/>
          <w:szCs w:val="24"/>
        </w:rPr>
      </w:pPr>
      <w:r w:rsidRPr="00DF73ED">
        <w:rPr>
          <w:rFonts w:ascii="Arial" w:hAnsi="Arial" w:cs="Arial"/>
          <w:b/>
          <w:sz w:val="32"/>
          <w:szCs w:val="24"/>
        </w:rPr>
        <w:lastRenderedPageBreak/>
        <w:t>Policy Bills Impacting Schools</w:t>
      </w:r>
    </w:p>
    <w:p w14:paraId="7ECEA660" w14:textId="16B37097" w:rsidR="0024135A" w:rsidRPr="00345436" w:rsidRDefault="005378AE" w:rsidP="0036721C">
      <w:pPr>
        <w:tabs>
          <w:tab w:val="num" w:pos="360"/>
        </w:tabs>
        <w:spacing w:after="160" w:line="240" w:lineRule="auto"/>
        <w:rPr>
          <w:rFonts w:ascii="Arial" w:hAnsi="Arial" w:cs="Arial"/>
        </w:rPr>
      </w:pPr>
      <w:hyperlink r:id="rId110" w:tgtFrame="_blank" w:history="1">
        <w:r w:rsidR="0024135A" w:rsidRPr="00345436">
          <w:rPr>
            <w:rStyle w:val="Hyperlink"/>
            <w:rFonts w:ascii="Arial" w:hAnsi="Arial" w:cs="Arial"/>
            <w:b/>
          </w:rPr>
          <w:t>SF 2082</w:t>
        </w:r>
      </w:hyperlink>
      <w:r w:rsidR="0024135A" w:rsidRPr="00345436">
        <w:rPr>
          <w:rStyle w:val="actiontext"/>
          <w:rFonts w:ascii="Arial" w:hAnsi="Arial" w:cs="Arial"/>
          <w:color w:val="000000"/>
        </w:rPr>
        <w:t xml:space="preserve"> </w:t>
      </w:r>
      <w:r w:rsidR="0024135A" w:rsidRPr="00AC538B">
        <w:rPr>
          <w:rStyle w:val="actiontext"/>
          <w:rFonts w:ascii="Arial" w:hAnsi="Arial" w:cs="Arial"/>
          <w:b/>
          <w:color w:val="000000"/>
        </w:rPr>
        <w:t>DE Technical Corrections:</w:t>
      </w:r>
      <w:r w:rsidR="0024135A" w:rsidRPr="00AC538B">
        <w:rPr>
          <w:rStyle w:val="actiontext"/>
          <w:rFonts w:ascii="Arial" w:hAnsi="Arial" w:cs="Arial"/>
          <w:color w:val="000000"/>
        </w:rPr>
        <w:t xml:space="preserve"> this</w:t>
      </w:r>
      <w:r w:rsidR="0024135A" w:rsidRPr="00345436">
        <w:rPr>
          <w:rStyle w:val="actiontext"/>
          <w:rFonts w:ascii="Arial" w:hAnsi="Arial" w:cs="Arial"/>
          <w:color w:val="000000"/>
        </w:rPr>
        <w:t xml:space="preserve"> bill </w:t>
      </w:r>
      <w:r w:rsidR="00DF73ED" w:rsidRPr="00345436">
        <w:rPr>
          <w:rStyle w:val="actiontext"/>
          <w:rFonts w:ascii="Arial" w:hAnsi="Arial" w:cs="Arial"/>
          <w:color w:val="000000"/>
        </w:rPr>
        <w:t xml:space="preserve">makes changes to reflect current practice, </w:t>
      </w:r>
      <w:r w:rsidR="0024135A" w:rsidRPr="00345436">
        <w:rPr>
          <w:rStyle w:val="actiontext"/>
          <w:rFonts w:ascii="Arial" w:hAnsi="Arial" w:cs="Arial"/>
          <w:color w:val="000000"/>
        </w:rPr>
        <w:t>eliminates duplicative language in the Iowa Code, and modernizes language, all technical (</w:t>
      </w:r>
      <w:proofErr w:type="spellStart"/>
      <w:r w:rsidR="0024135A" w:rsidRPr="00345436">
        <w:rPr>
          <w:rStyle w:val="actiontext"/>
          <w:rFonts w:ascii="Arial" w:hAnsi="Arial" w:cs="Arial"/>
          <w:color w:val="000000"/>
        </w:rPr>
        <w:t>nonsubstantive</w:t>
      </w:r>
      <w:proofErr w:type="spellEnd"/>
      <w:r w:rsidR="0024135A" w:rsidRPr="00345436">
        <w:rPr>
          <w:rStyle w:val="actiontext"/>
          <w:rFonts w:ascii="Arial" w:hAnsi="Arial" w:cs="Arial"/>
          <w:color w:val="000000"/>
        </w:rPr>
        <w:t xml:space="preserve">) corrections. The bill updates titles of members of the Child Development Coordinating Council, updates language on school district agency funds to name them custodial funds, updates provisions on special education related to open-enrollment and to shared-time provisions, and updates language on electronic access offered by the State Library. The bill was approved by the </w:t>
      </w:r>
      <w:r w:rsidR="00DF73ED" w:rsidRPr="00345436">
        <w:rPr>
          <w:rStyle w:val="actiontext"/>
          <w:rFonts w:ascii="Arial" w:hAnsi="Arial" w:cs="Arial"/>
          <w:color w:val="000000"/>
        </w:rPr>
        <w:t xml:space="preserve">Senate, 48:0, by the </w:t>
      </w:r>
      <w:r w:rsidR="0024135A" w:rsidRPr="00345436">
        <w:rPr>
          <w:rStyle w:val="actiontext"/>
          <w:rFonts w:ascii="Arial" w:hAnsi="Arial" w:cs="Arial"/>
          <w:color w:val="000000"/>
        </w:rPr>
        <w:t xml:space="preserve">House 98:0, </w:t>
      </w:r>
      <w:r w:rsidR="00DF73ED" w:rsidRPr="00345436">
        <w:rPr>
          <w:rStyle w:val="actiontext"/>
          <w:rFonts w:ascii="Arial" w:hAnsi="Arial" w:cs="Arial"/>
          <w:color w:val="000000"/>
        </w:rPr>
        <w:t>and signed by the Governor on June 1</w:t>
      </w:r>
      <w:r w:rsidR="0024135A" w:rsidRPr="00345436">
        <w:rPr>
          <w:rStyle w:val="actiontext"/>
          <w:rFonts w:ascii="Arial" w:hAnsi="Arial" w:cs="Arial"/>
          <w:color w:val="000000"/>
        </w:rPr>
        <w:t xml:space="preserve">. </w:t>
      </w:r>
      <w:r w:rsidR="00F36C61">
        <w:rPr>
          <w:rStyle w:val="actiontext"/>
          <w:rFonts w:ascii="Arial" w:hAnsi="Arial" w:cs="Arial"/>
          <w:color w:val="000000"/>
        </w:rPr>
        <w:t>UEN</w:t>
      </w:r>
      <w:r w:rsidR="0024135A" w:rsidRPr="00345436">
        <w:rPr>
          <w:rStyle w:val="actiontext"/>
          <w:rFonts w:ascii="Arial" w:hAnsi="Arial" w:cs="Arial"/>
          <w:color w:val="000000"/>
        </w:rPr>
        <w:t xml:space="preserve"> </w:t>
      </w:r>
      <w:r w:rsidR="003F36D9">
        <w:rPr>
          <w:rStyle w:val="actiontext"/>
          <w:rFonts w:ascii="Arial" w:hAnsi="Arial" w:cs="Arial"/>
          <w:color w:val="000000"/>
        </w:rPr>
        <w:t xml:space="preserve">was registered in support of </w:t>
      </w:r>
      <w:r w:rsidR="0024135A" w:rsidRPr="00345436">
        <w:rPr>
          <w:rStyle w:val="actiontext"/>
          <w:rFonts w:ascii="Arial" w:hAnsi="Arial" w:cs="Arial"/>
          <w:color w:val="000000"/>
        </w:rPr>
        <w:t xml:space="preserve">the bill. </w:t>
      </w:r>
    </w:p>
    <w:p w14:paraId="65BD3972" w14:textId="43EAC3C8" w:rsidR="00335573" w:rsidRPr="00345436" w:rsidRDefault="005378AE" w:rsidP="00861BD7">
      <w:pPr>
        <w:tabs>
          <w:tab w:val="num" w:pos="720"/>
          <w:tab w:val="num" w:pos="2160"/>
        </w:tabs>
        <w:spacing w:line="240" w:lineRule="auto"/>
        <w:rPr>
          <w:rFonts w:ascii="Arial" w:hAnsi="Arial" w:cs="Arial"/>
        </w:rPr>
      </w:pPr>
      <w:hyperlink r:id="rId111" w:history="1">
        <w:r w:rsidR="00335573" w:rsidRPr="00345436">
          <w:rPr>
            <w:rStyle w:val="Hyperlink"/>
            <w:rFonts w:ascii="Arial" w:hAnsi="Arial" w:cs="Arial"/>
            <w:b/>
          </w:rPr>
          <w:t>SF 2261</w:t>
        </w:r>
      </w:hyperlink>
      <w:r w:rsidR="00335573" w:rsidRPr="00345436">
        <w:rPr>
          <w:rFonts w:ascii="Arial" w:hAnsi="Arial" w:cs="Arial"/>
          <w:b/>
        </w:rPr>
        <w:t xml:space="preserve"> Telehealth Services in a School Setting:</w:t>
      </w:r>
      <w:r w:rsidR="00335573" w:rsidRPr="00345436">
        <w:rPr>
          <w:rFonts w:ascii="Arial" w:hAnsi="Arial" w:cs="Arial"/>
        </w:rPr>
        <w:t xml:space="preserve"> this bill</w:t>
      </w:r>
      <w:r w:rsidR="00861BD7" w:rsidRPr="00345436">
        <w:rPr>
          <w:rFonts w:ascii="Arial" w:hAnsi="Arial" w:cs="Arial"/>
        </w:rPr>
        <w:t xml:space="preserve"> expands opportunities for student</w:t>
      </w:r>
      <w:r w:rsidR="00912AF9">
        <w:rPr>
          <w:rFonts w:ascii="Arial" w:hAnsi="Arial" w:cs="Arial"/>
        </w:rPr>
        <w:t>s</w:t>
      </w:r>
      <w:r w:rsidR="00861BD7" w:rsidRPr="00345436">
        <w:rPr>
          <w:rFonts w:ascii="Arial" w:hAnsi="Arial" w:cs="Arial"/>
        </w:rPr>
        <w:t xml:space="preserve"> to access mental health services with a licensed professional mental health provider by offering parent/guardians access to services through an electronic e</w:t>
      </w:r>
      <w:r w:rsidR="00FE1401">
        <w:rPr>
          <w:rFonts w:ascii="Arial" w:hAnsi="Arial" w:cs="Arial"/>
        </w:rPr>
        <w:t>ncounter in the school setting.</w:t>
      </w:r>
      <w:r w:rsidR="00861BD7" w:rsidRPr="00345436">
        <w:rPr>
          <w:rFonts w:ascii="Arial" w:hAnsi="Arial" w:cs="Arial"/>
        </w:rPr>
        <w:t xml:space="preserve"> Public schools, accredited nonpublic schools, or A</w:t>
      </w:r>
      <w:r w:rsidR="00107500">
        <w:rPr>
          <w:rFonts w:ascii="Arial" w:hAnsi="Arial" w:cs="Arial"/>
        </w:rPr>
        <w:t>E</w:t>
      </w:r>
      <w:r w:rsidR="00861BD7" w:rsidRPr="00345436">
        <w:rPr>
          <w:rFonts w:ascii="Arial" w:hAnsi="Arial" w:cs="Arial"/>
        </w:rPr>
        <w:t xml:space="preserve">As can provide a secure, confidential, private area to conduct telehealth services. The schools are spared the duties related to billing as that is done by the mental health care professional directly through insurance, Medicaid or to parents. </w:t>
      </w:r>
      <w:r w:rsidR="00F36C61">
        <w:rPr>
          <w:rFonts w:ascii="Arial" w:hAnsi="Arial" w:cs="Arial"/>
        </w:rPr>
        <w:t>UEN</w:t>
      </w:r>
      <w:r w:rsidR="00861BD7" w:rsidRPr="00345436">
        <w:rPr>
          <w:rFonts w:ascii="Arial" w:hAnsi="Arial" w:cs="Arial"/>
        </w:rPr>
        <w:t xml:space="preserve"> included the provision of telehealth services at school as a legislative priority in both the 2019 and 2020 Legislative Sessions. The DE’s 7/17/</w:t>
      </w:r>
      <w:r w:rsidR="00861BD7" w:rsidRPr="00AC538B">
        <w:rPr>
          <w:rFonts w:ascii="Arial" w:hAnsi="Arial" w:cs="Arial"/>
        </w:rPr>
        <w:t xml:space="preserve">2020 </w:t>
      </w:r>
      <w:hyperlink r:id="rId112" w:history="1">
        <w:r w:rsidR="0036721C" w:rsidRPr="00AC538B">
          <w:rPr>
            <w:rStyle w:val="Hyperlink"/>
            <w:rFonts w:ascii="Arial" w:hAnsi="Arial" w:cs="Arial"/>
          </w:rPr>
          <w:t xml:space="preserve">2020 Legislative Session </w:t>
        </w:r>
        <w:r w:rsidR="00861BD7" w:rsidRPr="00AC538B">
          <w:rPr>
            <w:rStyle w:val="Hyperlink"/>
            <w:rFonts w:ascii="Arial" w:hAnsi="Arial" w:cs="Arial"/>
          </w:rPr>
          <w:t xml:space="preserve">Summary of </w:t>
        </w:r>
        <w:r w:rsidR="0036721C" w:rsidRPr="00AC538B">
          <w:rPr>
            <w:rStyle w:val="Hyperlink"/>
            <w:rFonts w:ascii="Arial" w:hAnsi="Arial" w:cs="Arial"/>
          </w:rPr>
          <w:t>Changes Affecting Schools</w:t>
        </w:r>
      </w:hyperlink>
      <w:r w:rsidR="0036721C" w:rsidRPr="00AC538B">
        <w:rPr>
          <w:rFonts w:ascii="Arial" w:hAnsi="Arial" w:cs="Arial"/>
        </w:rPr>
        <w:t xml:space="preserve"> </w:t>
      </w:r>
      <w:r w:rsidR="00861BD7" w:rsidRPr="00AC538B">
        <w:rPr>
          <w:rFonts w:ascii="Arial" w:hAnsi="Arial" w:cs="Arial"/>
        </w:rPr>
        <w:t>stated that the DE will provide additional</w:t>
      </w:r>
      <w:r w:rsidR="00861BD7" w:rsidRPr="00345436">
        <w:rPr>
          <w:rFonts w:ascii="Arial" w:hAnsi="Arial" w:cs="Arial"/>
        </w:rPr>
        <w:t xml:space="preserve"> guidance. The bill includes the following specifications:</w:t>
      </w:r>
    </w:p>
    <w:p w14:paraId="67F9136D" w14:textId="77777777" w:rsidR="00CB0FE0" w:rsidRPr="00345436" w:rsidRDefault="00CB0FE0" w:rsidP="00F5364D">
      <w:pPr>
        <w:pStyle w:val="ListParagraph"/>
        <w:numPr>
          <w:ilvl w:val="0"/>
          <w:numId w:val="5"/>
        </w:numPr>
        <w:spacing w:line="240" w:lineRule="auto"/>
        <w:rPr>
          <w:rFonts w:ascii="Arial" w:hAnsi="Arial" w:cs="Arial"/>
        </w:rPr>
      </w:pPr>
      <w:r w:rsidRPr="00345436">
        <w:rPr>
          <w:rFonts w:ascii="Arial" w:hAnsi="Arial" w:cs="Arial"/>
        </w:rPr>
        <w:t xml:space="preserve">Defines terms </w:t>
      </w:r>
    </w:p>
    <w:p w14:paraId="31F04FDB" w14:textId="77777777" w:rsidR="00CB0FE0" w:rsidRPr="00345436" w:rsidRDefault="00CB0FE0" w:rsidP="00F5364D">
      <w:pPr>
        <w:pStyle w:val="ListParagraph"/>
        <w:numPr>
          <w:ilvl w:val="0"/>
          <w:numId w:val="5"/>
        </w:numPr>
        <w:spacing w:line="240" w:lineRule="auto"/>
        <w:rPr>
          <w:rFonts w:ascii="Arial" w:hAnsi="Arial" w:cs="Arial"/>
        </w:rPr>
      </w:pPr>
      <w:r w:rsidRPr="00345436">
        <w:rPr>
          <w:rFonts w:ascii="Arial" w:hAnsi="Arial" w:cs="Arial"/>
        </w:rPr>
        <w:t>Allows schools, nonpublic schools and AEAs to contract with a mental health professional to provide screenings</w:t>
      </w:r>
    </w:p>
    <w:p w14:paraId="41E436DE" w14:textId="77777777" w:rsidR="00CB0FE0" w:rsidRPr="00345436" w:rsidRDefault="00CB0FE0" w:rsidP="00F5364D">
      <w:pPr>
        <w:pStyle w:val="ListParagraph"/>
        <w:numPr>
          <w:ilvl w:val="1"/>
          <w:numId w:val="5"/>
        </w:numPr>
        <w:spacing w:line="240" w:lineRule="auto"/>
        <w:rPr>
          <w:rFonts w:ascii="Arial" w:hAnsi="Arial" w:cs="Arial"/>
        </w:rPr>
      </w:pPr>
      <w:r w:rsidRPr="00345436">
        <w:rPr>
          <w:rFonts w:ascii="Arial" w:hAnsi="Arial" w:cs="Arial"/>
        </w:rPr>
        <w:t>Requires written parent consent</w:t>
      </w:r>
    </w:p>
    <w:p w14:paraId="430A6670" w14:textId="604B4007" w:rsidR="00CB0FE0" w:rsidRPr="00345436" w:rsidRDefault="00CB0FE0" w:rsidP="00F5364D">
      <w:pPr>
        <w:pStyle w:val="ListParagraph"/>
        <w:numPr>
          <w:ilvl w:val="1"/>
          <w:numId w:val="5"/>
        </w:numPr>
        <w:spacing w:line="240" w:lineRule="auto"/>
        <w:rPr>
          <w:rFonts w:ascii="Arial" w:hAnsi="Arial" w:cs="Arial"/>
        </w:rPr>
      </w:pPr>
      <w:r w:rsidRPr="00345436">
        <w:rPr>
          <w:rFonts w:ascii="Arial" w:hAnsi="Arial" w:cs="Arial"/>
        </w:rPr>
        <w:t>Consent must allow for disclosure to school if MH Professional believes there is a credible threat to health and safety of students</w:t>
      </w:r>
    </w:p>
    <w:p w14:paraId="68DAE935" w14:textId="77777777" w:rsidR="00CB0FE0" w:rsidRPr="00345436" w:rsidRDefault="00CB0FE0" w:rsidP="00F5364D">
      <w:pPr>
        <w:pStyle w:val="ListParagraph"/>
        <w:numPr>
          <w:ilvl w:val="0"/>
          <w:numId w:val="5"/>
        </w:numPr>
        <w:spacing w:line="240" w:lineRule="auto"/>
        <w:rPr>
          <w:rFonts w:ascii="Arial" w:hAnsi="Arial" w:cs="Arial"/>
        </w:rPr>
      </w:pPr>
      <w:r w:rsidRPr="00345436">
        <w:rPr>
          <w:rFonts w:ascii="Arial" w:hAnsi="Arial" w:cs="Arial"/>
        </w:rPr>
        <w:t>Allows MH professional to conduct an initial behavioral health screening and then refer a student if:</w:t>
      </w:r>
    </w:p>
    <w:p w14:paraId="0FCECE2F" w14:textId="77777777" w:rsidR="00CB0FE0" w:rsidRPr="00345436" w:rsidRDefault="00CB0FE0" w:rsidP="00F5364D">
      <w:pPr>
        <w:pStyle w:val="ListParagraph"/>
        <w:numPr>
          <w:ilvl w:val="1"/>
          <w:numId w:val="5"/>
        </w:numPr>
        <w:spacing w:line="240" w:lineRule="auto"/>
        <w:rPr>
          <w:rFonts w:ascii="Arial" w:hAnsi="Arial" w:cs="Arial"/>
        </w:rPr>
      </w:pPr>
      <w:r w:rsidRPr="00345436">
        <w:rPr>
          <w:rFonts w:ascii="Arial" w:hAnsi="Arial" w:cs="Arial"/>
        </w:rPr>
        <w:t xml:space="preserve">MH professional notifies the parent of the screening results </w:t>
      </w:r>
    </w:p>
    <w:p w14:paraId="7CEF5F6B" w14:textId="77777777" w:rsidR="00CB0FE0" w:rsidRPr="00345436" w:rsidRDefault="00CB0FE0" w:rsidP="00F5364D">
      <w:pPr>
        <w:pStyle w:val="ListParagraph"/>
        <w:numPr>
          <w:ilvl w:val="1"/>
          <w:numId w:val="5"/>
        </w:numPr>
        <w:spacing w:line="240" w:lineRule="auto"/>
        <w:rPr>
          <w:rFonts w:ascii="Arial" w:hAnsi="Arial" w:cs="Arial"/>
        </w:rPr>
      </w:pPr>
      <w:r w:rsidRPr="00345436">
        <w:rPr>
          <w:rFonts w:ascii="Arial" w:hAnsi="Arial" w:cs="Arial"/>
        </w:rPr>
        <w:t>MH professional notifies the student’s primary care provider with parent consent (if none, MH professional may provide list of primary care providers)</w:t>
      </w:r>
    </w:p>
    <w:p w14:paraId="5C3141C1" w14:textId="77777777" w:rsidR="00CB0FE0" w:rsidRPr="00345436" w:rsidRDefault="00CB0FE0" w:rsidP="00F5364D">
      <w:pPr>
        <w:pStyle w:val="ListParagraph"/>
        <w:numPr>
          <w:ilvl w:val="0"/>
          <w:numId w:val="5"/>
        </w:numPr>
        <w:spacing w:line="240" w:lineRule="auto"/>
        <w:rPr>
          <w:rFonts w:ascii="Arial" w:hAnsi="Arial" w:cs="Arial"/>
        </w:rPr>
      </w:pPr>
      <w:r w:rsidRPr="00345436">
        <w:rPr>
          <w:rFonts w:ascii="Arial" w:hAnsi="Arial" w:cs="Arial"/>
        </w:rPr>
        <w:t>Establishment of provider-patient relationship</w:t>
      </w:r>
    </w:p>
    <w:p w14:paraId="6AA819C5" w14:textId="77777777" w:rsidR="00CB0FE0" w:rsidRPr="00345436" w:rsidRDefault="00CB0FE0" w:rsidP="00F5364D">
      <w:pPr>
        <w:pStyle w:val="ListParagraph"/>
        <w:numPr>
          <w:ilvl w:val="1"/>
          <w:numId w:val="5"/>
        </w:numPr>
        <w:spacing w:line="240" w:lineRule="auto"/>
        <w:rPr>
          <w:rFonts w:ascii="Arial" w:hAnsi="Arial" w:cs="Arial"/>
        </w:rPr>
      </w:pPr>
      <w:r w:rsidRPr="00345436">
        <w:rPr>
          <w:rFonts w:ascii="Arial" w:hAnsi="Arial" w:cs="Arial"/>
        </w:rPr>
        <w:t>MH professional using telehealth is required to establish a provider-patient relationship with the students</w:t>
      </w:r>
    </w:p>
    <w:p w14:paraId="67B220B7" w14:textId="77777777" w:rsidR="00CB0FE0" w:rsidRPr="00345436" w:rsidRDefault="00CB0FE0" w:rsidP="00F5364D">
      <w:pPr>
        <w:pStyle w:val="ListParagraph"/>
        <w:numPr>
          <w:ilvl w:val="1"/>
          <w:numId w:val="5"/>
        </w:numPr>
        <w:spacing w:line="240" w:lineRule="auto"/>
        <w:rPr>
          <w:rFonts w:ascii="Arial" w:hAnsi="Arial" w:cs="Arial"/>
        </w:rPr>
      </w:pPr>
      <w:r w:rsidRPr="00345436">
        <w:rPr>
          <w:rFonts w:ascii="Arial" w:hAnsi="Arial" w:cs="Arial"/>
        </w:rPr>
        <w:t>Provider-patient relationship commences when:</w:t>
      </w:r>
    </w:p>
    <w:p w14:paraId="60240357" w14:textId="77777777" w:rsidR="00CB0FE0" w:rsidRPr="00345436" w:rsidRDefault="00CB0FE0" w:rsidP="00F5364D">
      <w:pPr>
        <w:pStyle w:val="ListParagraph"/>
        <w:numPr>
          <w:ilvl w:val="2"/>
          <w:numId w:val="5"/>
        </w:numPr>
        <w:spacing w:line="240" w:lineRule="auto"/>
        <w:rPr>
          <w:rFonts w:ascii="Arial" w:hAnsi="Arial" w:cs="Arial"/>
        </w:rPr>
      </w:pPr>
      <w:r w:rsidRPr="00345436">
        <w:rPr>
          <w:rFonts w:ascii="Arial" w:hAnsi="Arial" w:cs="Arial"/>
        </w:rPr>
        <w:t>Student seeks MH assistance with parent consent</w:t>
      </w:r>
    </w:p>
    <w:p w14:paraId="3C250D2A" w14:textId="77777777" w:rsidR="00CB0FE0" w:rsidRPr="00345436" w:rsidRDefault="00CB0FE0" w:rsidP="00F5364D">
      <w:pPr>
        <w:pStyle w:val="ListParagraph"/>
        <w:numPr>
          <w:ilvl w:val="2"/>
          <w:numId w:val="5"/>
        </w:numPr>
        <w:spacing w:line="240" w:lineRule="auto"/>
        <w:rPr>
          <w:rFonts w:ascii="Arial" w:hAnsi="Arial" w:cs="Arial"/>
        </w:rPr>
      </w:pPr>
      <w:r w:rsidRPr="00345436">
        <w:rPr>
          <w:rFonts w:ascii="Arial" w:hAnsi="Arial" w:cs="Arial"/>
        </w:rPr>
        <w:t>MH professional agrees to take on the patient’s diagnosis and treatment</w:t>
      </w:r>
    </w:p>
    <w:p w14:paraId="106E593B" w14:textId="77777777" w:rsidR="00CB0FE0" w:rsidRPr="00345436" w:rsidRDefault="00CB0FE0" w:rsidP="00F5364D">
      <w:pPr>
        <w:pStyle w:val="ListParagraph"/>
        <w:numPr>
          <w:ilvl w:val="2"/>
          <w:numId w:val="5"/>
        </w:numPr>
        <w:spacing w:line="240" w:lineRule="auto"/>
        <w:rPr>
          <w:rFonts w:ascii="Arial" w:hAnsi="Arial" w:cs="Arial"/>
        </w:rPr>
      </w:pPr>
      <w:r w:rsidRPr="00345436">
        <w:rPr>
          <w:rFonts w:ascii="Arial" w:hAnsi="Arial" w:cs="Arial"/>
        </w:rPr>
        <w:t>Student’s parent agrees to have the student treated</w:t>
      </w:r>
    </w:p>
    <w:p w14:paraId="6E02C816" w14:textId="77777777" w:rsidR="00CB0FE0" w:rsidRPr="00345436" w:rsidRDefault="00CB0FE0" w:rsidP="00F5364D">
      <w:pPr>
        <w:pStyle w:val="ListParagraph"/>
        <w:numPr>
          <w:ilvl w:val="1"/>
          <w:numId w:val="5"/>
        </w:numPr>
        <w:spacing w:line="240" w:lineRule="auto"/>
        <w:rPr>
          <w:rFonts w:ascii="Arial" w:hAnsi="Arial" w:cs="Arial"/>
        </w:rPr>
      </w:pPr>
      <w:r w:rsidRPr="00345436">
        <w:rPr>
          <w:rFonts w:ascii="Arial" w:hAnsi="Arial" w:cs="Arial"/>
        </w:rPr>
        <w:t>Defines how a provider-patient relationship is established (through in-person encounter, consultation with primary care provider, or through telehealth following standard of care and student’s parent is present)</w:t>
      </w:r>
    </w:p>
    <w:p w14:paraId="06E6B5C1" w14:textId="77777777" w:rsidR="00CB0FE0" w:rsidRPr="00345436" w:rsidRDefault="00CB0FE0" w:rsidP="00F5364D">
      <w:pPr>
        <w:pStyle w:val="ListParagraph"/>
        <w:numPr>
          <w:ilvl w:val="2"/>
          <w:numId w:val="5"/>
        </w:numPr>
        <w:spacing w:line="240" w:lineRule="auto"/>
        <w:rPr>
          <w:rFonts w:ascii="Arial" w:hAnsi="Arial" w:cs="Arial"/>
        </w:rPr>
      </w:pPr>
      <w:r w:rsidRPr="00345436">
        <w:rPr>
          <w:rFonts w:ascii="Arial" w:hAnsi="Arial" w:cs="Arial"/>
        </w:rPr>
        <w:t>Requires parent to consent after the relationship is established</w:t>
      </w:r>
    </w:p>
    <w:p w14:paraId="638E334E" w14:textId="6061116F" w:rsidR="00CB0FE0" w:rsidRPr="00345436" w:rsidRDefault="00CB0FE0" w:rsidP="00F5364D">
      <w:pPr>
        <w:pStyle w:val="ListParagraph"/>
        <w:numPr>
          <w:ilvl w:val="2"/>
          <w:numId w:val="5"/>
        </w:numPr>
        <w:spacing w:line="240" w:lineRule="auto"/>
        <w:rPr>
          <w:rFonts w:ascii="Arial" w:hAnsi="Arial" w:cs="Arial"/>
        </w:rPr>
      </w:pPr>
      <w:r w:rsidRPr="00345436">
        <w:rPr>
          <w:rFonts w:ascii="Arial" w:hAnsi="Arial" w:cs="Arial"/>
        </w:rPr>
        <w:t>School district is required to keep consent form</w:t>
      </w:r>
    </w:p>
    <w:p w14:paraId="5662F3E3" w14:textId="77777777" w:rsidR="00CB0FE0" w:rsidRPr="00345436" w:rsidRDefault="00CB0FE0" w:rsidP="00F5364D">
      <w:pPr>
        <w:pStyle w:val="ListParagraph"/>
        <w:numPr>
          <w:ilvl w:val="0"/>
          <w:numId w:val="5"/>
        </w:numPr>
        <w:spacing w:line="240" w:lineRule="auto"/>
        <w:rPr>
          <w:rFonts w:ascii="Arial" w:hAnsi="Arial" w:cs="Arial"/>
        </w:rPr>
      </w:pPr>
      <w:r w:rsidRPr="00345436">
        <w:rPr>
          <w:rFonts w:ascii="Arial" w:hAnsi="Arial" w:cs="Arial"/>
        </w:rPr>
        <w:t>Sets up expectations for process of telehealth behavioral health services at school</w:t>
      </w:r>
    </w:p>
    <w:p w14:paraId="01DC5560" w14:textId="77777777" w:rsidR="00CB0FE0" w:rsidRPr="00345436" w:rsidRDefault="00CB0FE0" w:rsidP="00F5364D">
      <w:pPr>
        <w:pStyle w:val="ListParagraph"/>
        <w:numPr>
          <w:ilvl w:val="1"/>
          <w:numId w:val="5"/>
        </w:numPr>
        <w:spacing w:line="240" w:lineRule="auto"/>
        <w:rPr>
          <w:rFonts w:ascii="Arial" w:hAnsi="Arial" w:cs="Arial"/>
        </w:rPr>
      </w:pPr>
      <w:r w:rsidRPr="00345436">
        <w:rPr>
          <w:rFonts w:ascii="Arial" w:hAnsi="Arial" w:cs="Arial"/>
        </w:rPr>
        <w:t>provide a secure, safe, confidential and private room and necessary technology</w:t>
      </w:r>
    </w:p>
    <w:p w14:paraId="597AB0EB" w14:textId="77777777" w:rsidR="00CB0FE0" w:rsidRPr="00345436" w:rsidRDefault="00CB0FE0" w:rsidP="00F5364D">
      <w:pPr>
        <w:pStyle w:val="ListParagraph"/>
        <w:numPr>
          <w:ilvl w:val="1"/>
          <w:numId w:val="5"/>
        </w:numPr>
        <w:spacing w:line="240" w:lineRule="auto"/>
        <w:rPr>
          <w:rFonts w:ascii="Arial" w:hAnsi="Arial" w:cs="Arial"/>
        </w:rPr>
      </w:pPr>
      <w:r w:rsidRPr="00345436">
        <w:rPr>
          <w:rFonts w:ascii="Arial" w:hAnsi="Arial" w:cs="Arial"/>
        </w:rPr>
        <w:t>maintain parent consent forms, required annually</w:t>
      </w:r>
    </w:p>
    <w:p w14:paraId="3BD1BCFB" w14:textId="77777777" w:rsidR="00CB0FE0" w:rsidRPr="00345436" w:rsidRDefault="00CB0FE0" w:rsidP="00F5364D">
      <w:pPr>
        <w:pStyle w:val="ListParagraph"/>
        <w:numPr>
          <w:ilvl w:val="1"/>
          <w:numId w:val="5"/>
        </w:numPr>
        <w:spacing w:line="240" w:lineRule="auto"/>
        <w:rPr>
          <w:rFonts w:ascii="Arial" w:hAnsi="Arial" w:cs="Arial"/>
        </w:rPr>
      </w:pPr>
      <w:r w:rsidRPr="00345436">
        <w:rPr>
          <w:rFonts w:ascii="Arial" w:hAnsi="Arial" w:cs="Arial"/>
        </w:rPr>
        <w:t>maintain scheduling requests for services and provide student access to the room by a nurse or other appropriately trained school or AEA employee</w:t>
      </w:r>
    </w:p>
    <w:p w14:paraId="1BEF4DB6" w14:textId="77777777" w:rsidR="00CB0FE0" w:rsidRPr="00345436" w:rsidRDefault="00CB0FE0" w:rsidP="00F5364D">
      <w:pPr>
        <w:pStyle w:val="ListParagraph"/>
        <w:numPr>
          <w:ilvl w:val="1"/>
          <w:numId w:val="5"/>
        </w:numPr>
        <w:spacing w:line="240" w:lineRule="auto"/>
        <w:rPr>
          <w:rFonts w:ascii="Arial" w:hAnsi="Arial" w:cs="Arial"/>
        </w:rPr>
      </w:pPr>
      <w:r w:rsidRPr="00345436">
        <w:rPr>
          <w:rFonts w:ascii="Arial" w:hAnsi="Arial" w:cs="Arial"/>
        </w:rPr>
        <w:t>provide info to the student about how and to whom to report inappropriate behavior by a MH professional</w:t>
      </w:r>
    </w:p>
    <w:p w14:paraId="721D6D27" w14:textId="66CAD495" w:rsidR="006A2DC3" w:rsidRPr="006A2DC3" w:rsidRDefault="00CB0FE0" w:rsidP="00F5364D">
      <w:pPr>
        <w:pStyle w:val="ListParagraph"/>
        <w:numPr>
          <w:ilvl w:val="1"/>
          <w:numId w:val="5"/>
        </w:numPr>
        <w:spacing w:line="240" w:lineRule="auto"/>
        <w:rPr>
          <w:rFonts w:ascii="Arial" w:hAnsi="Arial" w:cs="Arial"/>
        </w:rPr>
      </w:pPr>
      <w:r w:rsidRPr="006A2DC3">
        <w:rPr>
          <w:rFonts w:ascii="Arial" w:hAnsi="Arial" w:cs="Arial"/>
        </w:rPr>
        <w:t>provide access to the student’s parent to participating in the sessions</w:t>
      </w:r>
      <w:r w:rsidR="006A2DC3" w:rsidRPr="006A2DC3">
        <w:rPr>
          <w:rFonts w:ascii="Arial" w:hAnsi="Arial" w:cs="Arial"/>
        </w:rPr>
        <w:br w:type="page"/>
      </w:r>
    </w:p>
    <w:p w14:paraId="614DAAFD" w14:textId="77777777" w:rsidR="006B2251" w:rsidRPr="00345436" w:rsidRDefault="00CB0FE0" w:rsidP="00F5364D">
      <w:pPr>
        <w:pStyle w:val="ListParagraph"/>
        <w:numPr>
          <w:ilvl w:val="0"/>
          <w:numId w:val="5"/>
        </w:numPr>
        <w:spacing w:line="240" w:lineRule="auto"/>
        <w:rPr>
          <w:rFonts w:ascii="Arial" w:hAnsi="Arial" w:cs="Arial"/>
        </w:rPr>
      </w:pPr>
      <w:r w:rsidRPr="00345436">
        <w:rPr>
          <w:rFonts w:ascii="Arial" w:hAnsi="Arial" w:cs="Arial"/>
        </w:rPr>
        <w:lastRenderedPageBreak/>
        <w:t xml:space="preserve">Regarding prescriptions, records, liability: </w:t>
      </w:r>
    </w:p>
    <w:p w14:paraId="34978A92" w14:textId="77777777" w:rsidR="006B2251" w:rsidRPr="00345436" w:rsidRDefault="00CB0FE0" w:rsidP="00F5364D">
      <w:pPr>
        <w:pStyle w:val="ListParagraph"/>
        <w:numPr>
          <w:ilvl w:val="1"/>
          <w:numId w:val="5"/>
        </w:numPr>
        <w:spacing w:line="240" w:lineRule="auto"/>
        <w:rPr>
          <w:rFonts w:ascii="Arial" w:hAnsi="Arial" w:cs="Arial"/>
        </w:rPr>
      </w:pPr>
      <w:r w:rsidRPr="00345436">
        <w:rPr>
          <w:rFonts w:ascii="Arial" w:hAnsi="Arial" w:cs="Arial"/>
        </w:rPr>
        <w:t>prohibits the school, nonpublic school or AEA from access to or handling of student medical records or for billing for the services provided</w:t>
      </w:r>
    </w:p>
    <w:p w14:paraId="4871F74D" w14:textId="00521263" w:rsidR="006B2251" w:rsidRPr="00345436" w:rsidRDefault="00CB0FE0" w:rsidP="00F5364D">
      <w:pPr>
        <w:pStyle w:val="ListParagraph"/>
        <w:numPr>
          <w:ilvl w:val="1"/>
          <w:numId w:val="5"/>
        </w:numPr>
        <w:spacing w:line="240" w:lineRule="auto"/>
        <w:rPr>
          <w:rFonts w:ascii="Arial" w:hAnsi="Arial" w:cs="Arial"/>
        </w:rPr>
      </w:pPr>
      <w:r w:rsidRPr="00345436">
        <w:rPr>
          <w:rFonts w:ascii="Arial" w:hAnsi="Arial" w:cs="Arial"/>
        </w:rPr>
        <w:t xml:space="preserve">prohibits a MH professional from prescribing new medication during a telehealth session, but allows the MH professional to initiate </w:t>
      </w:r>
      <w:r w:rsidR="00107500">
        <w:rPr>
          <w:rFonts w:ascii="Arial" w:hAnsi="Arial" w:cs="Arial"/>
        </w:rPr>
        <w:t xml:space="preserve">a </w:t>
      </w:r>
      <w:r w:rsidRPr="00345436">
        <w:rPr>
          <w:rFonts w:ascii="Arial" w:hAnsi="Arial" w:cs="Arial"/>
        </w:rPr>
        <w:t xml:space="preserve">new </w:t>
      </w:r>
      <w:r w:rsidR="00107500">
        <w:rPr>
          <w:rFonts w:ascii="Arial" w:hAnsi="Arial" w:cs="Arial"/>
        </w:rPr>
        <w:t>prescription</w:t>
      </w:r>
      <w:r w:rsidRPr="00345436">
        <w:rPr>
          <w:rFonts w:ascii="Arial" w:hAnsi="Arial" w:cs="Arial"/>
        </w:rPr>
        <w:t xml:space="preserve">, alter the dosage of </w:t>
      </w:r>
      <w:r w:rsidR="00912AF9">
        <w:rPr>
          <w:rFonts w:ascii="Arial" w:hAnsi="Arial" w:cs="Arial"/>
        </w:rPr>
        <w:t xml:space="preserve">an </w:t>
      </w:r>
      <w:r w:rsidRPr="00345436">
        <w:rPr>
          <w:rFonts w:ascii="Arial" w:hAnsi="Arial" w:cs="Arial"/>
        </w:rPr>
        <w:t xml:space="preserve">existing </w:t>
      </w:r>
      <w:r w:rsidR="00107500">
        <w:rPr>
          <w:rFonts w:ascii="Arial" w:hAnsi="Arial" w:cs="Arial"/>
        </w:rPr>
        <w:t>prescription</w:t>
      </w:r>
      <w:r w:rsidRPr="00345436">
        <w:rPr>
          <w:rFonts w:ascii="Arial" w:hAnsi="Arial" w:cs="Arial"/>
        </w:rPr>
        <w:t xml:space="preserve">, or discontinue </w:t>
      </w:r>
      <w:r w:rsidR="00107500">
        <w:rPr>
          <w:rFonts w:ascii="Arial" w:hAnsi="Arial" w:cs="Arial"/>
        </w:rPr>
        <w:t>a prescription</w:t>
      </w:r>
      <w:r w:rsidRPr="00345436">
        <w:rPr>
          <w:rFonts w:ascii="Arial" w:hAnsi="Arial" w:cs="Arial"/>
        </w:rPr>
        <w:t xml:space="preserve"> for treatment of </w:t>
      </w:r>
      <w:r w:rsidR="00912AF9">
        <w:rPr>
          <w:rFonts w:ascii="Arial" w:hAnsi="Arial" w:cs="Arial"/>
        </w:rPr>
        <w:t xml:space="preserve">a </w:t>
      </w:r>
      <w:r w:rsidRPr="00345436">
        <w:rPr>
          <w:rFonts w:ascii="Arial" w:hAnsi="Arial" w:cs="Arial"/>
        </w:rPr>
        <w:t xml:space="preserve">behavioral health condition after consultation with parent. </w:t>
      </w:r>
    </w:p>
    <w:p w14:paraId="62A460F9" w14:textId="6D7CF285" w:rsidR="006B2251" w:rsidRPr="00345436" w:rsidRDefault="00CB0FE0" w:rsidP="00F5364D">
      <w:pPr>
        <w:pStyle w:val="ListParagraph"/>
        <w:numPr>
          <w:ilvl w:val="1"/>
          <w:numId w:val="5"/>
        </w:numPr>
        <w:spacing w:line="240" w:lineRule="auto"/>
        <w:rPr>
          <w:rFonts w:ascii="Arial" w:hAnsi="Arial" w:cs="Arial"/>
        </w:rPr>
      </w:pPr>
      <w:r w:rsidRPr="00345436">
        <w:rPr>
          <w:rFonts w:ascii="Arial" w:hAnsi="Arial" w:cs="Arial"/>
        </w:rPr>
        <w:t xml:space="preserve">requires </w:t>
      </w:r>
      <w:r w:rsidR="00912AF9">
        <w:rPr>
          <w:rFonts w:ascii="Arial" w:hAnsi="Arial" w:cs="Arial"/>
        </w:rPr>
        <w:t xml:space="preserve">a </w:t>
      </w:r>
      <w:r w:rsidRPr="00345436">
        <w:rPr>
          <w:rFonts w:ascii="Arial" w:hAnsi="Arial" w:cs="Arial"/>
        </w:rPr>
        <w:t>MH professional to notify the parent of the time and place for each session and specify means available for the parent to participate.</w:t>
      </w:r>
    </w:p>
    <w:p w14:paraId="0E0BE869" w14:textId="339A1945" w:rsidR="006B2251" w:rsidRPr="00345436" w:rsidRDefault="00CB0FE0" w:rsidP="00F5364D">
      <w:pPr>
        <w:pStyle w:val="ListParagraph"/>
        <w:numPr>
          <w:ilvl w:val="1"/>
          <w:numId w:val="5"/>
        </w:numPr>
        <w:spacing w:line="240" w:lineRule="auto"/>
        <w:rPr>
          <w:rFonts w:ascii="Arial" w:hAnsi="Arial" w:cs="Arial"/>
        </w:rPr>
      </w:pPr>
      <w:r w:rsidRPr="00345436">
        <w:rPr>
          <w:rFonts w:ascii="Arial" w:hAnsi="Arial" w:cs="Arial"/>
        </w:rPr>
        <w:t>prohibits protected health info</w:t>
      </w:r>
      <w:r w:rsidR="00912AF9">
        <w:rPr>
          <w:rFonts w:ascii="Arial" w:hAnsi="Arial" w:cs="Arial"/>
        </w:rPr>
        <w:t>rmation</w:t>
      </w:r>
      <w:r w:rsidRPr="00345436">
        <w:rPr>
          <w:rFonts w:ascii="Arial" w:hAnsi="Arial" w:cs="Arial"/>
        </w:rPr>
        <w:t xml:space="preserve"> (medical records and billing), created by the MH professional or primary care provider, from being shared or disclosed with </w:t>
      </w:r>
      <w:r w:rsidR="00912AF9">
        <w:rPr>
          <w:rFonts w:ascii="Arial" w:hAnsi="Arial" w:cs="Arial"/>
        </w:rPr>
        <w:t xml:space="preserve">the </w:t>
      </w:r>
      <w:r w:rsidRPr="00345436">
        <w:rPr>
          <w:rFonts w:ascii="Arial" w:hAnsi="Arial" w:cs="Arial"/>
        </w:rPr>
        <w:t>school unless disclosure is necessary to prevent or lessen a serious and imminent threat to the health or safety of the students or to a clearly identifiable person(s) and the MH professional determines the student has the apparent intent and ab</w:t>
      </w:r>
      <w:r w:rsidR="007D3D47">
        <w:rPr>
          <w:rFonts w:ascii="Arial" w:hAnsi="Arial" w:cs="Arial"/>
        </w:rPr>
        <w:t xml:space="preserve">ility to carry out the threat. </w:t>
      </w:r>
    </w:p>
    <w:p w14:paraId="703CEEBC" w14:textId="2DBE1B21" w:rsidR="00CB0FE0" w:rsidRPr="00345436" w:rsidRDefault="00CB0FE0" w:rsidP="00F5364D">
      <w:pPr>
        <w:pStyle w:val="ListParagraph"/>
        <w:numPr>
          <w:ilvl w:val="1"/>
          <w:numId w:val="5"/>
        </w:numPr>
        <w:spacing w:line="240" w:lineRule="auto"/>
        <w:rPr>
          <w:rFonts w:ascii="Arial" w:hAnsi="Arial" w:cs="Arial"/>
        </w:rPr>
      </w:pPr>
      <w:r w:rsidRPr="00345436">
        <w:rPr>
          <w:rFonts w:ascii="Arial" w:hAnsi="Arial" w:cs="Arial"/>
        </w:rPr>
        <w:t xml:space="preserve">protects employees, </w:t>
      </w:r>
      <w:r w:rsidR="00912AF9">
        <w:rPr>
          <w:rFonts w:ascii="Arial" w:hAnsi="Arial" w:cs="Arial"/>
        </w:rPr>
        <w:t xml:space="preserve">the </w:t>
      </w:r>
      <w:r w:rsidRPr="00345436">
        <w:rPr>
          <w:rFonts w:ascii="Arial" w:hAnsi="Arial" w:cs="Arial"/>
        </w:rPr>
        <w:t xml:space="preserve">MH provider and </w:t>
      </w:r>
      <w:r w:rsidR="00912AF9">
        <w:rPr>
          <w:rFonts w:ascii="Arial" w:hAnsi="Arial" w:cs="Arial"/>
        </w:rPr>
        <w:t xml:space="preserve">the </w:t>
      </w:r>
      <w:r w:rsidRPr="00345436">
        <w:rPr>
          <w:rFonts w:ascii="Arial" w:hAnsi="Arial" w:cs="Arial"/>
        </w:rPr>
        <w:t xml:space="preserve">school board from liability for any injury arising from the provision of voluntary behavioral health screenings or services in accordance with this chapter, provided acting reasonably and in good faith and in accordance with these provisions. </w:t>
      </w:r>
    </w:p>
    <w:p w14:paraId="0D241BB4" w14:textId="502DE60A" w:rsidR="006B2251" w:rsidRPr="00345436" w:rsidRDefault="00CB0FE0" w:rsidP="00F5364D">
      <w:pPr>
        <w:pStyle w:val="ListParagraph"/>
        <w:numPr>
          <w:ilvl w:val="0"/>
          <w:numId w:val="5"/>
        </w:numPr>
        <w:spacing w:line="240" w:lineRule="auto"/>
        <w:rPr>
          <w:rFonts w:ascii="Arial" w:hAnsi="Arial" w:cs="Arial"/>
        </w:rPr>
      </w:pPr>
      <w:r w:rsidRPr="00345436">
        <w:rPr>
          <w:rFonts w:ascii="Arial" w:hAnsi="Arial" w:cs="Arial"/>
        </w:rPr>
        <w:t>Regarding billing and insurance coverage</w:t>
      </w:r>
      <w:r w:rsidR="00FE1401">
        <w:rPr>
          <w:rFonts w:ascii="Arial" w:hAnsi="Arial" w:cs="Arial"/>
        </w:rPr>
        <w:t>:</w:t>
      </w:r>
    </w:p>
    <w:p w14:paraId="7E62A1E2" w14:textId="77777777" w:rsidR="006B2251" w:rsidRPr="00345436" w:rsidRDefault="00CB0FE0" w:rsidP="00F5364D">
      <w:pPr>
        <w:pStyle w:val="ListParagraph"/>
        <w:numPr>
          <w:ilvl w:val="1"/>
          <w:numId w:val="5"/>
        </w:numPr>
        <w:spacing w:line="240" w:lineRule="auto"/>
        <w:rPr>
          <w:rFonts w:ascii="Arial" w:hAnsi="Arial" w:cs="Arial"/>
        </w:rPr>
      </w:pPr>
      <w:r w:rsidRPr="00345436">
        <w:rPr>
          <w:rFonts w:ascii="Arial" w:hAnsi="Arial" w:cs="Arial"/>
        </w:rPr>
        <w:t>prohibits insurance from denying coverage solely due to provision of services at school</w:t>
      </w:r>
    </w:p>
    <w:p w14:paraId="22BBF78F" w14:textId="77777777" w:rsidR="006B2251" w:rsidRPr="00345436" w:rsidRDefault="00CB0FE0" w:rsidP="00F5364D">
      <w:pPr>
        <w:pStyle w:val="ListParagraph"/>
        <w:numPr>
          <w:ilvl w:val="1"/>
          <w:numId w:val="5"/>
        </w:numPr>
        <w:spacing w:line="240" w:lineRule="auto"/>
        <w:rPr>
          <w:rFonts w:ascii="Arial" w:hAnsi="Arial" w:cs="Arial"/>
        </w:rPr>
      </w:pPr>
      <w:r w:rsidRPr="00345436">
        <w:rPr>
          <w:rFonts w:ascii="Arial" w:hAnsi="Arial" w:cs="Arial"/>
        </w:rPr>
        <w:t>doesn’t mandate that insurance pay for uncovered services or require an insurance company to pay a provider that has not entered into a provider agreement with the insurance company or prevent application of any other provision of a policy, contract or plan.</w:t>
      </w:r>
    </w:p>
    <w:p w14:paraId="556EE748" w14:textId="00CA3AFC" w:rsidR="00CB0FE0" w:rsidRPr="00345436" w:rsidRDefault="00CB0FE0" w:rsidP="00F5364D">
      <w:pPr>
        <w:pStyle w:val="ListParagraph"/>
        <w:numPr>
          <w:ilvl w:val="1"/>
          <w:numId w:val="5"/>
        </w:numPr>
        <w:spacing w:line="240" w:lineRule="auto"/>
        <w:rPr>
          <w:rFonts w:ascii="Arial" w:hAnsi="Arial" w:cs="Arial"/>
        </w:rPr>
      </w:pPr>
      <w:r w:rsidRPr="00345436">
        <w:rPr>
          <w:rFonts w:ascii="Arial" w:hAnsi="Arial" w:cs="Arial"/>
        </w:rPr>
        <w:t xml:space="preserve">applies to third-party payment provider policies, contracts or plans in Iowa after Jan. 1, 2021. </w:t>
      </w:r>
    </w:p>
    <w:p w14:paraId="6945948F" w14:textId="100963F3" w:rsidR="006B2251" w:rsidRPr="00345436" w:rsidRDefault="00F36C61" w:rsidP="006B2251">
      <w:pPr>
        <w:spacing w:line="240" w:lineRule="auto"/>
        <w:ind w:left="408"/>
        <w:rPr>
          <w:rFonts w:ascii="Arial" w:hAnsi="Arial" w:cs="Arial"/>
        </w:rPr>
      </w:pPr>
      <w:r>
        <w:rPr>
          <w:rFonts w:ascii="Arial" w:hAnsi="Arial" w:cs="Arial"/>
        </w:rPr>
        <w:t>UEN</w:t>
      </w:r>
      <w:r w:rsidR="006B2251" w:rsidRPr="00345436">
        <w:rPr>
          <w:rFonts w:ascii="Arial" w:hAnsi="Arial" w:cs="Arial"/>
        </w:rPr>
        <w:t xml:space="preserve"> was registered in support, with telehealth explicitly mentioned in the </w:t>
      </w:r>
      <w:r>
        <w:rPr>
          <w:rFonts w:ascii="Arial" w:hAnsi="Arial" w:cs="Arial"/>
        </w:rPr>
        <w:t>UEN</w:t>
      </w:r>
      <w:r w:rsidR="006B2251" w:rsidRPr="00345436">
        <w:rPr>
          <w:rFonts w:ascii="Arial" w:hAnsi="Arial" w:cs="Arial"/>
        </w:rPr>
        <w:t xml:space="preserve"> child mental health priority language. </w:t>
      </w:r>
    </w:p>
    <w:p w14:paraId="079C9D95" w14:textId="77777777" w:rsidR="00CB0FE0" w:rsidRPr="00345436" w:rsidRDefault="00CB0FE0" w:rsidP="00256CF5">
      <w:pPr>
        <w:tabs>
          <w:tab w:val="num" w:pos="720"/>
          <w:tab w:val="num" w:pos="2160"/>
        </w:tabs>
        <w:spacing w:line="240" w:lineRule="auto"/>
        <w:ind w:left="360"/>
        <w:rPr>
          <w:rFonts w:ascii="Arial" w:hAnsi="Arial" w:cs="Arial"/>
        </w:rPr>
      </w:pPr>
    </w:p>
    <w:p w14:paraId="7161ECD1" w14:textId="0E52B74B" w:rsidR="004B09BC" w:rsidRPr="00345436" w:rsidRDefault="005378AE" w:rsidP="00256CF5">
      <w:pPr>
        <w:tabs>
          <w:tab w:val="num" w:pos="720"/>
          <w:tab w:val="num" w:pos="2160"/>
        </w:tabs>
        <w:spacing w:line="240" w:lineRule="auto"/>
        <w:ind w:left="360"/>
        <w:rPr>
          <w:rFonts w:ascii="Arial" w:hAnsi="Arial" w:cs="Arial"/>
        </w:rPr>
      </w:pPr>
      <w:hyperlink r:id="rId113" w:history="1">
        <w:r w:rsidR="004B09BC" w:rsidRPr="00345436">
          <w:rPr>
            <w:rStyle w:val="Hyperlink"/>
            <w:rFonts w:ascii="Arial" w:hAnsi="Arial" w:cs="Arial"/>
            <w:b/>
          </w:rPr>
          <w:t>SF 2310</w:t>
        </w:r>
      </w:hyperlink>
      <w:r w:rsidR="004B09BC" w:rsidRPr="00345436">
        <w:rPr>
          <w:rFonts w:ascii="Arial" w:hAnsi="Arial" w:cs="Arial"/>
          <w:b/>
        </w:rPr>
        <w:t xml:space="preserve"> Online Learning and </w:t>
      </w:r>
      <w:r w:rsidR="003058BB">
        <w:rPr>
          <w:rFonts w:ascii="Arial" w:hAnsi="Arial" w:cs="Arial"/>
          <w:b/>
        </w:rPr>
        <w:t>COVID</w:t>
      </w:r>
      <w:r w:rsidR="004B09BC" w:rsidRPr="00345436">
        <w:rPr>
          <w:rFonts w:ascii="Arial" w:hAnsi="Arial" w:cs="Arial"/>
          <w:b/>
        </w:rPr>
        <w:t xml:space="preserve"> Flexibility:</w:t>
      </w:r>
      <w:r w:rsidR="004B09BC" w:rsidRPr="00345436">
        <w:rPr>
          <w:rFonts w:ascii="Arial" w:hAnsi="Arial" w:cs="Arial"/>
        </w:rPr>
        <w:t xml:space="preserve"> this bill </w:t>
      </w:r>
      <w:r w:rsidR="00733E76">
        <w:rPr>
          <w:rFonts w:ascii="Arial" w:hAnsi="Arial" w:cs="Arial"/>
        </w:rPr>
        <w:t xml:space="preserve">effectively </w:t>
      </w:r>
      <w:r w:rsidR="004B09BC" w:rsidRPr="00345436">
        <w:rPr>
          <w:rFonts w:ascii="Arial" w:hAnsi="Arial" w:cs="Arial"/>
        </w:rPr>
        <w:t xml:space="preserve">ends the state Iowa Learning On-line Initiative and authorizes the AEAs, in collaboration with other schools and AEAS, to offer on-line classes. Makes changes to the duties of the State Board of Education (BOE) and the DE. Requires AEA classes to meet established standards. Requires schools to pay AEAs for the on-line course work. Allows the DE to waive requirements for two additional subjects to be offered by school districts, if the district cannot offer them after good faith efforts. </w:t>
      </w:r>
      <w:r w:rsidR="00861BD7" w:rsidRPr="00345436">
        <w:rPr>
          <w:rFonts w:ascii="Arial" w:hAnsi="Arial" w:cs="Arial"/>
        </w:rPr>
        <w:t xml:space="preserve">See DE guidance issued 7/17/2020 </w:t>
      </w:r>
      <w:hyperlink r:id="rId114" w:history="1">
        <w:r w:rsidR="00861BD7" w:rsidRPr="00345436">
          <w:rPr>
            <w:rStyle w:val="Hyperlink"/>
            <w:rFonts w:ascii="Arial" w:hAnsi="Arial" w:cs="Arial"/>
          </w:rPr>
          <w:t>here</w:t>
        </w:r>
      </w:hyperlink>
      <w:r w:rsidR="00FE1401">
        <w:rPr>
          <w:rFonts w:ascii="Arial" w:hAnsi="Arial" w:cs="Arial"/>
        </w:rPr>
        <w:t xml:space="preserve">. </w:t>
      </w:r>
      <w:r w:rsidR="00861BD7" w:rsidRPr="00345436">
        <w:rPr>
          <w:rFonts w:ascii="Arial" w:hAnsi="Arial" w:cs="Arial"/>
        </w:rPr>
        <w:t>The following details the bill’s 19 subdivisions, with (</w:t>
      </w:r>
      <w:r w:rsidR="00F36C61">
        <w:rPr>
          <w:rFonts w:ascii="Arial" w:hAnsi="Arial" w:cs="Arial"/>
          <w:i/>
        </w:rPr>
        <w:t>UEN</w:t>
      </w:r>
      <w:r w:rsidR="00861BD7" w:rsidRPr="00345436">
        <w:rPr>
          <w:rFonts w:ascii="Arial" w:hAnsi="Arial" w:cs="Arial"/>
          <w:i/>
        </w:rPr>
        <w:t xml:space="preserve"> comments in italics). </w:t>
      </w:r>
      <w:r w:rsidR="00861BD7" w:rsidRPr="00345436">
        <w:rPr>
          <w:rFonts w:ascii="Arial" w:hAnsi="Arial" w:cs="Arial"/>
          <w:u w:val="single"/>
        </w:rPr>
        <w:t>Additionally, significant sections impacting in-person learning as the primary method of instruction are underlined:</w:t>
      </w:r>
      <w:r w:rsidR="00861BD7" w:rsidRPr="00345436">
        <w:rPr>
          <w:rFonts w:ascii="Arial" w:hAnsi="Arial" w:cs="Arial"/>
        </w:rPr>
        <w:t xml:space="preserve"> </w:t>
      </w:r>
    </w:p>
    <w:p w14:paraId="54C6F0AE" w14:textId="77777777" w:rsidR="004B09BC" w:rsidRPr="00345436" w:rsidRDefault="004B09BC" w:rsidP="00F5364D">
      <w:pPr>
        <w:pStyle w:val="ListParagraph"/>
        <w:numPr>
          <w:ilvl w:val="0"/>
          <w:numId w:val="6"/>
        </w:numPr>
        <w:tabs>
          <w:tab w:val="num" w:pos="720"/>
          <w:tab w:val="num" w:pos="2160"/>
        </w:tabs>
        <w:spacing w:after="160" w:line="240" w:lineRule="auto"/>
        <w:rPr>
          <w:rFonts w:ascii="Arial" w:hAnsi="Arial" w:cs="Arial"/>
        </w:rPr>
      </w:pPr>
      <w:r w:rsidRPr="00345436">
        <w:rPr>
          <w:rFonts w:ascii="Arial" w:hAnsi="Arial" w:cs="Arial"/>
        </w:rPr>
        <w:t>Requires state BOE rules regarding offer and teach (256.11 subsection 17) and online learning provider approval (256.17) and new district online learning options (new section 256.7 subsection 32)</w:t>
      </w:r>
    </w:p>
    <w:p w14:paraId="6F0C2CA2" w14:textId="563B492D" w:rsidR="004B09BC" w:rsidRPr="00345436" w:rsidRDefault="004B09BC" w:rsidP="00F5364D">
      <w:pPr>
        <w:numPr>
          <w:ilvl w:val="0"/>
          <w:numId w:val="6"/>
        </w:numPr>
        <w:spacing w:after="160" w:line="240" w:lineRule="auto"/>
        <w:rPr>
          <w:rFonts w:ascii="Arial" w:hAnsi="Arial" w:cs="Arial"/>
        </w:rPr>
      </w:pPr>
      <w:r w:rsidRPr="00345436">
        <w:rPr>
          <w:rFonts w:ascii="Arial" w:hAnsi="Arial" w:cs="Arial"/>
        </w:rPr>
        <w:t>Requires online learning coursework to be rigorous, high-quality, aligned with Iowa core standards/content and meet the national standards of quality for online courses, and taught by an Iowa licensed teacher with specialized training or experience in online learning (including but not limited to AEA’s PD project for online learning, teacher preservice or comparabl</w:t>
      </w:r>
      <w:r w:rsidR="00FE1401">
        <w:rPr>
          <w:rFonts w:ascii="Arial" w:hAnsi="Arial" w:cs="Arial"/>
        </w:rPr>
        <w:t>e coursework</w:t>
      </w:r>
      <w:r w:rsidRPr="00345436">
        <w:rPr>
          <w:rFonts w:ascii="Arial" w:hAnsi="Arial" w:cs="Arial"/>
        </w:rPr>
        <w:t>)</w:t>
      </w:r>
      <w:r w:rsidR="00FE1401">
        <w:rPr>
          <w:rFonts w:ascii="Arial" w:hAnsi="Arial" w:cs="Arial"/>
        </w:rPr>
        <w:t>.</w:t>
      </w:r>
    </w:p>
    <w:p w14:paraId="4119327F" w14:textId="71A4888B" w:rsidR="004B09BC" w:rsidRPr="00345436" w:rsidRDefault="004B09BC" w:rsidP="00F5364D">
      <w:pPr>
        <w:numPr>
          <w:ilvl w:val="0"/>
          <w:numId w:val="6"/>
        </w:numPr>
        <w:spacing w:after="160" w:line="240" w:lineRule="auto"/>
        <w:rPr>
          <w:rFonts w:ascii="Arial" w:hAnsi="Arial" w:cs="Arial"/>
        </w:rPr>
      </w:pPr>
      <w:r w:rsidRPr="00345436">
        <w:rPr>
          <w:rFonts w:ascii="Arial" w:hAnsi="Arial" w:cs="Arial"/>
        </w:rPr>
        <w:lastRenderedPageBreak/>
        <w:t>Allows DE and the AEAs to also develop and offer online learning meeting those same standards and requires DE to approve private providers (</w:t>
      </w:r>
      <w:r w:rsidRPr="00345436">
        <w:rPr>
          <w:rFonts w:ascii="Arial" w:hAnsi="Arial" w:cs="Arial"/>
          <w:i/>
        </w:rPr>
        <w:t>there is no requirement for DE to approve local online courses outside of the accreditation process</w:t>
      </w:r>
      <w:r w:rsidRPr="00345436">
        <w:rPr>
          <w:rFonts w:ascii="Arial" w:hAnsi="Arial" w:cs="Arial"/>
        </w:rPr>
        <w:t>)</w:t>
      </w:r>
      <w:r w:rsidR="00FE1401">
        <w:rPr>
          <w:rFonts w:ascii="Arial" w:hAnsi="Arial" w:cs="Arial"/>
        </w:rPr>
        <w:t>.</w:t>
      </w:r>
    </w:p>
    <w:p w14:paraId="7EB2FE7C" w14:textId="283B3766" w:rsidR="004B09BC" w:rsidRPr="00345436" w:rsidRDefault="004200E2" w:rsidP="00F5364D">
      <w:pPr>
        <w:numPr>
          <w:ilvl w:val="0"/>
          <w:numId w:val="6"/>
        </w:numPr>
        <w:spacing w:after="160" w:line="240" w:lineRule="auto"/>
        <w:rPr>
          <w:rFonts w:ascii="Arial" w:hAnsi="Arial" w:cs="Arial"/>
        </w:rPr>
      </w:pPr>
      <w:r w:rsidRPr="00345436">
        <w:rPr>
          <w:rFonts w:ascii="Arial" w:hAnsi="Arial" w:cs="Arial"/>
        </w:rPr>
        <w:t xml:space="preserve">Offer and Teach Section: </w:t>
      </w:r>
      <w:r w:rsidR="004B09BC" w:rsidRPr="00345436">
        <w:rPr>
          <w:rFonts w:ascii="Arial" w:hAnsi="Arial" w:cs="Arial"/>
        </w:rPr>
        <w:t xml:space="preserve">Removes world language, financial literacy and computer science from physical offer and teach </w:t>
      </w:r>
      <w:r w:rsidRPr="00345436">
        <w:rPr>
          <w:rFonts w:ascii="Arial" w:hAnsi="Arial" w:cs="Arial"/>
        </w:rPr>
        <w:t xml:space="preserve">requirements </w:t>
      </w:r>
      <w:r w:rsidR="004B09BC" w:rsidRPr="00345436">
        <w:rPr>
          <w:rFonts w:ascii="Arial" w:hAnsi="Arial" w:cs="Arial"/>
        </w:rPr>
        <w:t xml:space="preserve">(in school buildings) and allows those to be taught </w:t>
      </w:r>
      <w:r w:rsidRPr="00345436">
        <w:rPr>
          <w:rFonts w:ascii="Arial" w:hAnsi="Arial" w:cs="Arial"/>
        </w:rPr>
        <w:t xml:space="preserve">exclusively </w:t>
      </w:r>
      <w:r w:rsidR="00FE1401">
        <w:rPr>
          <w:rFonts w:ascii="Arial" w:hAnsi="Arial" w:cs="Arial"/>
        </w:rPr>
        <w:t xml:space="preserve">online. </w:t>
      </w:r>
      <w:r w:rsidR="004B09BC" w:rsidRPr="00345436">
        <w:rPr>
          <w:rFonts w:ascii="Arial" w:hAnsi="Arial" w:cs="Arial"/>
        </w:rPr>
        <w:t xml:space="preserve">Retains the ability for districts to offer up to two of the other </w:t>
      </w:r>
      <w:r w:rsidRPr="00345436">
        <w:rPr>
          <w:rFonts w:ascii="Arial" w:hAnsi="Arial" w:cs="Arial"/>
        </w:rPr>
        <w:t>offer and teach</w:t>
      </w:r>
      <w:r w:rsidR="004B09BC" w:rsidRPr="00345436">
        <w:rPr>
          <w:rFonts w:ascii="Arial" w:hAnsi="Arial" w:cs="Arial"/>
        </w:rPr>
        <w:t xml:space="preserve"> requirements online if a good f</w:t>
      </w:r>
      <w:r w:rsidRPr="00345436">
        <w:rPr>
          <w:rFonts w:ascii="Arial" w:hAnsi="Arial" w:cs="Arial"/>
        </w:rPr>
        <w:t>aith effort is made but you cannot</w:t>
      </w:r>
      <w:r w:rsidR="004B09BC" w:rsidRPr="00345436">
        <w:rPr>
          <w:rFonts w:ascii="Arial" w:hAnsi="Arial" w:cs="Arial"/>
        </w:rPr>
        <w:t xml:space="preserve"> hire a teacher </w:t>
      </w:r>
      <w:r w:rsidR="004B09BC" w:rsidRPr="00345436">
        <w:rPr>
          <w:rFonts w:ascii="Arial" w:hAnsi="Arial" w:cs="Arial"/>
          <w:u w:val="single"/>
        </w:rPr>
        <w:t>or</w:t>
      </w:r>
      <w:r w:rsidR="004B09BC" w:rsidRPr="00345436">
        <w:rPr>
          <w:rFonts w:ascii="Arial" w:hAnsi="Arial" w:cs="Arial"/>
        </w:rPr>
        <w:t xml:space="preserve"> fewer than 10 students typically register for the course. Allows the DE to waive provision of two </w:t>
      </w:r>
      <w:r w:rsidRPr="00345436">
        <w:rPr>
          <w:rFonts w:ascii="Arial" w:hAnsi="Arial" w:cs="Arial"/>
        </w:rPr>
        <w:t xml:space="preserve">additional </w:t>
      </w:r>
      <w:r w:rsidR="004B09BC" w:rsidRPr="00345436">
        <w:rPr>
          <w:rFonts w:ascii="Arial" w:hAnsi="Arial" w:cs="Arial"/>
        </w:rPr>
        <w:t>courses annually if a good faith effort is made but you can</w:t>
      </w:r>
      <w:r w:rsidRPr="00345436">
        <w:rPr>
          <w:rFonts w:ascii="Arial" w:hAnsi="Arial" w:cs="Arial"/>
        </w:rPr>
        <w:t>no</w:t>
      </w:r>
      <w:r w:rsidR="004B09BC" w:rsidRPr="00345436">
        <w:rPr>
          <w:rFonts w:ascii="Arial" w:hAnsi="Arial" w:cs="Arial"/>
        </w:rPr>
        <w:t>t hire a teacher. Requires that the waived course be provided by an online alternative</w:t>
      </w:r>
      <w:r w:rsidRPr="00345436">
        <w:rPr>
          <w:rFonts w:ascii="Arial" w:hAnsi="Arial" w:cs="Arial"/>
        </w:rPr>
        <w:t xml:space="preserve"> (developed by the district, working with another district or AEA, or working with a privat</w:t>
      </w:r>
      <w:r w:rsidR="00FE1401">
        <w:rPr>
          <w:rFonts w:ascii="Arial" w:hAnsi="Arial" w:cs="Arial"/>
        </w:rPr>
        <w:t>e provider approved by the DE).</w:t>
      </w:r>
    </w:p>
    <w:p w14:paraId="6A7916BD" w14:textId="1309C1CA" w:rsidR="004200E2" w:rsidRPr="00345436" w:rsidRDefault="004B09BC" w:rsidP="00F5364D">
      <w:pPr>
        <w:numPr>
          <w:ilvl w:val="0"/>
          <w:numId w:val="6"/>
        </w:numPr>
        <w:spacing w:after="160" w:line="240" w:lineRule="auto"/>
        <w:rPr>
          <w:rFonts w:ascii="Arial" w:hAnsi="Arial" w:cs="Arial"/>
        </w:rPr>
      </w:pPr>
      <w:r w:rsidRPr="00345436">
        <w:rPr>
          <w:rFonts w:ascii="Arial" w:hAnsi="Arial" w:cs="Arial"/>
        </w:rPr>
        <w:t>Allows districts to offer their own online learning, work with other districts or AEAs. These locally developed courses must be aligned and taught by an Iowa licensed teacher. Also allows districts to engage a private provider, who</w:t>
      </w:r>
      <w:r w:rsidR="006B14D4">
        <w:rPr>
          <w:rFonts w:ascii="Arial" w:hAnsi="Arial" w:cs="Arial"/>
        </w:rPr>
        <w:t>se</w:t>
      </w:r>
      <w:r w:rsidRPr="00345436">
        <w:rPr>
          <w:rFonts w:ascii="Arial" w:hAnsi="Arial" w:cs="Arial"/>
        </w:rPr>
        <w:t xml:space="preserve"> courses must also align and be approved by DE. </w:t>
      </w:r>
      <w:r w:rsidR="004200E2" w:rsidRPr="00345436">
        <w:rPr>
          <w:rFonts w:ascii="Arial" w:hAnsi="Arial" w:cs="Arial"/>
        </w:rPr>
        <w:t xml:space="preserve">Find approved providers here: </w:t>
      </w:r>
      <w:hyperlink r:id="rId115" w:history="1">
        <w:r w:rsidR="004200E2" w:rsidRPr="00345436">
          <w:rPr>
            <w:rStyle w:val="Hyperlink"/>
            <w:rFonts w:ascii="Arial" w:hAnsi="Arial" w:cs="Arial"/>
          </w:rPr>
          <w:t>https://educateiowa.gov/pk-12/educational-technology/online-learning</w:t>
        </w:r>
      </w:hyperlink>
      <w:r w:rsidR="004200E2" w:rsidRPr="00345436">
        <w:rPr>
          <w:rFonts w:ascii="Arial" w:hAnsi="Arial" w:cs="Arial"/>
        </w:rPr>
        <w:t xml:space="preserve">) </w:t>
      </w:r>
    </w:p>
    <w:p w14:paraId="33D9DEC6" w14:textId="1FCAF09D" w:rsidR="004B09BC" w:rsidRPr="00345436" w:rsidRDefault="004B09BC" w:rsidP="00F5364D">
      <w:pPr>
        <w:numPr>
          <w:ilvl w:val="0"/>
          <w:numId w:val="6"/>
        </w:numPr>
        <w:tabs>
          <w:tab w:val="num" w:pos="720"/>
          <w:tab w:val="num" w:pos="2160"/>
        </w:tabs>
        <w:spacing w:after="160" w:line="240" w:lineRule="auto"/>
        <w:rPr>
          <w:rFonts w:ascii="Arial" w:hAnsi="Arial" w:cs="Arial"/>
        </w:rPr>
      </w:pPr>
      <w:r w:rsidRPr="00345436">
        <w:rPr>
          <w:rFonts w:ascii="Arial" w:hAnsi="Arial" w:cs="Arial"/>
        </w:rPr>
        <w:t xml:space="preserve">Requires districts to report via the CSIP a list and description of on-line coursework for enrolled students. </w:t>
      </w:r>
      <w:r w:rsidR="004200E2" w:rsidRPr="00345436">
        <w:rPr>
          <w:rFonts w:ascii="Arial" w:hAnsi="Arial" w:cs="Arial"/>
        </w:rPr>
        <w:t>(</w:t>
      </w:r>
      <w:r w:rsidR="004200E2" w:rsidRPr="00345436">
        <w:rPr>
          <w:rFonts w:ascii="Arial" w:hAnsi="Arial" w:cs="Arial"/>
          <w:i/>
        </w:rPr>
        <w:t>Does not require districts to report all online courses offered, just those to which students are enrolled</w:t>
      </w:r>
      <w:r w:rsidR="004200E2" w:rsidRPr="00345436">
        <w:rPr>
          <w:rFonts w:ascii="Arial" w:hAnsi="Arial" w:cs="Arial"/>
        </w:rPr>
        <w:t>)</w:t>
      </w:r>
      <w:r w:rsidR="00FE1401">
        <w:rPr>
          <w:rFonts w:ascii="Arial" w:hAnsi="Arial" w:cs="Arial"/>
        </w:rPr>
        <w:t>.</w:t>
      </w:r>
    </w:p>
    <w:p w14:paraId="484411FE" w14:textId="13AEC856" w:rsidR="004B09BC" w:rsidRPr="00345436" w:rsidRDefault="004B09BC" w:rsidP="00F5364D">
      <w:pPr>
        <w:numPr>
          <w:ilvl w:val="0"/>
          <w:numId w:val="6"/>
        </w:numPr>
        <w:tabs>
          <w:tab w:val="num" w:pos="720"/>
          <w:tab w:val="num" w:pos="2160"/>
        </w:tabs>
        <w:spacing w:after="160" w:line="240" w:lineRule="auto"/>
        <w:rPr>
          <w:rFonts w:ascii="Arial" w:hAnsi="Arial" w:cs="Arial"/>
        </w:rPr>
      </w:pPr>
      <w:r w:rsidRPr="00345436">
        <w:rPr>
          <w:rFonts w:ascii="Arial" w:hAnsi="Arial" w:cs="Arial"/>
        </w:rPr>
        <w:t>Allows DE/AEAs to establish an online coursework and platform with G</w:t>
      </w:r>
      <w:r w:rsidR="006B14D4">
        <w:rPr>
          <w:rFonts w:ascii="Arial" w:hAnsi="Arial" w:cs="Arial"/>
        </w:rPr>
        <w:t xml:space="preserve">eneral </w:t>
      </w:r>
      <w:r w:rsidRPr="00345436">
        <w:rPr>
          <w:rFonts w:ascii="Arial" w:hAnsi="Arial" w:cs="Arial"/>
        </w:rPr>
        <w:t>F</w:t>
      </w:r>
      <w:r w:rsidR="006B14D4">
        <w:rPr>
          <w:rFonts w:ascii="Arial" w:hAnsi="Arial" w:cs="Arial"/>
        </w:rPr>
        <w:t>und</w:t>
      </w:r>
      <w:r w:rsidRPr="00345436">
        <w:rPr>
          <w:rFonts w:ascii="Arial" w:hAnsi="Arial" w:cs="Arial"/>
        </w:rPr>
        <w:t xml:space="preserve"> or available federal funds – doesn’t require schools to use it, but allows both public and private schools to access courses. </w:t>
      </w:r>
      <w:r w:rsidR="00861BD7" w:rsidRPr="00345436">
        <w:rPr>
          <w:rFonts w:ascii="Arial" w:hAnsi="Arial" w:cs="Arial"/>
        </w:rPr>
        <w:t>(</w:t>
      </w:r>
      <w:r w:rsidRPr="00345436">
        <w:rPr>
          <w:rFonts w:ascii="Arial" w:hAnsi="Arial" w:cs="Arial"/>
          <w:i/>
          <w:iCs/>
        </w:rPr>
        <w:t>Does not state that public school students can access the courses without the district offering them. DE is working to provide CANVAS at no cost to districts and to nonpublic schools and Home School students this year, paid with federal funds.</w:t>
      </w:r>
      <w:r w:rsidR="00861BD7" w:rsidRPr="00345436">
        <w:rPr>
          <w:rFonts w:ascii="Arial" w:hAnsi="Arial" w:cs="Arial"/>
          <w:i/>
          <w:iCs/>
        </w:rPr>
        <w:t>)</w:t>
      </w:r>
      <w:r w:rsidRPr="00345436">
        <w:rPr>
          <w:rFonts w:ascii="Arial" w:hAnsi="Arial" w:cs="Arial"/>
          <w:i/>
          <w:iCs/>
        </w:rPr>
        <w:t xml:space="preserve"> </w:t>
      </w:r>
      <w:r w:rsidRPr="00345436">
        <w:rPr>
          <w:rFonts w:ascii="Arial" w:hAnsi="Arial" w:cs="Arial"/>
          <w:iCs/>
        </w:rPr>
        <w:t xml:space="preserve">The legislation otherwise requires districts to pay for courses accessed from the platform. </w:t>
      </w:r>
    </w:p>
    <w:p w14:paraId="767322B9" w14:textId="167C7F3E" w:rsidR="004B09BC" w:rsidRPr="00345436" w:rsidRDefault="004B09BC" w:rsidP="00F5364D">
      <w:pPr>
        <w:numPr>
          <w:ilvl w:val="0"/>
          <w:numId w:val="6"/>
        </w:numPr>
        <w:spacing w:after="160" w:line="240" w:lineRule="auto"/>
        <w:rPr>
          <w:rFonts w:ascii="Arial" w:hAnsi="Arial" w:cs="Arial"/>
        </w:rPr>
      </w:pPr>
      <w:r w:rsidRPr="00345436">
        <w:rPr>
          <w:rFonts w:ascii="Arial" w:hAnsi="Arial" w:cs="Arial"/>
        </w:rPr>
        <w:t xml:space="preserve">Allows a district to provide instruction primarily over the internet if provided in accordance with an approved </w:t>
      </w:r>
      <w:r w:rsidR="004200E2" w:rsidRPr="00345436">
        <w:rPr>
          <w:rFonts w:ascii="Arial" w:hAnsi="Arial" w:cs="Arial"/>
        </w:rPr>
        <w:t>Return-to-Learn (</w:t>
      </w:r>
      <w:r w:rsidRPr="00345436">
        <w:rPr>
          <w:rFonts w:ascii="Arial" w:hAnsi="Arial" w:cs="Arial"/>
        </w:rPr>
        <w:t>RTL</w:t>
      </w:r>
      <w:r w:rsidR="004200E2" w:rsidRPr="00345436">
        <w:rPr>
          <w:rFonts w:ascii="Arial" w:hAnsi="Arial" w:cs="Arial"/>
        </w:rPr>
        <w:t>)</w:t>
      </w:r>
      <w:r w:rsidRPr="00345436">
        <w:rPr>
          <w:rFonts w:ascii="Arial" w:hAnsi="Arial" w:cs="Arial"/>
        </w:rPr>
        <w:t xml:space="preserve"> plan, in response to a proclamation of a public health disaster emergency (Governor’s Proclamation) which satisfies the instructional time requirements (either days or hours) regardless of the nature, location or medium of instruction if the RTL plan includes the minimum number of days/hours, as long as the remote learning is compulsory. Requires that district RTL plans must contain provisions for in-person instruction and provide that </w:t>
      </w:r>
      <w:r w:rsidRPr="00345436">
        <w:rPr>
          <w:rFonts w:ascii="Arial" w:hAnsi="Arial" w:cs="Arial"/>
          <w:u w:val="single"/>
        </w:rPr>
        <w:t>in-person instruction is the presumed method of instruction</w:t>
      </w:r>
      <w:r w:rsidR="00FE1401">
        <w:rPr>
          <w:rFonts w:ascii="Arial" w:hAnsi="Arial" w:cs="Arial"/>
        </w:rPr>
        <w:t>.</w:t>
      </w:r>
    </w:p>
    <w:p w14:paraId="3A08112A" w14:textId="2C935B5D" w:rsidR="004B09BC" w:rsidRPr="00345436" w:rsidRDefault="004B09BC" w:rsidP="00F5364D">
      <w:pPr>
        <w:numPr>
          <w:ilvl w:val="0"/>
          <w:numId w:val="6"/>
        </w:numPr>
        <w:spacing w:after="160" w:line="240" w:lineRule="auto"/>
        <w:rPr>
          <w:rFonts w:ascii="Arial" w:hAnsi="Arial" w:cs="Arial"/>
        </w:rPr>
      </w:pPr>
      <w:r w:rsidRPr="00345436">
        <w:rPr>
          <w:rFonts w:ascii="Arial" w:hAnsi="Arial" w:cs="Arial"/>
        </w:rPr>
        <w:t xml:space="preserve">Allows funding flexibility for additional instructional time above the minimum days/hours, approved by board resolution for </w:t>
      </w:r>
      <w:r w:rsidR="004200E2" w:rsidRPr="00345436">
        <w:rPr>
          <w:rFonts w:ascii="Arial" w:hAnsi="Arial" w:cs="Arial"/>
        </w:rPr>
        <w:t>Professional Development (PD) Supplement</w:t>
      </w:r>
      <w:r w:rsidRPr="00345436">
        <w:rPr>
          <w:rFonts w:ascii="Arial" w:hAnsi="Arial" w:cs="Arial"/>
        </w:rPr>
        <w:t xml:space="preserve"> funds used for 36 hours of PD outside of the instructional day. Requires hour for hour exchange (</w:t>
      </w:r>
      <w:r w:rsidRPr="00345436">
        <w:rPr>
          <w:rFonts w:ascii="Arial" w:hAnsi="Arial" w:cs="Arial"/>
          <w:i/>
        </w:rPr>
        <w:t>one hour of instruction replaces one hour of PD collaboration</w:t>
      </w:r>
      <w:r w:rsidR="004200E2" w:rsidRPr="00345436">
        <w:rPr>
          <w:rFonts w:ascii="Arial" w:hAnsi="Arial" w:cs="Arial"/>
        </w:rPr>
        <w:t>)</w:t>
      </w:r>
      <w:r w:rsidRPr="00345436">
        <w:rPr>
          <w:rFonts w:ascii="Arial" w:hAnsi="Arial" w:cs="Arial"/>
        </w:rPr>
        <w:t xml:space="preserve">. All PD requirements of </w:t>
      </w:r>
      <w:r w:rsidR="006B14D4">
        <w:rPr>
          <w:rFonts w:ascii="Arial" w:hAnsi="Arial" w:cs="Arial"/>
        </w:rPr>
        <w:t xml:space="preserve">Iowa Code </w:t>
      </w:r>
      <w:r w:rsidRPr="00345436">
        <w:rPr>
          <w:rFonts w:ascii="Arial" w:hAnsi="Arial" w:cs="Arial"/>
        </w:rPr>
        <w:t>chapter 284 are waived for the funds used for instruction. (</w:t>
      </w:r>
      <w:r w:rsidR="004200E2" w:rsidRPr="00345436">
        <w:rPr>
          <w:rFonts w:ascii="Arial" w:hAnsi="Arial" w:cs="Arial"/>
          <w:i/>
        </w:rPr>
        <w:t xml:space="preserve">Additionally, although not included in the legislation, the </w:t>
      </w:r>
      <w:r w:rsidRPr="00345436">
        <w:rPr>
          <w:rFonts w:ascii="Arial" w:hAnsi="Arial" w:cs="Arial"/>
          <w:i/>
        </w:rPr>
        <w:t>Gov</w:t>
      </w:r>
      <w:r w:rsidR="004200E2" w:rsidRPr="00345436">
        <w:rPr>
          <w:rFonts w:ascii="Arial" w:hAnsi="Arial" w:cs="Arial"/>
          <w:i/>
        </w:rPr>
        <w:t>ernor</w:t>
      </w:r>
      <w:r w:rsidRPr="00345436">
        <w:rPr>
          <w:rFonts w:ascii="Arial" w:hAnsi="Arial" w:cs="Arial"/>
          <w:i/>
        </w:rPr>
        <w:t>’s July 17 proclamation allows virtual instruction in place of making up snow days</w:t>
      </w:r>
      <w:r w:rsidRPr="00345436">
        <w:rPr>
          <w:rFonts w:ascii="Arial" w:hAnsi="Arial" w:cs="Arial"/>
        </w:rPr>
        <w:t>.)</w:t>
      </w:r>
    </w:p>
    <w:p w14:paraId="628738C5" w14:textId="29A2A3B7" w:rsidR="004B09BC" w:rsidRPr="00345436" w:rsidRDefault="004B09BC" w:rsidP="00F5364D">
      <w:pPr>
        <w:numPr>
          <w:ilvl w:val="0"/>
          <w:numId w:val="6"/>
        </w:numPr>
        <w:spacing w:after="160" w:line="240" w:lineRule="auto"/>
        <w:rPr>
          <w:rFonts w:ascii="Arial" w:hAnsi="Arial" w:cs="Arial"/>
        </w:rPr>
      </w:pPr>
      <w:r w:rsidRPr="00345436">
        <w:rPr>
          <w:rFonts w:ascii="Arial" w:hAnsi="Arial" w:cs="Arial"/>
        </w:rPr>
        <w:t>Allow</w:t>
      </w:r>
      <w:r w:rsidR="004200E2" w:rsidRPr="00345436">
        <w:rPr>
          <w:rFonts w:ascii="Arial" w:hAnsi="Arial" w:cs="Arial"/>
        </w:rPr>
        <w:t>s</w:t>
      </w:r>
      <w:r w:rsidRPr="00345436">
        <w:rPr>
          <w:rFonts w:ascii="Arial" w:hAnsi="Arial" w:cs="Arial"/>
        </w:rPr>
        <w:t xml:space="preserve"> a parent to notify the district by July 15, 2020 of an open enrollment request to a public online academy, based on health condition of student/family/caretaker and doctor’s note.</w:t>
      </w:r>
    </w:p>
    <w:p w14:paraId="7899C676" w14:textId="0D57A9E4" w:rsidR="004B09BC" w:rsidRPr="00AC538B" w:rsidRDefault="004B09BC" w:rsidP="00F5364D">
      <w:pPr>
        <w:numPr>
          <w:ilvl w:val="0"/>
          <w:numId w:val="6"/>
        </w:numPr>
        <w:tabs>
          <w:tab w:val="num" w:pos="2160"/>
        </w:tabs>
        <w:spacing w:after="160" w:line="240" w:lineRule="auto"/>
        <w:rPr>
          <w:rFonts w:ascii="Arial" w:hAnsi="Arial" w:cs="Arial"/>
        </w:rPr>
      </w:pPr>
      <w:r w:rsidRPr="00345436">
        <w:rPr>
          <w:rFonts w:ascii="Arial" w:hAnsi="Arial" w:cs="Arial"/>
        </w:rPr>
        <w:t xml:space="preserve">Requires districts to provide </w:t>
      </w:r>
      <w:r w:rsidR="004200E2" w:rsidRPr="00345436">
        <w:rPr>
          <w:rFonts w:ascii="Arial" w:hAnsi="Arial" w:cs="Arial"/>
        </w:rPr>
        <w:t>Competent Private Instruction (</w:t>
      </w:r>
      <w:r w:rsidRPr="00345436">
        <w:rPr>
          <w:rFonts w:ascii="Arial" w:hAnsi="Arial" w:cs="Arial"/>
        </w:rPr>
        <w:t>CPI</w:t>
      </w:r>
      <w:r w:rsidR="004200E2" w:rsidRPr="00345436">
        <w:rPr>
          <w:rFonts w:ascii="Arial" w:hAnsi="Arial" w:cs="Arial"/>
        </w:rPr>
        <w:t>)</w:t>
      </w:r>
      <w:r w:rsidRPr="00345436">
        <w:rPr>
          <w:rFonts w:ascii="Arial" w:hAnsi="Arial" w:cs="Arial"/>
        </w:rPr>
        <w:t xml:space="preserve">, </w:t>
      </w:r>
      <w:r w:rsidR="004200E2" w:rsidRPr="00345436">
        <w:rPr>
          <w:rFonts w:ascii="Arial" w:hAnsi="Arial" w:cs="Arial"/>
        </w:rPr>
        <w:t>Home School Assistance Program (</w:t>
      </w:r>
      <w:r w:rsidRPr="00345436">
        <w:rPr>
          <w:rFonts w:ascii="Arial" w:hAnsi="Arial" w:cs="Arial"/>
        </w:rPr>
        <w:t>HSAP</w:t>
      </w:r>
      <w:r w:rsidR="004200E2" w:rsidRPr="00345436">
        <w:rPr>
          <w:rFonts w:ascii="Arial" w:hAnsi="Arial" w:cs="Arial"/>
        </w:rPr>
        <w:t>)</w:t>
      </w:r>
      <w:r w:rsidRPr="00345436">
        <w:rPr>
          <w:rFonts w:ascii="Arial" w:hAnsi="Arial" w:cs="Arial"/>
        </w:rPr>
        <w:t xml:space="preserve"> and Dual Enrolled to students whose parent requests it, including textbooks/</w:t>
      </w:r>
      <w:r w:rsidRPr="00AC538B">
        <w:rPr>
          <w:rFonts w:ascii="Arial" w:hAnsi="Arial" w:cs="Arial"/>
        </w:rPr>
        <w:t>supplementary materials, on the same basis as provided to enrolled students.</w:t>
      </w:r>
      <w:r w:rsidR="004200E2" w:rsidRPr="00AC538B">
        <w:rPr>
          <w:rFonts w:ascii="Arial" w:hAnsi="Arial" w:cs="Arial"/>
        </w:rPr>
        <w:t xml:space="preserve"> </w:t>
      </w:r>
      <w:r w:rsidR="004200E2" w:rsidRPr="00AC538B">
        <w:rPr>
          <w:rFonts w:ascii="Arial" w:hAnsi="Arial" w:cs="Arial"/>
        </w:rPr>
        <w:lastRenderedPageBreak/>
        <w:t>(</w:t>
      </w:r>
      <w:r w:rsidR="004200E2" w:rsidRPr="00AC538B">
        <w:rPr>
          <w:rFonts w:ascii="Arial" w:hAnsi="Arial" w:cs="Arial"/>
          <w:i/>
        </w:rPr>
        <w:t xml:space="preserve">Does not require districts to </w:t>
      </w:r>
      <w:r w:rsidR="00733E76" w:rsidRPr="00AC538B">
        <w:rPr>
          <w:rFonts w:ascii="Arial" w:hAnsi="Arial" w:cs="Arial"/>
          <w:i/>
        </w:rPr>
        <w:t xml:space="preserve">provide </w:t>
      </w:r>
      <w:r w:rsidR="004200E2" w:rsidRPr="00AC538B">
        <w:rPr>
          <w:rFonts w:ascii="Arial" w:hAnsi="Arial" w:cs="Arial"/>
          <w:i/>
        </w:rPr>
        <w:t>virtual courses taught by school teachers to CPI or HSAP students</w:t>
      </w:r>
      <w:r w:rsidR="004200E2" w:rsidRPr="00AC538B">
        <w:rPr>
          <w:rFonts w:ascii="Arial" w:hAnsi="Arial" w:cs="Arial"/>
        </w:rPr>
        <w:t>.)</w:t>
      </w:r>
      <w:r w:rsidRPr="00AC538B">
        <w:rPr>
          <w:rFonts w:ascii="Arial" w:hAnsi="Arial" w:cs="Arial"/>
        </w:rPr>
        <w:t xml:space="preserve"> </w:t>
      </w:r>
    </w:p>
    <w:p w14:paraId="3E5FA876" w14:textId="53CC2BD9" w:rsidR="004B09BC" w:rsidRPr="00AC538B" w:rsidRDefault="004B09BC" w:rsidP="00F5364D">
      <w:pPr>
        <w:numPr>
          <w:ilvl w:val="0"/>
          <w:numId w:val="6"/>
        </w:numPr>
        <w:spacing w:after="160" w:line="240" w:lineRule="auto"/>
        <w:rPr>
          <w:rFonts w:ascii="Arial" w:hAnsi="Arial" w:cs="Arial"/>
          <w:i/>
        </w:rPr>
      </w:pPr>
      <w:r w:rsidRPr="00AC538B">
        <w:rPr>
          <w:rFonts w:ascii="Arial" w:hAnsi="Arial" w:cs="Arial"/>
        </w:rPr>
        <w:t>If the Governor proclaims a public health emergency, the bill allows local board</w:t>
      </w:r>
      <w:r w:rsidR="004200E2" w:rsidRPr="00AC538B">
        <w:rPr>
          <w:rFonts w:ascii="Arial" w:hAnsi="Arial" w:cs="Arial"/>
        </w:rPr>
        <w:t>s</w:t>
      </w:r>
      <w:r w:rsidRPr="00AC538B">
        <w:rPr>
          <w:rFonts w:ascii="Arial" w:hAnsi="Arial" w:cs="Arial"/>
        </w:rPr>
        <w:t xml:space="preserve"> to authorize closure of the school district or any school attendance cente</w:t>
      </w:r>
      <w:r w:rsidR="00FE1401" w:rsidRPr="00AC538B">
        <w:rPr>
          <w:rFonts w:ascii="Arial" w:hAnsi="Arial" w:cs="Arial"/>
        </w:rPr>
        <w:t xml:space="preserve">r due to outbreak of COVID-19. </w:t>
      </w:r>
      <w:r w:rsidRPr="00AC538B">
        <w:rPr>
          <w:rFonts w:ascii="Arial" w:hAnsi="Arial" w:cs="Arial"/>
        </w:rPr>
        <w:t>Encourages school districts to follow CDC guidelines, consult with IDPH</w:t>
      </w:r>
      <w:r w:rsidR="004200E2" w:rsidRPr="00AC538B">
        <w:rPr>
          <w:rFonts w:ascii="Arial" w:hAnsi="Arial" w:cs="Arial"/>
        </w:rPr>
        <w:t>,</w:t>
      </w:r>
      <w:r w:rsidRPr="00AC538B">
        <w:rPr>
          <w:rFonts w:ascii="Arial" w:hAnsi="Arial" w:cs="Arial"/>
        </w:rPr>
        <w:t xml:space="preserve"> and states that local leaders may consult with local board of health with determining social distancing measure or authorizing a school closure. Prohibits waiver of instructional time requirements for school closure unless the districts provid</w:t>
      </w:r>
      <w:r w:rsidR="007D3D47" w:rsidRPr="00AC538B">
        <w:rPr>
          <w:rFonts w:ascii="Arial" w:hAnsi="Arial" w:cs="Arial"/>
        </w:rPr>
        <w:t xml:space="preserve">es compulsory remote learning. </w:t>
      </w:r>
      <w:r w:rsidRPr="00AC538B">
        <w:rPr>
          <w:rFonts w:ascii="Arial" w:hAnsi="Arial" w:cs="Arial"/>
        </w:rPr>
        <w:t xml:space="preserve">States that, unless explicitly authorized in a proclamation of the governor related to COVID-19, the district shall not take action to provide instruction </w:t>
      </w:r>
      <w:r w:rsidRPr="00AC538B">
        <w:rPr>
          <w:rFonts w:ascii="Arial" w:hAnsi="Arial" w:cs="Arial"/>
          <w:u w:val="single"/>
        </w:rPr>
        <w:t>primarily</w:t>
      </w:r>
      <w:r w:rsidRPr="00AC538B">
        <w:rPr>
          <w:rFonts w:ascii="Arial" w:hAnsi="Arial" w:cs="Arial"/>
        </w:rPr>
        <w:t xml:space="preserve"> through remote-learning opportunities. </w:t>
      </w:r>
      <w:r w:rsidR="00733E76" w:rsidRPr="00AC538B">
        <w:rPr>
          <w:rFonts w:ascii="Arial" w:hAnsi="Arial" w:cs="Arial"/>
          <w:i/>
        </w:rPr>
        <w:t>(The bill did not include specific time limitations or metric thresholds that must be reached to trigger closure decisions. Those elements were added by the Governor during public health state of emergency declarations.)</w:t>
      </w:r>
    </w:p>
    <w:p w14:paraId="76CE79A0" w14:textId="77777777" w:rsidR="004B09BC" w:rsidRPr="00345436" w:rsidRDefault="004B09BC" w:rsidP="00F5364D">
      <w:pPr>
        <w:numPr>
          <w:ilvl w:val="0"/>
          <w:numId w:val="6"/>
        </w:numPr>
        <w:spacing w:after="160" w:line="240" w:lineRule="auto"/>
        <w:rPr>
          <w:rFonts w:ascii="Arial" w:hAnsi="Arial" w:cs="Arial"/>
        </w:rPr>
      </w:pPr>
      <w:r w:rsidRPr="00345436">
        <w:rPr>
          <w:rFonts w:ascii="Arial" w:hAnsi="Arial" w:cs="Arial"/>
        </w:rPr>
        <w:t xml:space="preserve">If the board of directors determines at any time during the 2020-21 school year that a remote learning period is necessary, requires the board to ensure that teachers/staff are available to support students, engage in PD, perform other job-related functions during the regular required contract hours. </w:t>
      </w:r>
    </w:p>
    <w:p w14:paraId="6A1CE942" w14:textId="77777777" w:rsidR="004B09BC" w:rsidRPr="00345436" w:rsidRDefault="004B09BC" w:rsidP="00F5364D">
      <w:pPr>
        <w:numPr>
          <w:ilvl w:val="0"/>
          <w:numId w:val="6"/>
        </w:numPr>
        <w:spacing w:after="160" w:line="240" w:lineRule="auto"/>
        <w:rPr>
          <w:rFonts w:ascii="Arial" w:hAnsi="Arial" w:cs="Arial"/>
        </w:rPr>
      </w:pPr>
      <w:r w:rsidRPr="00345436">
        <w:rPr>
          <w:rFonts w:ascii="Arial" w:hAnsi="Arial" w:cs="Arial"/>
        </w:rPr>
        <w:t xml:space="preserve">Defines a student that does not participate in compulsory remote learning as truant, unless enrolled in CPI or IPI per parent notification prior to July 1, 2019. Allows a student with significant health concern to report to the district and </w:t>
      </w:r>
      <w:r w:rsidRPr="00345436">
        <w:rPr>
          <w:rFonts w:ascii="Arial" w:hAnsi="Arial" w:cs="Arial"/>
          <w:u w:val="single"/>
        </w:rPr>
        <w:t xml:space="preserve">requires </w:t>
      </w:r>
      <w:r w:rsidRPr="00345436">
        <w:rPr>
          <w:rFonts w:ascii="Arial" w:hAnsi="Arial" w:cs="Arial"/>
        </w:rPr>
        <w:t>the district to provide accommodation via remote learning.</w:t>
      </w:r>
    </w:p>
    <w:p w14:paraId="722D65CF" w14:textId="2CA40E63" w:rsidR="004B09BC" w:rsidRPr="00345436" w:rsidRDefault="004B09BC" w:rsidP="00F5364D">
      <w:pPr>
        <w:numPr>
          <w:ilvl w:val="0"/>
          <w:numId w:val="6"/>
        </w:numPr>
        <w:spacing w:after="160" w:line="240" w:lineRule="auto"/>
        <w:rPr>
          <w:rFonts w:ascii="Arial" w:hAnsi="Arial" w:cs="Arial"/>
        </w:rPr>
      </w:pPr>
      <w:r w:rsidRPr="00345436">
        <w:rPr>
          <w:rFonts w:ascii="Arial" w:hAnsi="Arial" w:cs="Arial"/>
        </w:rPr>
        <w:t xml:space="preserve">Teacher endorsement waiver: if every reasonable and good faith effort is made to employ a licensed teacher with specific grade level or subject endorsement, and </w:t>
      </w:r>
      <w:r w:rsidR="00E377A0" w:rsidRPr="00345436">
        <w:rPr>
          <w:rFonts w:ascii="Arial" w:hAnsi="Arial" w:cs="Arial"/>
        </w:rPr>
        <w:t>the district</w:t>
      </w:r>
      <w:r w:rsidRPr="00345436">
        <w:rPr>
          <w:rFonts w:ascii="Arial" w:hAnsi="Arial" w:cs="Arial"/>
        </w:rPr>
        <w:t xml:space="preserve"> can</w:t>
      </w:r>
      <w:r w:rsidR="00E377A0" w:rsidRPr="00345436">
        <w:rPr>
          <w:rFonts w:ascii="Arial" w:hAnsi="Arial" w:cs="Arial"/>
        </w:rPr>
        <w:t>no</w:t>
      </w:r>
      <w:r w:rsidRPr="00345436">
        <w:rPr>
          <w:rFonts w:ascii="Arial" w:hAnsi="Arial" w:cs="Arial"/>
        </w:rPr>
        <w:t>t employ such a person</w:t>
      </w:r>
      <w:r w:rsidR="00E377A0" w:rsidRPr="00345436">
        <w:rPr>
          <w:rFonts w:ascii="Arial" w:hAnsi="Arial" w:cs="Arial"/>
        </w:rPr>
        <w:t xml:space="preserve"> and</w:t>
      </w:r>
      <w:r w:rsidRPr="00345436">
        <w:rPr>
          <w:rFonts w:ascii="Arial" w:hAnsi="Arial" w:cs="Arial"/>
        </w:rPr>
        <w:t xml:space="preserve"> can</w:t>
      </w:r>
      <w:r w:rsidR="00E377A0" w:rsidRPr="00345436">
        <w:rPr>
          <w:rFonts w:ascii="Arial" w:hAnsi="Arial" w:cs="Arial"/>
        </w:rPr>
        <w:t>no</w:t>
      </w:r>
      <w:r w:rsidRPr="00345436">
        <w:rPr>
          <w:rFonts w:ascii="Arial" w:hAnsi="Arial" w:cs="Arial"/>
        </w:rPr>
        <w:t>t develop or provide online program for that area, allow</w:t>
      </w:r>
      <w:r w:rsidR="00E377A0" w:rsidRPr="00345436">
        <w:rPr>
          <w:rFonts w:ascii="Arial" w:hAnsi="Arial" w:cs="Arial"/>
        </w:rPr>
        <w:t>s the</w:t>
      </w:r>
      <w:r w:rsidRPr="00345436">
        <w:rPr>
          <w:rFonts w:ascii="Arial" w:hAnsi="Arial" w:cs="Arial"/>
        </w:rPr>
        <w:t xml:space="preserve"> district to request and DE to waive the teacher endorsement requirements. </w:t>
      </w:r>
      <w:r w:rsidR="00E377A0" w:rsidRPr="00345436">
        <w:rPr>
          <w:rFonts w:ascii="Arial" w:hAnsi="Arial" w:cs="Arial"/>
        </w:rPr>
        <w:t xml:space="preserve">(In the Governor’s July 17 proclamation, the Governor additionally expanded flexibility of requirements for substitute teachers. Those expansions were introduced during the Iowa Board of Education Examiners </w:t>
      </w:r>
      <w:r w:rsidR="00FE1401">
        <w:rPr>
          <w:rFonts w:ascii="Arial" w:hAnsi="Arial" w:cs="Arial"/>
        </w:rPr>
        <w:t xml:space="preserve">board meeting on Aug. 5, 2020. </w:t>
      </w:r>
      <w:r w:rsidR="00E377A0" w:rsidRPr="00345436">
        <w:rPr>
          <w:rFonts w:ascii="Arial" w:hAnsi="Arial" w:cs="Arial"/>
        </w:rPr>
        <w:t xml:space="preserve">Find the specifics of these expansions at this </w:t>
      </w:r>
      <w:hyperlink r:id="rId116" w:history="1">
        <w:r w:rsidR="00E377A0" w:rsidRPr="00345436">
          <w:rPr>
            <w:rStyle w:val="Hyperlink"/>
            <w:rFonts w:ascii="Arial" w:hAnsi="Arial" w:cs="Arial"/>
          </w:rPr>
          <w:t>link</w:t>
        </w:r>
      </w:hyperlink>
      <w:r w:rsidR="00E377A0" w:rsidRPr="00345436">
        <w:rPr>
          <w:rFonts w:ascii="Arial" w:hAnsi="Arial" w:cs="Arial"/>
        </w:rPr>
        <w:t xml:space="preserve"> on the BOEE website.</w:t>
      </w:r>
      <w:r w:rsidR="00FE1401">
        <w:rPr>
          <w:rFonts w:ascii="Arial" w:hAnsi="Arial" w:cs="Arial"/>
        </w:rPr>
        <w:t>)</w:t>
      </w:r>
      <w:r w:rsidR="00E377A0" w:rsidRPr="00345436">
        <w:rPr>
          <w:rFonts w:ascii="Arial" w:hAnsi="Arial" w:cs="Arial"/>
        </w:rPr>
        <w:t xml:space="preserve"> </w:t>
      </w:r>
    </w:p>
    <w:p w14:paraId="52A7B86C" w14:textId="77777777" w:rsidR="004B09BC" w:rsidRPr="00345436" w:rsidRDefault="004B09BC" w:rsidP="00F5364D">
      <w:pPr>
        <w:numPr>
          <w:ilvl w:val="0"/>
          <w:numId w:val="6"/>
        </w:numPr>
        <w:spacing w:after="160" w:line="240" w:lineRule="auto"/>
        <w:rPr>
          <w:rFonts w:ascii="Arial" w:hAnsi="Arial" w:cs="Arial"/>
        </w:rPr>
      </w:pPr>
      <w:r w:rsidRPr="00345436">
        <w:rPr>
          <w:rFonts w:ascii="Arial" w:hAnsi="Arial" w:cs="Arial"/>
        </w:rPr>
        <w:t xml:space="preserve">Social Distancing: in implementing social distancing policies included in the RTL plan, the board shall, </w:t>
      </w:r>
      <w:r w:rsidRPr="00345436">
        <w:rPr>
          <w:rFonts w:ascii="Arial" w:hAnsi="Arial" w:cs="Arial"/>
          <w:u w:val="single"/>
        </w:rPr>
        <w:t>to the extent possible</w:t>
      </w:r>
      <w:r w:rsidRPr="00345436">
        <w:rPr>
          <w:rFonts w:ascii="Arial" w:hAnsi="Arial" w:cs="Arial"/>
        </w:rPr>
        <w:t xml:space="preserve">, </w:t>
      </w:r>
      <w:r w:rsidRPr="00345436">
        <w:rPr>
          <w:rFonts w:ascii="Arial" w:hAnsi="Arial" w:cs="Arial"/>
          <w:u w:val="single"/>
        </w:rPr>
        <w:t>provide in-person instruction</w:t>
      </w:r>
      <w:r w:rsidRPr="00345436">
        <w:rPr>
          <w:rFonts w:ascii="Arial" w:hAnsi="Arial" w:cs="Arial"/>
        </w:rPr>
        <w:t xml:space="preserve"> </w:t>
      </w:r>
      <w:r w:rsidRPr="00345436">
        <w:rPr>
          <w:rFonts w:ascii="Arial" w:hAnsi="Arial" w:cs="Arial"/>
          <w:u w:val="single"/>
        </w:rPr>
        <w:t>for core academic subjects</w:t>
      </w:r>
      <w:r w:rsidRPr="00345436">
        <w:rPr>
          <w:rFonts w:ascii="Arial" w:hAnsi="Arial" w:cs="Arial"/>
        </w:rPr>
        <w:t xml:space="preserve">. </w:t>
      </w:r>
    </w:p>
    <w:p w14:paraId="075AFBC0" w14:textId="3A75B348" w:rsidR="004B09BC" w:rsidRPr="00345436" w:rsidRDefault="004B09BC" w:rsidP="00F5364D">
      <w:pPr>
        <w:numPr>
          <w:ilvl w:val="0"/>
          <w:numId w:val="6"/>
        </w:numPr>
        <w:spacing w:after="160" w:line="240" w:lineRule="auto"/>
        <w:rPr>
          <w:rFonts w:ascii="Arial" w:hAnsi="Arial" w:cs="Arial"/>
        </w:rPr>
      </w:pPr>
      <w:r w:rsidRPr="00345436">
        <w:rPr>
          <w:rFonts w:ascii="Arial" w:hAnsi="Arial" w:cs="Arial"/>
        </w:rPr>
        <w:t>Requires schools to make reasonable accommodations for remote learning for a student or family’s significant health condition that increases the risk of COVID-19, including writte</w:t>
      </w:r>
      <w:r w:rsidR="007D3D47">
        <w:rPr>
          <w:rFonts w:ascii="Arial" w:hAnsi="Arial" w:cs="Arial"/>
        </w:rPr>
        <w:t>n confirmation from the doctor.</w:t>
      </w:r>
      <w:r w:rsidRPr="00345436">
        <w:rPr>
          <w:rFonts w:ascii="Arial" w:hAnsi="Arial" w:cs="Arial"/>
        </w:rPr>
        <w:t xml:space="preserve"> </w:t>
      </w:r>
    </w:p>
    <w:p w14:paraId="5A728CDE" w14:textId="7D1B3434" w:rsidR="004B09BC" w:rsidRPr="00345436" w:rsidRDefault="004B09BC" w:rsidP="00F5364D">
      <w:pPr>
        <w:numPr>
          <w:ilvl w:val="0"/>
          <w:numId w:val="6"/>
        </w:numPr>
        <w:spacing w:after="160" w:line="240" w:lineRule="auto"/>
        <w:rPr>
          <w:rFonts w:ascii="Arial" w:hAnsi="Arial" w:cs="Arial"/>
        </w:rPr>
      </w:pPr>
      <w:r w:rsidRPr="00345436">
        <w:rPr>
          <w:rFonts w:ascii="Arial" w:hAnsi="Arial" w:cs="Arial"/>
          <w:u w:val="single"/>
        </w:rPr>
        <w:t>Notwithstanding any other provision to the contrary</w:t>
      </w:r>
      <w:r w:rsidRPr="00345436">
        <w:rPr>
          <w:rFonts w:ascii="Arial" w:hAnsi="Arial" w:cs="Arial"/>
        </w:rPr>
        <w:t xml:space="preserve">, </w:t>
      </w:r>
      <w:r w:rsidRPr="00345436">
        <w:rPr>
          <w:rFonts w:ascii="Arial" w:hAnsi="Arial" w:cs="Arial"/>
          <w:u w:val="single"/>
        </w:rPr>
        <w:t>a district may provide instruction primarily over the internet in accordance with a RTL plan submitted by the district to the DE in response to a proclamation of public health disaster emergency explicitly addressing school closures, issued by the Governor related to COVID-19</w:t>
      </w:r>
      <w:r w:rsidRPr="00345436">
        <w:rPr>
          <w:rFonts w:ascii="Arial" w:hAnsi="Arial" w:cs="Arial"/>
        </w:rPr>
        <w:t>, without regard to whether the district is approved to provide instruction primarily through continuous remote-learning opportunities. (Must use licensed teacher and maintain evidence of alignment with core</w:t>
      </w:r>
      <w:r w:rsidR="006A2DC3">
        <w:rPr>
          <w:rFonts w:ascii="Arial" w:hAnsi="Arial" w:cs="Arial"/>
        </w:rPr>
        <w:t>.</w:t>
      </w:r>
      <w:r w:rsidRPr="00345436">
        <w:rPr>
          <w:rFonts w:ascii="Arial" w:hAnsi="Arial" w:cs="Arial"/>
        </w:rPr>
        <w:t>)</w:t>
      </w:r>
    </w:p>
    <w:p w14:paraId="77930127" w14:textId="301AFA2C" w:rsidR="004B09BC" w:rsidRPr="00345436" w:rsidRDefault="004B09BC" w:rsidP="00F5364D">
      <w:pPr>
        <w:numPr>
          <w:ilvl w:val="0"/>
          <w:numId w:val="6"/>
        </w:numPr>
        <w:tabs>
          <w:tab w:val="num" w:pos="720"/>
        </w:tabs>
        <w:spacing w:after="160" w:line="240" w:lineRule="auto"/>
        <w:rPr>
          <w:rFonts w:ascii="Arial" w:hAnsi="Arial" w:cs="Arial"/>
        </w:rPr>
      </w:pPr>
      <w:r w:rsidRPr="00345436">
        <w:rPr>
          <w:rFonts w:ascii="Arial" w:hAnsi="Arial" w:cs="Arial"/>
        </w:rPr>
        <w:t>Requires a school district savings report; includes beginning balances for July 1, 2020, any savings due to closure from July 1, 2019 through June 30, 2020</w:t>
      </w:r>
      <w:r w:rsidR="00267807" w:rsidRPr="00345436">
        <w:rPr>
          <w:rFonts w:ascii="Arial" w:hAnsi="Arial" w:cs="Arial"/>
        </w:rPr>
        <w:t xml:space="preserve">, and specifically </w:t>
      </w:r>
      <w:r w:rsidRPr="00345436">
        <w:rPr>
          <w:rFonts w:ascii="Arial" w:hAnsi="Arial" w:cs="Arial"/>
        </w:rPr>
        <w:t xml:space="preserve">mentions transportation, the number of employees laid off listed by staff position and whether they received Unemployment Insurance, and any Spring or Summer programs canceled or otherwise impacted. </w:t>
      </w:r>
      <w:r w:rsidR="00267807" w:rsidRPr="00345436">
        <w:rPr>
          <w:rFonts w:ascii="Arial" w:hAnsi="Arial" w:cs="Arial"/>
        </w:rPr>
        <w:t xml:space="preserve">The DE will include requests for information in this Fall’s data collection. </w:t>
      </w:r>
    </w:p>
    <w:p w14:paraId="5DA03392" w14:textId="3E95FEE5" w:rsidR="004B09BC" w:rsidRPr="00AC538B" w:rsidRDefault="00F36C61" w:rsidP="004B09BC">
      <w:pPr>
        <w:spacing w:line="240" w:lineRule="auto"/>
        <w:ind w:left="360"/>
        <w:rPr>
          <w:rFonts w:ascii="Arial" w:hAnsi="Arial" w:cs="Arial"/>
        </w:rPr>
      </w:pPr>
      <w:r>
        <w:rPr>
          <w:rFonts w:ascii="Arial" w:hAnsi="Arial" w:cs="Arial"/>
        </w:rPr>
        <w:t>UEN</w:t>
      </w:r>
      <w:r w:rsidR="004B09BC" w:rsidRPr="00345436">
        <w:rPr>
          <w:rFonts w:ascii="Arial" w:hAnsi="Arial" w:cs="Arial"/>
        </w:rPr>
        <w:t xml:space="preserve"> </w:t>
      </w:r>
      <w:r w:rsidR="00267807" w:rsidRPr="00345436">
        <w:rPr>
          <w:rFonts w:ascii="Arial" w:hAnsi="Arial" w:cs="Arial"/>
        </w:rPr>
        <w:t>was</w:t>
      </w:r>
      <w:r w:rsidR="004B09BC" w:rsidRPr="00345436">
        <w:rPr>
          <w:rFonts w:ascii="Arial" w:hAnsi="Arial" w:cs="Arial"/>
        </w:rPr>
        <w:t xml:space="preserve"> registered </w:t>
      </w:r>
      <w:r w:rsidR="00267807" w:rsidRPr="00345436">
        <w:rPr>
          <w:rFonts w:ascii="Arial" w:hAnsi="Arial" w:cs="Arial"/>
        </w:rPr>
        <w:t>as undecided, although clearly supported the offer and teach provisions and the local control of sch</w:t>
      </w:r>
      <w:r w:rsidR="00FE1401">
        <w:rPr>
          <w:rFonts w:ascii="Arial" w:hAnsi="Arial" w:cs="Arial"/>
        </w:rPr>
        <w:t xml:space="preserve">ool boards to follow </w:t>
      </w:r>
      <w:r w:rsidR="00FE1401" w:rsidRPr="00AC538B">
        <w:rPr>
          <w:rFonts w:ascii="Arial" w:hAnsi="Arial" w:cs="Arial"/>
        </w:rPr>
        <w:t>RTL plans.</w:t>
      </w:r>
      <w:r w:rsidR="00733E76" w:rsidRPr="00AC538B">
        <w:rPr>
          <w:rFonts w:ascii="Arial" w:hAnsi="Arial" w:cs="Arial"/>
        </w:rPr>
        <w:t xml:space="preserve"> The bill passed the Senate 49:0, the House 92:6 and was signed by the Governor on June 29, 2020.</w:t>
      </w:r>
    </w:p>
    <w:p w14:paraId="4F149016" w14:textId="375D3EC3" w:rsidR="00A752DF" w:rsidRPr="001E19D2" w:rsidRDefault="005378AE" w:rsidP="00345436">
      <w:pPr>
        <w:spacing w:after="160" w:line="259" w:lineRule="auto"/>
        <w:rPr>
          <w:rFonts w:ascii="Arial" w:hAnsi="Arial" w:cs="Arial"/>
        </w:rPr>
      </w:pPr>
      <w:hyperlink r:id="rId117" w:history="1">
        <w:r w:rsidR="00036377" w:rsidRPr="00AC538B">
          <w:rPr>
            <w:rStyle w:val="Hyperlink"/>
            <w:rFonts w:ascii="Arial" w:hAnsi="Arial" w:cs="Arial"/>
            <w:b/>
          </w:rPr>
          <w:t>SF 2356</w:t>
        </w:r>
      </w:hyperlink>
      <w:r w:rsidR="00036377" w:rsidRPr="00AC538B">
        <w:rPr>
          <w:rFonts w:ascii="Arial" w:hAnsi="Arial" w:cs="Arial"/>
          <w:b/>
        </w:rPr>
        <w:t xml:space="preserve"> </w:t>
      </w:r>
      <w:r w:rsidR="00C75634" w:rsidRPr="00AC538B">
        <w:rPr>
          <w:rFonts w:ascii="Arial" w:hAnsi="Arial" w:cs="Arial"/>
          <w:b/>
          <w:bCs/>
        </w:rPr>
        <w:t>Dyslexia Specialists, Training and Board</w:t>
      </w:r>
      <w:r w:rsidR="00036377" w:rsidRPr="00AC538B">
        <w:rPr>
          <w:rFonts w:ascii="Arial" w:hAnsi="Arial" w:cs="Arial"/>
          <w:b/>
        </w:rPr>
        <w:t>:</w:t>
      </w:r>
      <w:r w:rsidR="00036377" w:rsidRPr="00AC538B">
        <w:rPr>
          <w:rFonts w:ascii="Arial" w:hAnsi="Arial" w:cs="Arial"/>
        </w:rPr>
        <w:t xml:space="preserve"> this bill </w:t>
      </w:r>
      <w:r w:rsidR="00C75634" w:rsidRPr="00AC538B">
        <w:rPr>
          <w:rFonts w:ascii="Arial" w:hAnsi="Arial" w:cs="Arial"/>
        </w:rPr>
        <w:t>r</w:t>
      </w:r>
      <w:r w:rsidR="009C3D2A" w:rsidRPr="00AC538B">
        <w:rPr>
          <w:rFonts w:ascii="Arial" w:hAnsi="Arial" w:cs="Arial"/>
        </w:rPr>
        <w:t xml:space="preserve">equires state BOE in collaboration with </w:t>
      </w:r>
      <w:r w:rsidR="00733E76" w:rsidRPr="00AC538B">
        <w:rPr>
          <w:rFonts w:ascii="Arial" w:hAnsi="Arial" w:cs="Arial"/>
        </w:rPr>
        <w:t xml:space="preserve">the Iowa Reading Research Center (IRRC) </w:t>
      </w:r>
      <w:r w:rsidR="009C3D2A" w:rsidRPr="00AC538B">
        <w:rPr>
          <w:rFonts w:ascii="Arial" w:hAnsi="Arial" w:cs="Arial"/>
        </w:rPr>
        <w:t>to adopt rules prescribing standards</w:t>
      </w:r>
      <w:r w:rsidR="009C3D2A" w:rsidRPr="001E19D2">
        <w:rPr>
          <w:rFonts w:ascii="Arial" w:hAnsi="Arial" w:cs="Arial"/>
        </w:rPr>
        <w:t xml:space="preserve"> and procedures for approval of teacher prep programs and an advanced dyslexia specialists endorsement issued by BOEE. Requires IRRC to approve a program before DE approval. Requires BOEE to adopt rules for the </w:t>
      </w:r>
      <w:r w:rsidR="00733E76">
        <w:rPr>
          <w:rFonts w:ascii="Arial" w:hAnsi="Arial" w:cs="Arial"/>
        </w:rPr>
        <w:t xml:space="preserve">specialist </w:t>
      </w:r>
      <w:r w:rsidR="009C3D2A" w:rsidRPr="001E19D2">
        <w:rPr>
          <w:rFonts w:ascii="Arial" w:hAnsi="Arial" w:cs="Arial"/>
        </w:rPr>
        <w:t>endorsement.</w:t>
      </w:r>
      <w:r w:rsidR="00C75634" w:rsidRPr="001E19D2">
        <w:rPr>
          <w:rFonts w:ascii="Arial" w:hAnsi="Arial" w:cs="Arial"/>
        </w:rPr>
        <w:t xml:space="preserve"> </w:t>
      </w:r>
      <w:r w:rsidR="00861BD7" w:rsidRPr="001E19D2">
        <w:rPr>
          <w:rFonts w:ascii="Arial" w:hAnsi="Arial" w:cs="Arial"/>
        </w:rPr>
        <w:t>Passed by the House 98:0, by the Senate 48:0, and s</w:t>
      </w:r>
      <w:r w:rsidR="009C3D2A" w:rsidRPr="001E19D2">
        <w:rPr>
          <w:rFonts w:ascii="Arial" w:hAnsi="Arial" w:cs="Arial"/>
        </w:rPr>
        <w:t>igned by the Governor, June 17, 2020</w:t>
      </w:r>
      <w:r w:rsidR="00345436" w:rsidRPr="001E19D2">
        <w:rPr>
          <w:rFonts w:ascii="Arial" w:hAnsi="Arial" w:cs="Arial"/>
        </w:rPr>
        <w:t xml:space="preserve">. Here are the details: </w:t>
      </w:r>
    </w:p>
    <w:p w14:paraId="62E86E43" w14:textId="77777777" w:rsidR="00A752DF" w:rsidRPr="001E19D2" w:rsidRDefault="009C3D2A" w:rsidP="00F5364D">
      <w:pPr>
        <w:numPr>
          <w:ilvl w:val="0"/>
          <w:numId w:val="7"/>
        </w:numPr>
        <w:tabs>
          <w:tab w:val="clear" w:pos="720"/>
          <w:tab w:val="num" w:pos="360"/>
        </w:tabs>
        <w:spacing w:after="160" w:line="259" w:lineRule="auto"/>
        <w:ind w:left="360"/>
        <w:rPr>
          <w:rFonts w:ascii="Arial" w:hAnsi="Arial" w:cs="Arial"/>
        </w:rPr>
      </w:pPr>
      <w:r w:rsidRPr="001E19D2">
        <w:rPr>
          <w:rFonts w:ascii="Arial" w:hAnsi="Arial" w:cs="Arial"/>
        </w:rPr>
        <w:t>Requires DE to have one FTE Dyslexia consultant by July 1, 2024</w:t>
      </w:r>
    </w:p>
    <w:p w14:paraId="2D44A71F" w14:textId="77777777" w:rsidR="00A752DF" w:rsidRPr="001E19D2" w:rsidRDefault="009C3D2A" w:rsidP="00F5364D">
      <w:pPr>
        <w:numPr>
          <w:ilvl w:val="0"/>
          <w:numId w:val="7"/>
        </w:numPr>
        <w:tabs>
          <w:tab w:val="clear" w:pos="720"/>
          <w:tab w:val="num" w:pos="360"/>
        </w:tabs>
        <w:spacing w:after="160" w:line="259" w:lineRule="auto"/>
        <w:ind w:left="360"/>
        <w:rPr>
          <w:rFonts w:ascii="Arial" w:hAnsi="Arial" w:cs="Arial"/>
        </w:rPr>
      </w:pPr>
      <w:r w:rsidRPr="001E19D2">
        <w:rPr>
          <w:rFonts w:ascii="Arial" w:hAnsi="Arial" w:cs="Arial"/>
        </w:rPr>
        <w:t xml:space="preserve">Establishes an Iowa Dyslexia Board and specifies membership </w:t>
      </w:r>
    </w:p>
    <w:p w14:paraId="3DCC2142" w14:textId="77777777" w:rsidR="00A752DF" w:rsidRPr="001E19D2" w:rsidRDefault="009C3D2A" w:rsidP="00F5364D">
      <w:pPr>
        <w:numPr>
          <w:ilvl w:val="0"/>
          <w:numId w:val="7"/>
        </w:numPr>
        <w:tabs>
          <w:tab w:val="clear" w:pos="720"/>
          <w:tab w:val="num" w:pos="360"/>
        </w:tabs>
        <w:spacing w:after="160" w:line="259" w:lineRule="auto"/>
        <w:ind w:left="360"/>
        <w:rPr>
          <w:rFonts w:ascii="Arial" w:hAnsi="Arial" w:cs="Arial"/>
        </w:rPr>
      </w:pPr>
      <w:r w:rsidRPr="001E19D2">
        <w:rPr>
          <w:rFonts w:ascii="Arial" w:hAnsi="Arial" w:cs="Arial"/>
        </w:rPr>
        <w:t>Requires an annual report/recommendations by Nov. 15</w:t>
      </w:r>
    </w:p>
    <w:p w14:paraId="5B24C860" w14:textId="77777777" w:rsidR="00A752DF" w:rsidRPr="001E19D2" w:rsidRDefault="009C3D2A" w:rsidP="00F5364D">
      <w:pPr>
        <w:numPr>
          <w:ilvl w:val="0"/>
          <w:numId w:val="7"/>
        </w:numPr>
        <w:tabs>
          <w:tab w:val="clear" w:pos="720"/>
          <w:tab w:val="num" w:pos="360"/>
        </w:tabs>
        <w:spacing w:after="160" w:line="259" w:lineRule="auto"/>
        <w:ind w:left="360"/>
        <w:rPr>
          <w:rFonts w:ascii="Arial" w:hAnsi="Arial" w:cs="Arial"/>
        </w:rPr>
      </w:pPr>
      <w:r w:rsidRPr="001E19D2">
        <w:rPr>
          <w:rFonts w:ascii="Arial" w:hAnsi="Arial" w:cs="Arial"/>
        </w:rPr>
        <w:t>Repeals the Board July 1, 2025</w:t>
      </w:r>
    </w:p>
    <w:p w14:paraId="2D27FE31" w14:textId="77777777" w:rsidR="00A752DF" w:rsidRPr="001E19D2" w:rsidRDefault="009C3D2A" w:rsidP="00F5364D">
      <w:pPr>
        <w:numPr>
          <w:ilvl w:val="0"/>
          <w:numId w:val="7"/>
        </w:numPr>
        <w:tabs>
          <w:tab w:val="clear" w:pos="720"/>
          <w:tab w:val="num" w:pos="360"/>
        </w:tabs>
        <w:spacing w:after="160" w:line="259" w:lineRule="auto"/>
        <w:ind w:left="360"/>
        <w:rPr>
          <w:rFonts w:ascii="Arial" w:hAnsi="Arial" w:cs="Arial"/>
        </w:rPr>
      </w:pPr>
      <w:r w:rsidRPr="001E19D2">
        <w:rPr>
          <w:rFonts w:ascii="Arial" w:hAnsi="Arial" w:cs="Arial"/>
        </w:rPr>
        <w:t>Requires AEAs to have a dyslexia specialist, subject to appropriation, but absent an appropriation, encourages the AEAs to have such a specialist</w:t>
      </w:r>
    </w:p>
    <w:p w14:paraId="780B4C9E" w14:textId="77777777" w:rsidR="00A752DF" w:rsidRPr="001E19D2" w:rsidRDefault="009C3D2A" w:rsidP="00F5364D">
      <w:pPr>
        <w:numPr>
          <w:ilvl w:val="0"/>
          <w:numId w:val="7"/>
        </w:numPr>
        <w:tabs>
          <w:tab w:val="clear" w:pos="720"/>
          <w:tab w:val="num" w:pos="360"/>
        </w:tabs>
        <w:spacing w:after="160" w:line="259" w:lineRule="auto"/>
        <w:ind w:left="360"/>
        <w:rPr>
          <w:rFonts w:ascii="Arial" w:hAnsi="Arial" w:cs="Arial"/>
        </w:rPr>
      </w:pPr>
      <w:r w:rsidRPr="001E19D2">
        <w:rPr>
          <w:rFonts w:ascii="Arial" w:hAnsi="Arial" w:cs="Arial"/>
        </w:rPr>
        <w:t xml:space="preserve">Requires licensed AEA employees other than coaches to complete the IRRC dyslexia overview module by July 1, 2024 and requires all new licensed employees to complete the module within one year of hire date. </w:t>
      </w:r>
    </w:p>
    <w:p w14:paraId="64874D1F" w14:textId="741C89E3" w:rsidR="00A752DF" w:rsidRPr="001E19D2" w:rsidRDefault="009C3D2A" w:rsidP="00F5364D">
      <w:pPr>
        <w:numPr>
          <w:ilvl w:val="0"/>
          <w:numId w:val="7"/>
        </w:numPr>
        <w:tabs>
          <w:tab w:val="clear" w:pos="720"/>
          <w:tab w:val="num" w:pos="360"/>
        </w:tabs>
        <w:spacing w:after="160" w:line="259" w:lineRule="auto"/>
        <w:ind w:left="360"/>
        <w:rPr>
          <w:rFonts w:ascii="Arial" w:hAnsi="Arial" w:cs="Arial"/>
        </w:rPr>
      </w:pPr>
      <w:r w:rsidRPr="001E19D2">
        <w:rPr>
          <w:rFonts w:ascii="Arial" w:hAnsi="Arial" w:cs="Arial"/>
        </w:rPr>
        <w:t>Defines dyslexia</w:t>
      </w:r>
    </w:p>
    <w:p w14:paraId="35A684B1" w14:textId="18BE36F3" w:rsidR="00A752DF" w:rsidRDefault="00E664E9" w:rsidP="00F5364D">
      <w:pPr>
        <w:numPr>
          <w:ilvl w:val="0"/>
          <w:numId w:val="7"/>
        </w:numPr>
        <w:tabs>
          <w:tab w:val="clear" w:pos="720"/>
          <w:tab w:val="num" w:pos="360"/>
        </w:tabs>
        <w:spacing w:after="160" w:line="259" w:lineRule="auto"/>
        <w:ind w:left="360"/>
        <w:rPr>
          <w:rFonts w:ascii="Arial" w:hAnsi="Arial" w:cs="Arial"/>
        </w:rPr>
      </w:pPr>
      <w:r w:rsidRPr="001E19D2">
        <w:rPr>
          <w:rFonts w:ascii="Arial" w:hAnsi="Arial" w:cs="Arial"/>
          <w:noProof/>
        </w:rPr>
        <w:drawing>
          <wp:anchor distT="0" distB="0" distL="114300" distR="114300" simplePos="0" relativeHeight="251939840" behindDoc="1" locked="0" layoutInCell="1" allowOverlap="1" wp14:anchorId="408618C4" wp14:editId="4E84F5A5">
            <wp:simplePos x="0" y="0"/>
            <wp:positionH relativeFrom="column">
              <wp:posOffset>887730</wp:posOffset>
            </wp:positionH>
            <wp:positionV relativeFrom="paragraph">
              <wp:posOffset>697230</wp:posOffset>
            </wp:positionV>
            <wp:extent cx="4088130" cy="2156460"/>
            <wp:effectExtent l="19050" t="19050" r="26670" b="15240"/>
            <wp:wrapTopAndBottom/>
            <wp:docPr id="12"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088130" cy="215646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009C3D2A" w:rsidRPr="001E19D2">
        <w:rPr>
          <w:rFonts w:ascii="Arial" w:hAnsi="Arial" w:cs="Arial"/>
        </w:rPr>
        <w:t>Requires school boards to require that certain employees must complete the IRRC dyslexia overview module by July 1</w:t>
      </w:r>
      <w:r w:rsidR="00345436" w:rsidRPr="001E19D2">
        <w:rPr>
          <w:rFonts w:ascii="Arial" w:hAnsi="Arial" w:cs="Arial"/>
        </w:rPr>
        <w:t>,</w:t>
      </w:r>
      <w:r w:rsidR="009C3D2A" w:rsidRPr="001E19D2">
        <w:rPr>
          <w:rFonts w:ascii="Arial" w:hAnsi="Arial" w:cs="Arial"/>
        </w:rPr>
        <w:t xml:space="preserve"> 2024 and new hires within their first year thereafter. </w:t>
      </w:r>
      <w:r w:rsidR="00345436" w:rsidRPr="001E19D2">
        <w:rPr>
          <w:rFonts w:ascii="Arial" w:hAnsi="Arial" w:cs="Arial"/>
        </w:rPr>
        <w:t xml:space="preserve">See Sec. 8 of the bill which specifies to whom this training requirement applies. </w:t>
      </w:r>
    </w:p>
    <w:p w14:paraId="75C5B1A9" w14:textId="03456848" w:rsidR="00E664E9" w:rsidRPr="001E19D2" w:rsidRDefault="00E664E9" w:rsidP="00E664E9">
      <w:pPr>
        <w:spacing w:after="160" w:line="259" w:lineRule="auto"/>
        <w:ind w:left="360"/>
        <w:rPr>
          <w:rFonts w:ascii="Arial" w:hAnsi="Arial" w:cs="Arial"/>
        </w:rPr>
      </w:pPr>
    </w:p>
    <w:p w14:paraId="7C43BA1A" w14:textId="19EB168D" w:rsidR="00036377" w:rsidRPr="001E19D2" w:rsidRDefault="00F36C61" w:rsidP="00345436">
      <w:pPr>
        <w:spacing w:after="160" w:line="259" w:lineRule="auto"/>
        <w:rPr>
          <w:rFonts w:ascii="Arial" w:hAnsi="Arial" w:cs="Arial"/>
        </w:rPr>
      </w:pPr>
      <w:r>
        <w:rPr>
          <w:rFonts w:ascii="Arial" w:hAnsi="Arial" w:cs="Arial"/>
        </w:rPr>
        <w:t>UEN</w:t>
      </w:r>
      <w:r w:rsidR="00345436" w:rsidRPr="001E19D2">
        <w:rPr>
          <w:rFonts w:ascii="Arial" w:hAnsi="Arial" w:cs="Arial"/>
        </w:rPr>
        <w:t xml:space="preserve"> was initially registered opposed to the bill. When the legislature limited the training mandate, delayed the implementation, and provided the course free through the IRRC, we changed our registration to undecided.</w:t>
      </w:r>
      <w:r w:rsidR="001E19D2">
        <w:rPr>
          <w:rFonts w:ascii="Arial" w:hAnsi="Arial" w:cs="Arial"/>
        </w:rPr>
        <w:t xml:space="preserve"> The bill was approved </w:t>
      </w:r>
      <w:r w:rsidR="00DC1B49">
        <w:rPr>
          <w:rFonts w:ascii="Arial" w:hAnsi="Arial" w:cs="Arial"/>
        </w:rPr>
        <w:t>by</w:t>
      </w:r>
      <w:r w:rsidR="001E19D2">
        <w:rPr>
          <w:rFonts w:ascii="Arial" w:hAnsi="Arial" w:cs="Arial"/>
        </w:rPr>
        <w:t xml:space="preserve"> the House 98:0, but the Senate 48:0 and signed by the Governor on June 17.</w:t>
      </w:r>
    </w:p>
    <w:p w14:paraId="24AA8ABC" w14:textId="3095FB1E" w:rsidR="00EB43F3" w:rsidRPr="006D1074" w:rsidRDefault="005378AE" w:rsidP="006D1074">
      <w:pPr>
        <w:spacing w:after="160" w:line="259" w:lineRule="auto"/>
        <w:rPr>
          <w:rFonts w:ascii="Arial" w:hAnsi="Arial" w:cs="Arial"/>
        </w:rPr>
      </w:pPr>
      <w:hyperlink r:id="rId119" w:history="1">
        <w:r w:rsidR="00EB43F3" w:rsidRPr="006D1074">
          <w:rPr>
            <w:rStyle w:val="Hyperlink"/>
            <w:rFonts w:ascii="Arial" w:hAnsi="Arial" w:cs="Arial"/>
            <w:b/>
          </w:rPr>
          <w:t>SF 2360</w:t>
        </w:r>
      </w:hyperlink>
      <w:r w:rsidR="00EB43F3" w:rsidRPr="006D1074">
        <w:rPr>
          <w:rFonts w:ascii="Arial" w:hAnsi="Arial" w:cs="Arial"/>
          <w:b/>
        </w:rPr>
        <w:t xml:space="preserve"> Classroom Management and Therapeutic Classrooms:</w:t>
      </w:r>
      <w:r w:rsidR="003662DB" w:rsidRPr="006D1074">
        <w:rPr>
          <w:rFonts w:ascii="Arial" w:hAnsi="Arial" w:cs="Arial"/>
        </w:rPr>
        <w:t xml:space="preserve"> this bill addresses classroom management, room clears, best-practice training, least restrictive environment and creates a pilot program for expans</w:t>
      </w:r>
      <w:r w:rsidR="00FE1401">
        <w:rPr>
          <w:rFonts w:ascii="Arial" w:hAnsi="Arial" w:cs="Arial"/>
        </w:rPr>
        <w:t xml:space="preserve">ion of therapeutic classrooms. </w:t>
      </w:r>
      <w:r w:rsidR="003662DB" w:rsidRPr="006D1074">
        <w:rPr>
          <w:rFonts w:ascii="Arial" w:hAnsi="Arial" w:cs="Arial"/>
        </w:rPr>
        <w:t>Here are the details</w:t>
      </w:r>
      <w:r w:rsidR="00EB43F3" w:rsidRPr="006D1074">
        <w:rPr>
          <w:rFonts w:ascii="Arial" w:hAnsi="Arial" w:cs="Arial"/>
        </w:rPr>
        <w:t xml:space="preserve">: </w:t>
      </w:r>
    </w:p>
    <w:p w14:paraId="3D99055F" w14:textId="58763364" w:rsidR="00EB43F3" w:rsidRPr="006D1074" w:rsidRDefault="00EB43F3" w:rsidP="00F5364D">
      <w:pPr>
        <w:pStyle w:val="ListParagraph"/>
        <w:numPr>
          <w:ilvl w:val="0"/>
          <w:numId w:val="12"/>
        </w:numPr>
        <w:spacing w:after="120" w:line="240" w:lineRule="auto"/>
        <w:contextualSpacing w:val="0"/>
        <w:rPr>
          <w:rFonts w:ascii="Arial" w:hAnsi="Arial" w:cs="Arial"/>
        </w:rPr>
      </w:pPr>
      <w:r w:rsidRPr="006D1074">
        <w:rPr>
          <w:rFonts w:ascii="Arial" w:hAnsi="Arial" w:cs="Arial"/>
          <w:b/>
        </w:rPr>
        <w:t>Best practice and Training</w:t>
      </w:r>
      <w:r w:rsidRPr="006D1074">
        <w:rPr>
          <w:rFonts w:ascii="Arial" w:hAnsi="Arial" w:cs="Arial"/>
        </w:rPr>
        <w:t>:</w:t>
      </w:r>
      <w:r w:rsidR="003662DB" w:rsidRPr="006D1074">
        <w:rPr>
          <w:rFonts w:ascii="Arial" w:hAnsi="Arial" w:cs="Arial"/>
        </w:rPr>
        <w:t xml:space="preserve"> r</w:t>
      </w:r>
      <w:r w:rsidRPr="006D1074">
        <w:rPr>
          <w:rFonts w:ascii="Arial" w:hAnsi="Arial" w:cs="Arial"/>
        </w:rPr>
        <w:t xml:space="preserve">equires the DE to define appropriate and inappropriate responses to behavior, including standards, guidelines and expectations, and requires DE and AEAs to create </w:t>
      </w:r>
      <w:r w:rsidR="003662DB" w:rsidRPr="006D1074">
        <w:rPr>
          <w:rFonts w:ascii="Arial" w:hAnsi="Arial" w:cs="Arial"/>
        </w:rPr>
        <w:t>professional development</w:t>
      </w:r>
      <w:r w:rsidRPr="006D1074">
        <w:rPr>
          <w:rFonts w:ascii="Arial" w:hAnsi="Arial" w:cs="Arial"/>
        </w:rPr>
        <w:t xml:space="preserve"> on least restrictive environment and the teacher prep</w:t>
      </w:r>
      <w:r w:rsidR="00345436" w:rsidRPr="006D1074">
        <w:rPr>
          <w:rFonts w:ascii="Arial" w:hAnsi="Arial" w:cs="Arial"/>
        </w:rPr>
        <w:t>a</w:t>
      </w:r>
      <w:r w:rsidR="003662DB" w:rsidRPr="006D1074">
        <w:rPr>
          <w:rFonts w:ascii="Arial" w:hAnsi="Arial" w:cs="Arial"/>
        </w:rPr>
        <w:t>ration</w:t>
      </w:r>
      <w:r w:rsidRPr="006D1074">
        <w:rPr>
          <w:rFonts w:ascii="Arial" w:hAnsi="Arial" w:cs="Arial"/>
        </w:rPr>
        <w:t xml:space="preserve"> programs, by July 1, 2023, to include this content in teacher prep. </w:t>
      </w:r>
    </w:p>
    <w:p w14:paraId="0236B726" w14:textId="48BB3F37" w:rsidR="003662DB" w:rsidRPr="006D1074" w:rsidRDefault="00EB43F3" w:rsidP="00F5364D">
      <w:pPr>
        <w:pStyle w:val="ListParagraph"/>
        <w:numPr>
          <w:ilvl w:val="0"/>
          <w:numId w:val="12"/>
        </w:numPr>
        <w:spacing w:after="120" w:line="240" w:lineRule="auto"/>
        <w:rPr>
          <w:rFonts w:ascii="Arial" w:hAnsi="Arial" w:cs="Arial"/>
        </w:rPr>
      </w:pPr>
      <w:r w:rsidRPr="006D1074">
        <w:rPr>
          <w:rFonts w:ascii="Arial" w:hAnsi="Arial" w:cs="Arial"/>
          <w:b/>
        </w:rPr>
        <w:lastRenderedPageBreak/>
        <w:t>Therapeutic Classroom Grants</w:t>
      </w:r>
      <w:r w:rsidRPr="006D1074">
        <w:rPr>
          <w:rFonts w:ascii="Arial" w:hAnsi="Arial" w:cs="Arial"/>
        </w:rPr>
        <w:t xml:space="preserve">: </w:t>
      </w:r>
      <w:r w:rsidR="003662DB" w:rsidRPr="006D1074">
        <w:rPr>
          <w:rFonts w:ascii="Arial" w:hAnsi="Arial" w:cs="Arial"/>
        </w:rPr>
        <w:t>c</w:t>
      </w:r>
      <w:r w:rsidRPr="006D1074">
        <w:rPr>
          <w:rFonts w:ascii="Arial" w:hAnsi="Arial" w:cs="Arial"/>
        </w:rPr>
        <w:t>reates a grant process to fund start-up therapeutic classroom programs. DE develops grant application and selection/evaluation criteria. Requires distribution of grant funds to small, medium and large districts. Uses a formula weighting at the upper range of intended slots</w:t>
      </w:r>
      <w:r w:rsidR="006D1074">
        <w:rPr>
          <w:rFonts w:ascii="Arial" w:hAnsi="Arial" w:cs="Arial"/>
        </w:rPr>
        <w:t>:</w:t>
      </w:r>
      <w:r w:rsidRPr="006D1074">
        <w:rPr>
          <w:rFonts w:ascii="Arial" w:hAnsi="Arial" w:cs="Arial"/>
        </w:rPr>
        <w:t xml:space="preserve"> </w:t>
      </w:r>
    </w:p>
    <w:p w14:paraId="7400413E" w14:textId="77777777" w:rsidR="003662DB" w:rsidRPr="006D1074" w:rsidRDefault="00EB43F3" w:rsidP="00F5364D">
      <w:pPr>
        <w:numPr>
          <w:ilvl w:val="2"/>
          <w:numId w:val="7"/>
        </w:numPr>
        <w:tabs>
          <w:tab w:val="clear" w:pos="2160"/>
          <w:tab w:val="num" w:pos="1440"/>
        </w:tabs>
        <w:spacing w:after="0" w:line="240" w:lineRule="auto"/>
        <w:ind w:left="1440"/>
        <w:rPr>
          <w:rFonts w:ascii="Arial" w:hAnsi="Arial" w:cs="Arial"/>
        </w:rPr>
      </w:pPr>
      <w:r w:rsidRPr="006D1074">
        <w:rPr>
          <w:rFonts w:ascii="Arial" w:hAnsi="Arial" w:cs="Arial"/>
        </w:rPr>
        <w:t>for programs intended to serve 1-5 student</w:t>
      </w:r>
      <w:r w:rsidR="003662DB" w:rsidRPr="006D1074">
        <w:rPr>
          <w:rFonts w:ascii="Arial" w:hAnsi="Arial" w:cs="Arial"/>
        </w:rPr>
        <w:t>s</w:t>
      </w:r>
      <w:r w:rsidRPr="006D1074">
        <w:rPr>
          <w:rFonts w:ascii="Arial" w:hAnsi="Arial" w:cs="Arial"/>
        </w:rPr>
        <w:t xml:space="preserve"> weighting of 1.5 X 5;</w:t>
      </w:r>
    </w:p>
    <w:p w14:paraId="7CAF2CC5" w14:textId="77777777" w:rsidR="003662DB" w:rsidRPr="006D1074" w:rsidRDefault="00EB43F3" w:rsidP="00F5364D">
      <w:pPr>
        <w:numPr>
          <w:ilvl w:val="2"/>
          <w:numId w:val="7"/>
        </w:numPr>
        <w:tabs>
          <w:tab w:val="clear" w:pos="2160"/>
          <w:tab w:val="num" w:pos="1440"/>
        </w:tabs>
        <w:spacing w:after="0" w:line="240" w:lineRule="auto"/>
        <w:ind w:left="1440"/>
        <w:rPr>
          <w:rFonts w:ascii="Arial" w:hAnsi="Arial" w:cs="Arial"/>
        </w:rPr>
      </w:pPr>
      <w:r w:rsidRPr="006D1074">
        <w:rPr>
          <w:rFonts w:ascii="Arial" w:hAnsi="Arial" w:cs="Arial"/>
        </w:rPr>
        <w:t>for programs intended to serve 6-10 students, weighting of 1.5 X 10</w:t>
      </w:r>
      <w:r w:rsidR="003662DB" w:rsidRPr="006D1074">
        <w:rPr>
          <w:rFonts w:ascii="Arial" w:hAnsi="Arial" w:cs="Arial"/>
        </w:rPr>
        <w:t>;</w:t>
      </w:r>
    </w:p>
    <w:p w14:paraId="38F4A45B" w14:textId="77777777" w:rsidR="003662DB" w:rsidRPr="006D1074" w:rsidRDefault="00EB43F3" w:rsidP="00F5364D">
      <w:pPr>
        <w:numPr>
          <w:ilvl w:val="2"/>
          <w:numId w:val="7"/>
        </w:numPr>
        <w:tabs>
          <w:tab w:val="clear" w:pos="2160"/>
          <w:tab w:val="num" w:pos="1440"/>
        </w:tabs>
        <w:spacing w:after="120" w:line="240" w:lineRule="auto"/>
        <w:ind w:left="1440"/>
        <w:rPr>
          <w:rFonts w:ascii="Arial" w:hAnsi="Arial" w:cs="Arial"/>
        </w:rPr>
      </w:pPr>
      <w:r w:rsidRPr="006D1074">
        <w:rPr>
          <w:rFonts w:ascii="Arial" w:hAnsi="Arial" w:cs="Arial"/>
        </w:rPr>
        <w:t xml:space="preserve">and for programs intended to serve 11-15 students, weighting of 1.5 X 15. </w:t>
      </w:r>
    </w:p>
    <w:p w14:paraId="64241956" w14:textId="77777777" w:rsidR="006D1074" w:rsidRDefault="00EB43F3" w:rsidP="006D1074">
      <w:pPr>
        <w:spacing w:after="120" w:line="240" w:lineRule="auto"/>
        <w:ind w:left="360"/>
        <w:rPr>
          <w:rFonts w:ascii="Arial" w:hAnsi="Arial" w:cs="Arial"/>
        </w:rPr>
      </w:pPr>
      <w:r w:rsidRPr="006D1074">
        <w:rPr>
          <w:rFonts w:ascii="Arial" w:hAnsi="Arial" w:cs="Arial"/>
        </w:rPr>
        <w:t xml:space="preserve">Establishes a Therapeutic Classroom Incentive Fund in the state treasury. </w:t>
      </w:r>
    </w:p>
    <w:p w14:paraId="326FD465" w14:textId="5ECB5264" w:rsidR="00EB43F3" w:rsidRPr="006D1074" w:rsidRDefault="006D1074" w:rsidP="00F5364D">
      <w:pPr>
        <w:pStyle w:val="ListParagraph"/>
        <w:numPr>
          <w:ilvl w:val="0"/>
          <w:numId w:val="12"/>
        </w:numPr>
        <w:spacing w:after="120" w:line="240" w:lineRule="auto"/>
        <w:rPr>
          <w:rFonts w:ascii="Arial" w:hAnsi="Arial" w:cs="Arial"/>
        </w:rPr>
      </w:pPr>
      <w:r w:rsidRPr="006D1074">
        <w:rPr>
          <w:rFonts w:ascii="Arial" w:hAnsi="Arial" w:cs="Arial"/>
          <w:b/>
        </w:rPr>
        <w:t>Special Education</w:t>
      </w:r>
      <w:r>
        <w:rPr>
          <w:rFonts w:ascii="Arial" w:hAnsi="Arial" w:cs="Arial"/>
          <w:b/>
        </w:rPr>
        <w:t xml:space="preserve"> Application</w:t>
      </w:r>
      <w:r w:rsidRPr="006D1074">
        <w:rPr>
          <w:rFonts w:ascii="Arial" w:hAnsi="Arial" w:cs="Arial"/>
          <w:b/>
        </w:rPr>
        <w:t>:</w:t>
      </w:r>
      <w:r>
        <w:rPr>
          <w:rFonts w:ascii="Arial" w:hAnsi="Arial" w:cs="Arial"/>
        </w:rPr>
        <w:t xml:space="preserve"> </w:t>
      </w:r>
      <w:r w:rsidR="00EB43F3" w:rsidRPr="006D1074">
        <w:rPr>
          <w:rFonts w:ascii="Arial" w:hAnsi="Arial" w:cs="Arial"/>
        </w:rPr>
        <w:t xml:space="preserve">Requires special education provisions in law to apply to students </w:t>
      </w:r>
      <w:r w:rsidR="006B5910">
        <w:rPr>
          <w:rFonts w:ascii="Arial" w:hAnsi="Arial" w:cs="Arial"/>
        </w:rPr>
        <w:t xml:space="preserve">with Individual Education Plans (IEPs) </w:t>
      </w:r>
      <w:r w:rsidR="00EB43F3" w:rsidRPr="006D1074">
        <w:rPr>
          <w:rFonts w:ascii="Arial" w:hAnsi="Arial" w:cs="Arial"/>
        </w:rPr>
        <w:t>in therapeutic classroom</w:t>
      </w:r>
      <w:r w:rsidR="003662DB" w:rsidRPr="006D1074">
        <w:rPr>
          <w:rFonts w:ascii="Arial" w:hAnsi="Arial" w:cs="Arial"/>
        </w:rPr>
        <w:t>s</w:t>
      </w:r>
      <w:r w:rsidR="00EB43F3" w:rsidRPr="006D1074">
        <w:rPr>
          <w:rFonts w:ascii="Arial" w:hAnsi="Arial" w:cs="Arial"/>
        </w:rPr>
        <w:t xml:space="preserve">. </w:t>
      </w:r>
    </w:p>
    <w:p w14:paraId="0733FA17" w14:textId="7FA02E5A" w:rsidR="00EB43F3" w:rsidRPr="006D1074" w:rsidRDefault="00EB43F3" w:rsidP="00F5364D">
      <w:pPr>
        <w:numPr>
          <w:ilvl w:val="0"/>
          <w:numId w:val="13"/>
        </w:numPr>
        <w:spacing w:after="120" w:line="240" w:lineRule="auto"/>
        <w:rPr>
          <w:rFonts w:ascii="Arial" w:hAnsi="Arial" w:cs="Arial"/>
        </w:rPr>
      </w:pPr>
      <w:r w:rsidRPr="006D1074">
        <w:rPr>
          <w:rFonts w:ascii="Arial" w:hAnsi="Arial" w:cs="Arial"/>
          <w:b/>
        </w:rPr>
        <w:t>Transportation Reimbursement:</w:t>
      </w:r>
      <w:r w:rsidRPr="006D1074">
        <w:rPr>
          <w:rFonts w:ascii="Arial" w:hAnsi="Arial" w:cs="Arial"/>
        </w:rPr>
        <w:t xml:space="preserve"> creates a process to reimburse for transportation costs to the classroom for public and nonpublic students in such classrooms for whom transportation is not included in an IEP, if over 30 miles. The bill requires school districts to submit claims by June 15 and the DE to provide reimbursement by July. The bill requires the DE to prorate reimbursements if claims exceed appropriated amounts. Delays </w:t>
      </w:r>
      <w:r w:rsidR="006B14D4">
        <w:rPr>
          <w:rFonts w:ascii="Arial" w:hAnsi="Arial" w:cs="Arial"/>
        </w:rPr>
        <w:t xml:space="preserve">the </w:t>
      </w:r>
      <w:r w:rsidRPr="006D1074">
        <w:rPr>
          <w:rFonts w:ascii="Arial" w:hAnsi="Arial" w:cs="Arial"/>
        </w:rPr>
        <w:t xml:space="preserve">appropriation for transportation reimbursement to the year beginning July 1, 2023. Subtracts the transportation costs and associated reimbursement from the calculation for transportation equity payments. </w:t>
      </w:r>
    </w:p>
    <w:p w14:paraId="700DFE33" w14:textId="7374CA1E" w:rsidR="00EB43F3" w:rsidRPr="006D1074" w:rsidRDefault="00EB43F3" w:rsidP="00F5364D">
      <w:pPr>
        <w:numPr>
          <w:ilvl w:val="0"/>
          <w:numId w:val="13"/>
        </w:numPr>
        <w:spacing w:after="120" w:line="240" w:lineRule="auto"/>
        <w:rPr>
          <w:rFonts w:ascii="Arial" w:hAnsi="Arial" w:cs="Arial"/>
        </w:rPr>
      </w:pPr>
      <w:r w:rsidRPr="006D1074">
        <w:rPr>
          <w:rFonts w:ascii="Arial" w:hAnsi="Arial" w:cs="Arial"/>
          <w:b/>
        </w:rPr>
        <w:t xml:space="preserve">Defines </w:t>
      </w:r>
      <w:r w:rsidR="003662DB" w:rsidRPr="006D1074">
        <w:rPr>
          <w:rFonts w:ascii="Arial" w:hAnsi="Arial" w:cs="Arial"/>
          <w:b/>
        </w:rPr>
        <w:t xml:space="preserve">a </w:t>
      </w:r>
      <w:r w:rsidRPr="006D1074">
        <w:rPr>
          <w:rFonts w:ascii="Arial" w:hAnsi="Arial" w:cs="Arial"/>
          <w:b/>
        </w:rPr>
        <w:t>therapeutic classroom</w:t>
      </w:r>
      <w:r w:rsidR="003662DB" w:rsidRPr="006D1074">
        <w:rPr>
          <w:rFonts w:ascii="Arial" w:hAnsi="Arial" w:cs="Arial"/>
          <w:b/>
        </w:rPr>
        <w:t xml:space="preserve">: </w:t>
      </w:r>
      <w:r w:rsidRPr="006D1074">
        <w:rPr>
          <w:rFonts w:ascii="Arial" w:hAnsi="Arial" w:cs="Arial"/>
        </w:rPr>
        <w:t xml:space="preserve">a classroom designed for the purpose of providing support for any student whose emotional, social or behavioral needs interfere with the student’s ability to be successful in the current educational environment, with or without supports, until the student is able to return to the current education environment, with or without supports, including but not limited to the general education classrooms. </w:t>
      </w:r>
    </w:p>
    <w:p w14:paraId="63DDCD0E" w14:textId="16B46C37" w:rsidR="00EB43F3" w:rsidRPr="006D1074" w:rsidRDefault="00EB43F3" w:rsidP="00F5364D">
      <w:pPr>
        <w:numPr>
          <w:ilvl w:val="0"/>
          <w:numId w:val="13"/>
        </w:numPr>
        <w:spacing w:after="120" w:line="240" w:lineRule="auto"/>
        <w:rPr>
          <w:rFonts w:ascii="Arial" w:hAnsi="Arial" w:cs="Arial"/>
        </w:rPr>
      </w:pPr>
      <w:r w:rsidRPr="006D1074">
        <w:rPr>
          <w:rFonts w:ascii="Arial" w:hAnsi="Arial" w:cs="Arial"/>
          <w:b/>
        </w:rPr>
        <w:t>Softens Least Restrictive Environment Requirements</w:t>
      </w:r>
      <w:r w:rsidRPr="006D1074">
        <w:rPr>
          <w:rFonts w:ascii="Arial" w:hAnsi="Arial" w:cs="Arial"/>
        </w:rPr>
        <w:t xml:space="preserve">: changes </w:t>
      </w:r>
      <w:r w:rsidR="003662DB" w:rsidRPr="006D1074">
        <w:rPr>
          <w:rFonts w:ascii="Arial" w:hAnsi="Arial" w:cs="Arial"/>
        </w:rPr>
        <w:t>Iowa C</w:t>
      </w:r>
      <w:r w:rsidRPr="006D1074">
        <w:rPr>
          <w:rFonts w:ascii="Arial" w:hAnsi="Arial" w:cs="Arial"/>
        </w:rPr>
        <w:t>ode language on LRE to be consistent with federal IDEA law</w:t>
      </w:r>
      <w:r w:rsidR="006D1074">
        <w:rPr>
          <w:rFonts w:ascii="Arial" w:hAnsi="Arial" w:cs="Arial"/>
        </w:rPr>
        <w:t>. Current Iowa law is more restrictive;</w:t>
      </w:r>
      <w:r w:rsidRPr="006D1074">
        <w:rPr>
          <w:rFonts w:ascii="Arial" w:hAnsi="Arial" w:cs="Arial"/>
        </w:rPr>
        <w:t xml:space="preserve"> Iowa Code 256B.2(2)(a) currently requires that to the maximum extent possible, children requiring special education shall attend regular classes and shall be educated with children who do not require special education. The bill strikes “to the maximum extent possible” and replaces it with “consistent with the LRE requirements under IDEA”. The bill also changes the standard from whenever “possible” to whenever “appropriate”, that supports for special education students be provided in the inclusive classroom rather than separately.</w:t>
      </w:r>
    </w:p>
    <w:p w14:paraId="4F108CE5" w14:textId="2958ECD9" w:rsidR="00EB43F3" w:rsidRPr="006D1074" w:rsidRDefault="00EB43F3" w:rsidP="00F5364D">
      <w:pPr>
        <w:numPr>
          <w:ilvl w:val="0"/>
          <w:numId w:val="13"/>
        </w:numPr>
        <w:spacing w:after="120" w:line="240" w:lineRule="auto"/>
        <w:rPr>
          <w:rFonts w:ascii="Arial" w:hAnsi="Arial" w:cs="Arial"/>
        </w:rPr>
      </w:pPr>
      <w:r w:rsidRPr="006D1074">
        <w:rPr>
          <w:rFonts w:ascii="Arial" w:hAnsi="Arial" w:cs="Arial"/>
          <w:b/>
        </w:rPr>
        <w:t>Accountability</w:t>
      </w:r>
      <w:r w:rsidRPr="006D1074">
        <w:rPr>
          <w:rFonts w:ascii="Arial" w:hAnsi="Arial" w:cs="Arial"/>
        </w:rPr>
        <w:t>: adds to the code of professional rights, responsibilities, practices and ethics</w:t>
      </w:r>
      <w:r w:rsidR="006D1074">
        <w:rPr>
          <w:rFonts w:ascii="Arial" w:hAnsi="Arial" w:cs="Arial"/>
        </w:rPr>
        <w:t xml:space="preserve"> two additional conditions that could trigger a licensure investigation; 1)</w:t>
      </w:r>
      <w:r w:rsidRPr="006D1074">
        <w:rPr>
          <w:rFonts w:ascii="Arial" w:hAnsi="Arial" w:cs="Arial"/>
        </w:rPr>
        <w:t xml:space="preserve"> the failure of an administrator to protect the safety of staff and students or meet mandatory reporter obligations and </w:t>
      </w:r>
      <w:r w:rsidR="006D1074">
        <w:rPr>
          <w:rFonts w:ascii="Arial" w:hAnsi="Arial" w:cs="Arial"/>
        </w:rPr>
        <w:t xml:space="preserve">2) </w:t>
      </w:r>
      <w:r w:rsidRPr="006D1074">
        <w:rPr>
          <w:rFonts w:ascii="Arial" w:hAnsi="Arial" w:cs="Arial"/>
        </w:rPr>
        <w:t xml:space="preserve">the refusal of a practitioner to implement provisions of an IEP/BIP or habitual nonparticipation in </w:t>
      </w:r>
      <w:r w:rsidR="00E913DF" w:rsidRPr="006D1074">
        <w:rPr>
          <w:rFonts w:ascii="Arial" w:hAnsi="Arial" w:cs="Arial"/>
        </w:rPr>
        <w:t>professional development</w:t>
      </w:r>
      <w:r w:rsidRPr="006D1074">
        <w:rPr>
          <w:rFonts w:ascii="Arial" w:hAnsi="Arial" w:cs="Arial"/>
        </w:rPr>
        <w:t xml:space="preserve">. </w:t>
      </w:r>
    </w:p>
    <w:p w14:paraId="48F9FBDE" w14:textId="1156E3C9" w:rsidR="00EB43F3" w:rsidRPr="006D1074" w:rsidRDefault="00EB43F3" w:rsidP="00F5364D">
      <w:pPr>
        <w:numPr>
          <w:ilvl w:val="0"/>
          <w:numId w:val="13"/>
        </w:numPr>
        <w:spacing w:after="120" w:line="240" w:lineRule="auto"/>
        <w:rPr>
          <w:rFonts w:ascii="Arial" w:hAnsi="Arial" w:cs="Arial"/>
        </w:rPr>
      </w:pPr>
      <w:r w:rsidRPr="006D1074">
        <w:rPr>
          <w:rFonts w:ascii="Arial" w:hAnsi="Arial" w:cs="Arial"/>
          <w:b/>
        </w:rPr>
        <w:t>Special Education Provision</w:t>
      </w:r>
      <w:r w:rsidRPr="006D1074">
        <w:rPr>
          <w:rFonts w:ascii="Arial" w:hAnsi="Arial" w:cs="Arial"/>
        </w:rPr>
        <w:t xml:space="preserve">: </w:t>
      </w:r>
      <w:r w:rsidR="00E913DF" w:rsidRPr="006D1074">
        <w:rPr>
          <w:rFonts w:ascii="Arial" w:hAnsi="Arial" w:cs="Arial"/>
        </w:rPr>
        <w:t>p</w:t>
      </w:r>
      <w:r w:rsidRPr="006D1074">
        <w:rPr>
          <w:rFonts w:ascii="Arial" w:hAnsi="Arial" w:cs="Arial"/>
        </w:rPr>
        <w:t xml:space="preserve">rohibits IEPs and behavior intervention plans (BIPs) from requiring room clears to calm the student. Requires IEPs to </w:t>
      </w:r>
      <w:r w:rsidR="007D3D47">
        <w:rPr>
          <w:rFonts w:ascii="Arial" w:hAnsi="Arial" w:cs="Arial"/>
        </w:rPr>
        <w:t>be consistent with federal law.</w:t>
      </w:r>
      <w:r w:rsidRPr="006D1074">
        <w:rPr>
          <w:rFonts w:ascii="Arial" w:hAnsi="Arial" w:cs="Arial"/>
        </w:rPr>
        <w:t xml:space="preserve"> </w:t>
      </w:r>
    </w:p>
    <w:p w14:paraId="394042D9" w14:textId="744ECE75" w:rsidR="00EB43F3" w:rsidRPr="006D1074" w:rsidRDefault="00EB43F3" w:rsidP="00F5364D">
      <w:pPr>
        <w:numPr>
          <w:ilvl w:val="0"/>
          <w:numId w:val="13"/>
        </w:numPr>
        <w:spacing w:after="120" w:line="240" w:lineRule="auto"/>
        <w:rPr>
          <w:rFonts w:ascii="Arial" w:hAnsi="Arial" w:cs="Arial"/>
        </w:rPr>
      </w:pPr>
      <w:r w:rsidRPr="006D1074">
        <w:rPr>
          <w:rFonts w:ascii="Arial" w:hAnsi="Arial" w:cs="Arial"/>
          <w:b/>
        </w:rPr>
        <w:t>Classroom Environment/Staff Response:</w:t>
      </w:r>
      <w:r w:rsidR="00E913DF" w:rsidRPr="006D1074">
        <w:rPr>
          <w:rFonts w:ascii="Arial" w:hAnsi="Arial" w:cs="Arial"/>
        </w:rPr>
        <w:t xml:space="preserve"> a</w:t>
      </w:r>
      <w:r w:rsidRPr="006D1074">
        <w:rPr>
          <w:rFonts w:ascii="Arial" w:hAnsi="Arial" w:cs="Arial"/>
        </w:rPr>
        <w:t xml:space="preserve">llows room clears only if necessary to prevent or terminate an imminent threat of bodily injury to a student or another person in the classroom. Requires the principal to notify parents of the classroom cleared, by end of the school day but at least within 24 hours, but prohibits identification of students either directly or indirectly involved in the event. Requires the principal to request that the parent of the student causing the room clear meet with the principal, the teacher and other appropriate staff. Requires the classroom teacher to call for and be included in a review and potential revision of the student’s IEP or BIP. Allows the AEA to provide the parent with information about individual or family counseling services available in the area. </w:t>
      </w:r>
    </w:p>
    <w:p w14:paraId="71515872" w14:textId="546B6554" w:rsidR="00EB43F3" w:rsidRPr="006D1074" w:rsidRDefault="00EB43F3" w:rsidP="00F5364D">
      <w:pPr>
        <w:numPr>
          <w:ilvl w:val="0"/>
          <w:numId w:val="13"/>
        </w:numPr>
        <w:spacing w:after="120" w:line="240" w:lineRule="auto"/>
        <w:rPr>
          <w:rFonts w:ascii="Arial" w:hAnsi="Arial" w:cs="Arial"/>
        </w:rPr>
      </w:pPr>
      <w:r w:rsidRPr="006D1074">
        <w:rPr>
          <w:rFonts w:ascii="Arial" w:hAnsi="Arial" w:cs="Arial"/>
          <w:b/>
        </w:rPr>
        <w:t>Reporting:</w:t>
      </w:r>
      <w:r w:rsidR="00E913DF" w:rsidRPr="006D1074">
        <w:rPr>
          <w:rFonts w:ascii="Arial" w:hAnsi="Arial" w:cs="Arial"/>
        </w:rPr>
        <w:t xml:space="preserve"> r</w:t>
      </w:r>
      <w:r w:rsidRPr="006D1074">
        <w:rPr>
          <w:rFonts w:ascii="Arial" w:hAnsi="Arial" w:cs="Arial"/>
        </w:rPr>
        <w:t xml:space="preserve">equires a classroom teacher to report any incident of violence or assault to the principal. Requires each school district to report to the DE an annual count of all instances of violence, property damage or assault by a student (in a school building, on school grounds or </w:t>
      </w:r>
      <w:r w:rsidRPr="006D1074">
        <w:rPr>
          <w:rFonts w:ascii="Arial" w:hAnsi="Arial" w:cs="Arial"/>
        </w:rPr>
        <w:lastRenderedPageBreak/>
        <w:t xml:space="preserve">at a school sponsored event) and to report any time a student is referred for the use of or transfer to a therapeutic classroom. The report must include demographic information of victims and perpetrators, disaggregated information on race, gender, national origin, age, grade level, and disability, plus any other data necessary to comply with federal ESSA requirements. Requires reports to comply with FERPA (student records protections). The DE is required to submit an annual report to the General Assembly by Nov. 1. </w:t>
      </w:r>
    </w:p>
    <w:p w14:paraId="58BAF08B" w14:textId="11103C14" w:rsidR="00EB43F3" w:rsidRPr="006D1074" w:rsidRDefault="00EB43F3" w:rsidP="00F5364D">
      <w:pPr>
        <w:numPr>
          <w:ilvl w:val="0"/>
          <w:numId w:val="13"/>
        </w:numPr>
        <w:spacing w:after="120" w:line="240" w:lineRule="auto"/>
        <w:rPr>
          <w:rFonts w:ascii="Arial" w:hAnsi="Arial" w:cs="Arial"/>
        </w:rPr>
      </w:pPr>
      <w:r w:rsidRPr="006D1074">
        <w:rPr>
          <w:rFonts w:ascii="Arial" w:hAnsi="Arial" w:cs="Arial"/>
          <w:b/>
        </w:rPr>
        <w:t>Immunity Provisions:</w:t>
      </w:r>
      <w:r w:rsidRPr="006D1074">
        <w:rPr>
          <w:rFonts w:ascii="Arial" w:hAnsi="Arial" w:cs="Arial"/>
        </w:rPr>
        <w:t xml:space="preserve"> provides immunity from civil or criminal liability and whistle-blower protections for school staff (teachers and administrators) who report incidents of violence or assault. Grants an employee immunity from any disciplinary action by the employer or the BOEE imposed as a result of the physical contact if the employee reasonably, in the course of the employee’s job, came into contact with the student in accordance with the provisions of this bill. Applies the state’s whistle-blower protections to a teacher or administrator who </w:t>
      </w:r>
      <w:r w:rsidR="0044028A">
        <w:rPr>
          <w:rFonts w:ascii="Arial" w:hAnsi="Arial" w:cs="Arial"/>
        </w:rPr>
        <w:t>submits a report in accordance with this section or reports an incident of violence or assault to local law enforcement in good faith and without fraudulent intent.</w:t>
      </w:r>
      <w:r w:rsidRPr="006D1074">
        <w:rPr>
          <w:rFonts w:ascii="Arial" w:hAnsi="Arial" w:cs="Arial"/>
        </w:rPr>
        <w:t xml:space="preserve"> </w:t>
      </w:r>
    </w:p>
    <w:p w14:paraId="16AAEA54" w14:textId="49D6CD12" w:rsidR="00EB43F3" w:rsidRPr="006D1074" w:rsidRDefault="00EB43F3" w:rsidP="00F5364D">
      <w:pPr>
        <w:numPr>
          <w:ilvl w:val="0"/>
          <w:numId w:val="13"/>
        </w:numPr>
        <w:spacing w:after="120" w:line="240" w:lineRule="auto"/>
        <w:rPr>
          <w:rFonts w:ascii="Arial" w:hAnsi="Arial" w:cs="Arial"/>
        </w:rPr>
      </w:pPr>
      <w:r w:rsidRPr="006D1074">
        <w:rPr>
          <w:rFonts w:ascii="Arial" w:hAnsi="Arial" w:cs="Arial"/>
          <w:b/>
        </w:rPr>
        <w:t>Rules:</w:t>
      </w:r>
      <w:r w:rsidRPr="006D1074">
        <w:rPr>
          <w:rFonts w:ascii="Arial" w:hAnsi="Arial" w:cs="Arial"/>
        </w:rPr>
        <w:t xml:space="preserve"> requires the </w:t>
      </w:r>
      <w:r w:rsidR="006D1074">
        <w:rPr>
          <w:rFonts w:ascii="Arial" w:hAnsi="Arial" w:cs="Arial"/>
        </w:rPr>
        <w:t>S</w:t>
      </w:r>
      <w:r w:rsidRPr="006D1074">
        <w:rPr>
          <w:rFonts w:ascii="Arial" w:hAnsi="Arial" w:cs="Arial"/>
        </w:rPr>
        <w:t xml:space="preserve">tate </w:t>
      </w:r>
      <w:r w:rsidR="006D1074">
        <w:rPr>
          <w:rFonts w:ascii="Arial" w:hAnsi="Arial" w:cs="Arial"/>
        </w:rPr>
        <w:t>Board of Education</w:t>
      </w:r>
      <w:r w:rsidRPr="006D1074">
        <w:rPr>
          <w:rFonts w:ascii="Arial" w:hAnsi="Arial" w:cs="Arial"/>
        </w:rPr>
        <w:t xml:space="preserve"> to adopt rules to implement this section and allows for emergency rulemaking, such emergency rules being effective immediately. </w:t>
      </w:r>
    </w:p>
    <w:p w14:paraId="1383CCB7" w14:textId="77777777" w:rsidR="00E913DF" w:rsidRPr="006D1074" w:rsidRDefault="00EB43F3" w:rsidP="00F5364D">
      <w:pPr>
        <w:numPr>
          <w:ilvl w:val="0"/>
          <w:numId w:val="13"/>
        </w:numPr>
        <w:spacing w:after="120" w:line="240" w:lineRule="auto"/>
        <w:rPr>
          <w:rFonts w:ascii="Arial" w:hAnsi="Arial" w:cs="Arial"/>
        </w:rPr>
      </w:pPr>
      <w:r w:rsidRPr="006D1074">
        <w:rPr>
          <w:rFonts w:ascii="Arial" w:hAnsi="Arial" w:cs="Arial"/>
          <w:b/>
        </w:rPr>
        <w:t>Civil Protection Standard</w:t>
      </w:r>
      <w:r w:rsidRPr="006D1074">
        <w:rPr>
          <w:rFonts w:ascii="Arial" w:hAnsi="Arial" w:cs="Arial"/>
        </w:rPr>
        <w:t>: to prevail in a disciplinary action alleging a violation of this section or related school policy, requires the party bringing the action shall prove the violation by clear and convincing evidence.</w:t>
      </w:r>
    </w:p>
    <w:p w14:paraId="00C4F3FE" w14:textId="4535F3A9" w:rsidR="004D62F4" w:rsidRDefault="00EB43F3" w:rsidP="00F5364D">
      <w:pPr>
        <w:numPr>
          <w:ilvl w:val="0"/>
          <w:numId w:val="13"/>
        </w:numPr>
        <w:spacing w:after="120" w:line="240" w:lineRule="auto"/>
        <w:rPr>
          <w:rFonts w:ascii="Arial" w:hAnsi="Arial" w:cs="Arial"/>
        </w:rPr>
      </w:pPr>
      <w:r w:rsidRPr="006D1074">
        <w:rPr>
          <w:rFonts w:ascii="Arial" w:hAnsi="Arial" w:cs="Arial"/>
          <w:b/>
        </w:rPr>
        <w:t>Appropriations:</w:t>
      </w:r>
      <w:r w:rsidRPr="006D1074">
        <w:rPr>
          <w:rFonts w:ascii="Arial" w:hAnsi="Arial" w:cs="Arial"/>
        </w:rPr>
        <w:t xml:space="preserve"> appropriat</w:t>
      </w:r>
      <w:r w:rsidR="006B14D4">
        <w:rPr>
          <w:rFonts w:ascii="Arial" w:hAnsi="Arial" w:cs="Arial"/>
        </w:rPr>
        <w:t xml:space="preserve">es for the </w:t>
      </w:r>
      <w:r w:rsidRPr="006D1074">
        <w:rPr>
          <w:rFonts w:ascii="Arial" w:hAnsi="Arial" w:cs="Arial"/>
        </w:rPr>
        <w:t xml:space="preserve">fiscal year beginning July 1, 2021, $500,000 to DE to develop and distribute standards and </w:t>
      </w:r>
      <w:r w:rsidR="00E913DF" w:rsidRPr="006D1074">
        <w:rPr>
          <w:rFonts w:ascii="Arial" w:hAnsi="Arial" w:cs="Arial"/>
        </w:rPr>
        <w:t>professional development</w:t>
      </w:r>
      <w:r w:rsidRPr="006D1074">
        <w:rPr>
          <w:rFonts w:ascii="Arial" w:hAnsi="Arial" w:cs="Arial"/>
        </w:rPr>
        <w:t>, $1,582,650 for the therapeutic classroom incentive, and $500,000 for transportation claims.</w:t>
      </w:r>
    </w:p>
    <w:p w14:paraId="4EE61626" w14:textId="0EA22977" w:rsidR="006D1074" w:rsidRPr="006D1074" w:rsidRDefault="00F36C61" w:rsidP="006D1074">
      <w:pPr>
        <w:spacing w:after="120" w:line="240" w:lineRule="auto"/>
        <w:rPr>
          <w:rFonts w:ascii="Arial" w:hAnsi="Arial" w:cs="Arial"/>
        </w:rPr>
      </w:pPr>
      <w:r>
        <w:rPr>
          <w:rFonts w:ascii="Arial" w:hAnsi="Arial" w:cs="Arial"/>
        </w:rPr>
        <w:t>UEN</w:t>
      </w:r>
      <w:r w:rsidR="006D1074">
        <w:rPr>
          <w:rFonts w:ascii="Arial" w:hAnsi="Arial" w:cs="Arial"/>
        </w:rPr>
        <w:t xml:space="preserve"> was registered in favor of this bill and worked with many stakeholders and legislators to continu</w:t>
      </w:r>
      <w:r w:rsidR="00FE1401">
        <w:rPr>
          <w:rFonts w:ascii="Arial" w:hAnsi="Arial" w:cs="Arial"/>
        </w:rPr>
        <w:t xml:space="preserve">ally improve it along the way. </w:t>
      </w:r>
      <w:r w:rsidR="00CF1D2B">
        <w:rPr>
          <w:rFonts w:ascii="Arial" w:hAnsi="Arial" w:cs="Arial"/>
        </w:rPr>
        <w:t xml:space="preserve">Special thanks to the many legislators that served on subcommittees as this bill moved through the process </w:t>
      </w:r>
      <w:r w:rsidR="00E92A29">
        <w:rPr>
          <w:rFonts w:ascii="Arial" w:hAnsi="Arial" w:cs="Arial"/>
        </w:rPr>
        <w:t>due to</w:t>
      </w:r>
      <w:r w:rsidR="00CF1D2B">
        <w:rPr>
          <w:rFonts w:ascii="Arial" w:hAnsi="Arial" w:cs="Arial"/>
        </w:rPr>
        <w:t xml:space="preserve"> their inclusive and though</w:t>
      </w:r>
      <w:r w:rsidR="00FE1401">
        <w:rPr>
          <w:rFonts w:ascii="Arial" w:hAnsi="Arial" w:cs="Arial"/>
        </w:rPr>
        <w:t>tful, bipartisan conversations!</w:t>
      </w:r>
      <w:r w:rsidR="00CF1D2B">
        <w:rPr>
          <w:rFonts w:ascii="Arial" w:hAnsi="Arial" w:cs="Arial"/>
        </w:rPr>
        <w:t xml:space="preserve"> </w:t>
      </w:r>
      <w:r w:rsidR="003F36D9">
        <w:rPr>
          <w:rFonts w:ascii="Arial" w:hAnsi="Arial" w:cs="Arial"/>
        </w:rPr>
        <w:t>We also appreciate all of the stakehold</w:t>
      </w:r>
      <w:r w:rsidR="007D3D47">
        <w:rPr>
          <w:rFonts w:ascii="Arial" w:hAnsi="Arial" w:cs="Arial"/>
        </w:rPr>
        <w:t>er groups working on this bill.</w:t>
      </w:r>
      <w:r w:rsidR="003F36D9">
        <w:rPr>
          <w:rFonts w:ascii="Arial" w:hAnsi="Arial" w:cs="Arial"/>
        </w:rPr>
        <w:t xml:space="preserve"> </w:t>
      </w:r>
      <w:r w:rsidR="00CF1D2B">
        <w:rPr>
          <w:rFonts w:ascii="Arial" w:hAnsi="Arial" w:cs="Arial"/>
        </w:rPr>
        <w:t>The bill wa</w:t>
      </w:r>
      <w:r w:rsidR="006B14D4">
        <w:rPr>
          <w:rFonts w:ascii="Arial" w:hAnsi="Arial" w:cs="Arial"/>
        </w:rPr>
        <w:t xml:space="preserve">s approved by the Senate, 48:1 </w:t>
      </w:r>
      <w:r w:rsidR="00CF1D2B">
        <w:rPr>
          <w:rFonts w:ascii="Arial" w:hAnsi="Arial" w:cs="Arial"/>
        </w:rPr>
        <w:t xml:space="preserve">and by the House 95:3 and signed by the Governor on June 29, 2020. </w:t>
      </w:r>
    </w:p>
    <w:p w14:paraId="2E1FB483" w14:textId="1B6061E6" w:rsidR="00BA0E35" w:rsidRPr="00ED471F" w:rsidRDefault="005378AE" w:rsidP="00BA0E35">
      <w:pPr>
        <w:spacing w:line="240" w:lineRule="auto"/>
        <w:rPr>
          <w:rFonts w:ascii="Arial" w:hAnsi="Arial" w:cs="Arial"/>
        </w:rPr>
      </w:pPr>
      <w:hyperlink r:id="rId120" w:history="1">
        <w:r w:rsidR="00BA0E35" w:rsidRPr="00ED471F">
          <w:rPr>
            <w:rStyle w:val="Hyperlink"/>
            <w:rFonts w:ascii="Arial" w:hAnsi="Arial" w:cs="Arial"/>
            <w:b/>
          </w:rPr>
          <w:t>HF 2340</w:t>
        </w:r>
      </w:hyperlink>
      <w:r w:rsidR="00BA0E35" w:rsidRPr="00ED471F">
        <w:rPr>
          <w:rFonts w:ascii="Arial" w:hAnsi="Arial" w:cs="Arial"/>
          <w:b/>
        </w:rPr>
        <w:t xml:space="preserve"> Educational Plan Spending</w:t>
      </w:r>
      <w:r w:rsidR="00BA0E35" w:rsidRPr="00ED471F">
        <w:rPr>
          <w:rFonts w:ascii="Arial" w:hAnsi="Arial" w:cs="Arial"/>
        </w:rPr>
        <w:t xml:space="preserve">: </w:t>
      </w:r>
      <w:r w:rsidR="00766E7E" w:rsidRPr="00ED471F">
        <w:rPr>
          <w:rFonts w:ascii="Arial" w:hAnsi="Arial" w:cs="Arial"/>
        </w:rPr>
        <w:t xml:space="preserve">this bill allows parents to use 529 savings plans in order to save and spend tax free resources on special education </w:t>
      </w:r>
      <w:r w:rsidR="00ED471F">
        <w:rPr>
          <w:rFonts w:ascii="Arial" w:hAnsi="Arial" w:cs="Arial"/>
        </w:rPr>
        <w:t xml:space="preserve">elementary and </w:t>
      </w:r>
      <w:r w:rsidR="001B6EB3">
        <w:rPr>
          <w:rFonts w:ascii="Arial" w:hAnsi="Arial" w:cs="Arial"/>
        </w:rPr>
        <w:t>secondary</w:t>
      </w:r>
      <w:r w:rsidR="00ED471F">
        <w:rPr>
          <w:rFonts w:ascii="Arial" w:hAnsi="Arial" w:cs="Arial"/>
        </w:rPr>
        <w:t xml:space="preserve"> </w:t>
      </w:r>
      <w:r w:rsidR="00766E7E" w:rsidRPr="00ED471F">
        <w:rPr>
          <w:rFonts w:ascii="Arial" w:hAnsi="Arial" w:cs="Arial"/>
        </w:rPr>
        <w:t xml:space="preserve">schools outside of Iowa. The fiscal note estimates that this would initially cost the state general fund a loss of $175,000 annually, lowering to $140,000 long term. The bill was passed unanimously in both chambers and signed by the Governor on June 29. </w:t>
      </w:r>
      <w:r w:rsidR="00F36C61">
        <w:rPr>
          <w:rFonts w:ascii="Arial" w:hAnsi="Arial" w:cs="Arial"/>
        </w:rPr>
        <w:t>UEN</w:t>
      </w:r>
      <w:r w:rsidR="00BA0E35" w:rsidRPr="00ED471F">
        <w:rPr>
          <w:rFonts w:ascii="Arial" w:hAnsi="Arial" w:cs="Arial"/>
        </w:rPr>
        <w:t xml:space="preserve"> is undecided.</w:t>
      </w:r>
    </w:p>
    <w:p w14:paraId="115CDD56" w14:textId="6B6BA5F9" w:rsidR="00BA0E35" w:rsidRPr="00ED471F" w:rsidRDefault="005378AE" w:rsidP="00BA0E35">
      <w:pPr>
        <w:spacing w:line="240" w:lineRule="auto"/>
        <w:rPr>
          <w:rFonts w:ascii="Arial" w:hAnsi="Arial" w:cs="Arial"/>
          <w:bCs/>
        </w:rPr>
      </w:pPr>
      <w:hyperlink r:id="rId121" w:history="1">
        <w:r w:rsidR="00BA0E35" w:rsidRPr="00ED471F">
          <w:rPr>
            <w:rStyle w:val="Hyperlink"/>
            <w:rFonts w:ascii="Arial" w:hAnsi="Arial" w:cs="Arial"/>
            <w:b/>
            <w:bCs/>
          </w:rPr>
          <w:t>HF 2359</w:t>
        </w:r>
      </w:hyperlink>
      <w:r w:rsidR="00BA0E35" w:rsidRPr="00ED471F">
        <w:rPr>
          <w:rFonts w:ascii="Arial" w:hAnsi="Arial" w:cs="Arial"/>
          <w:b/>
          <w:bCs/>
        </w:rPr>
        <w:t xml:space="preserve"> Teacher Prep</w:t>
      </w:r>
      <w:r w:rsidR="003815EF">
        <w:rPr>
          <w:rFonts w:ascii="Arial" w:hAnsi="Arial" w:cs="Arial"/>
          <w:b/>
          <w:bCs/>
        </w:rPr>
        <w:t>/Praxis Test</w:t>
      </w:r>
      <w:r w:rsidR="00BA0E35" w:rsidRPr="00ED471F">
        <w:rPr>
          <w:rFonts w:ascii="Arial" w:hAnsi="Arial" w:cs="Arial"/>
          <w:b/>
          <w:bCs/>
        </w:rPr>
        <w:t xml:space="preserve">: </w:t>
      </w:r>
      <w:r w:rsidR="00BA0E35" w:rsidRPr="00ED471F">
        <w:rPr>
          <w:rFonts w:ascii="Arial" w:hAnsi="Arial" w:cs="Arial"/>
          <w:bCs/>
        </w:rPr>
        <w:t>this bill</w:t>
      </w:r>
      <w:r w:rsidR="00BA0E35" w:rsidRPr="00ED471F">
        <w:rPr>
          <w:rFonts w:ascii="Arial" w:hAnsi="Arial" w:cs="Arial"/>
          <w:b/>
          <w:bCs/>
        </w:rPr>
        <w:t xml:space="preserve"> </w:t>
      </w:r>
      <w:r w:rsidR="00BA0E35" w:rsidRPr="00ED471F">
        <w:rPr>
          <w:rFonts w:ascii="Arial" w:hAnsi="Arial" w:cs="Arial"/>
          <w:bCs/>
        </w:rPr>
        <w:t xml:space="preserve">removes the requirement that students applying to the college of education must have a minimum test score on the Praxis I to be admitted, </w:t>
      </w:r>
      <w:r w:rsidR="00ED471F">
        <w:rPr>
          <w:rFonts w:ascii="Arial" w:hAnsi="Arial" w:cs="Arial"/>
          <w:bCs/>
        </w:rPr>
        <w:t xml:space="preserve">and also </w:t>
      </w:r>
      <w:r w:rsidR="00BA0E35" w:rsidRPr="00ED471F">
        <w:rPr>
          <w:rFonts w:ascii="Arial" w:hAnsi="Arial" w:cs="Arial"/>
          <w:bCs/>
        </w:rPr>
        <w:t xml:space="preserve">eliminates the mandate for teacher prep programs to administer the test before entrance into the prep program. </w:t>
      </w:r>
      <w:r w:rsidR="00ED471F">
        <w:rPr>
          <w:rFonts w:ascii="Arial" w:hAnsi="Arial" w:cs="Arial"/>
          <w:bCs/>
        </w:rPr>
        <w:t xml:space="preserve">However, if a teacher preparation program offers the test, they are required to report scores to the DE by August annually. </w:t>
      </w:r>
      <w:r w:rsidR="00BA0E35" w:rsidRPr="00ED471F">
        <w:rPr>
          <w:rFonts w:ascii="Arial" w:hAnsi="Arial" w:cs="Arial"/>
          <w:bCs/>
        </w:rPr>
        <w:t xml:space="preserve">The ability to attract minority students and bilingual students to teaching was often mentioned as a significant rationale for moving this bill forward. </w:t>
      </w:r>
      <w:r w:rsidR="00766E7E" w:rsidRPr="00ED471F">
        <w:rPr>
          <w:rFonts w:ascii="Arial" w:hAnsi="Arial" w:cs="Arial"/>
        </w:rPr>
        <w:t xml:space="preserve">The bill was passed </w:t>
      </w:r>
      <w:r w:rsidR="00ED471F">
        <w:rPr>
          <w:rFonts w:ascii="Arial" w:hAnsi="Arial" w:cs="Arial"/>
        </w:rPr>
        <w:t>the House 98:0 and the Senate 49:0, and was</w:t>
      </w:r>
      <w:r w:rsidR="00766E7E" w:rsidRPr="00ED471F">
        <w:rPr>
          <w:rFonts w:ascii="Arial" w:hAnsi="Arial" w:cs="Arial"/>
        </w:rPr>
        <w:t xml:space="preserve"> signed by the Governor on June 25.</w:t>
      </w:r>
      <w:r w:rsidR="00BA0E35" w:rsidRPr="00ED471F">
        <w:rPr>
          <w:rFonts w:ascii="Arial" w:hAnsi="Arial" w:cs="Arial"/>
          <w:bCs/>
        </w:rPr>
        <w:t xml:space="preserve"> </w:t>
      </w:r>
      <w:r w:rsidR="00F36C61">
        <w:rPr>
          <w:rFonts w:ascii="Arial" w:hAnsi="Arial" w:cs="Arial"/>
          <w:bCs/>
        </w:rPr>
        <w:t>UEN</w:t>
      </w:r>
      <w:r w:rsidR="00BA0E35" w:rsidRPr="00ED471F">
        <w:rPr>
          <w:rFonts w:ascii="Arial" w:hAnsi="Arial" w:cs="Arial"/>
          <w:bCs/>
        </w:rPr>
        <w:t xml:space="preserve"> supports.</w:t>
      </w:r>
    </w:p>
    <w:p w14:paraId="3B40D5DD" w14:textId="11B0F8DB" w:rsidR="00BA0E35" w:rsidRPr="00ED471F" w:rsidRDefault="005378AE" w:rsidP="00BA0E35">
      <w:pPr>
        <w:tabs>
          <w:tab w:val="num" w:pos="720"/>
          <w:tab w:val="num" w:pos="2160"/>
        </w:tabs>
        <w:spacing w:line="240" w:lineRule="auto"/>
        <w:rPr>
          <w:rFonts w:ascii="Arial" w:hAnsi="Arial" w:cs="Arial"/>
        </w:rPr>
      </w:pPr>
      <w:hyperlink r:id="rId122" w:history="1">
        <w:r w:rsidR="00BA0E35" w:rsidRPr="00ED471F">
          <w:rPr>
            <w:rStyle w:val="Hyperlink"/>
            <w:rFonts w:ascii="Arial" w:hAnsi="Arial" w:cs="Arial"/>
            <w:b/>
          </w:rPr>
          <w:t>HF 2418</w:t>
        </w:r>
      </w:hyperlink>
      <w:r w:rsidR="00BA0E35" w:rsidRPr="00ED471F">
        <w:rPr>
          <w:rFonts w:ascii="Arial" w:hAnsi="Arial" w:cs="Arial"/>
          <w:b/>
        </w:rPr>
        <w:t xml:space="preserve"> School Budget Calculations:</w:t>
      </w:r>
      <w:r w:rsidR="00BA0E35" w:rsidRPr="00ED471F">
        <w:rPr>
          <w:rFonts w:ascii="Arial" w:hAnsi="Arial" w:cs="Arial"/>
        </w:rPr>
        <w:t xml:space="preserve"> this bill requires the DE to notify the BOEE if, after being notified by a school or AEA, the DE determines that an error in an education data survey caused the BOEE to make an incorrect determination on a license. Requires the Executive Director </w:t>
      </w:r>
      <w:r w:rsidR="00ED471F">
        <w:rPr>
          <w:rFonts w:ascii="Arial" w:hAnsi="Arial" w:cs="Arial"/>
        </w:rPr>
        <w:t>of</w:t>
      </w:r>
      <w:r w:rsidR="00BA0E35" w:rsidRPr="00ED471F">
        <w:rPr>
          <w:rFonts w:ascii="Arial" w:hAnsi="Arial" w:cs="Arial"/>
        </w:rPr>
        <w:t xml:space="preserve"> the BOEE to initiate corrective action. The bill </w:t>
      </w:r>
      <w:r w:rsidR="00ED471F">
        <w:rPr>
          <w:rFonts w:ascii="Arial" w:hAnsi="Arial" w:cs="Arial"/>
        </w:rPr>
        <w:t>also allows</w:t>
      </w:r>
      <w:r w:rsidR="00BA0E35" w:rsidRPr="00ED471F">
        <w:rPr>
          <w:rFonts w:ascii="Arial" w:hAnsi="Arial" w:cs="Arial"/>
        </w:rPr>
        <w:t xml:space="preserve"> late dropout prevention budget requests to be considered by the SRBC</w:t>
      </w:r>
      <w:r w:rsidR="00ED471F">
        <w:rPr>
          <w:rFonts w:ascii="Arial" w:hAnsi="Arial" w:cs="Arial"/>
        </w:rPr>
        <w:t>,</w:t>
      </w:r>
      <w:r w:rsidR="00BA0E35" w:rsidRPr="00ED471F">
        <w:rPr>
          <w:rFonts w:ascii="Arial" w:hAnsi="Arial" w:cs="Arial"/>
        </w:rPr>
        <w:t xml:space="preserve"> if application to SBRC is made by March 1 of the year preceding the budget year. </w:t>
      </w:r>
      <w:r w:rsidR="00ED471F">
        <w:rPr>
          <w:rFonts w:ascii="Arial" w:hAnsi="Arial" w:cs="Arial"/>
        </w:rPr>
        <w:t xml:space="preserve">This would apply to districts who missed the January application deadline. </w:t>
      </w:r>
      <w:r w:rsidR="00BA0E35" w:rsidRPr="00ED471F">
        <w:rPr>
          <w:rFonts w:ascii="Arial" w:hAnsi="Arial" w:cs="Arial"/>
        </w:rPr>
        <w:t xml:space="preserve">The bill is retroactively applicable to March 1. The Senate passed the bill 49-0; </w:t>
      </w:r>
      <w:r w:rsidR="00766E7E" w:rsidRPr="00ED471F">
        <w:rPr>
          <w:rFonts w:ascii="Arial" w:hAnsi="Arial" w:cs="Arial"/>
        </w:rPr>
        <w:t>the House agreed 98:0 and the Governor signed it on June 25</w:t>
      </w:r>
      <w:r w:rsidR="00BA0E35" w:rsidRPr="00ED471F">
        <w:rPr>
          <w:rFonts w:ascii="Arial" w:hAnsi="Arial" w:cs="Arial"/>
        </w:rPr>
        <w:t xml:space="preserve">. </w:t>
      </w:r>
      <w:r w:rsidR="00F36C61">
        <w:rPr>
          <w:rFonts w:ascii="Arial" w:hAnsi="Arial" w:cs="Arial"/>
        </w:rPr>
        <w:t>UEN</w:t>
      </w:r>
      <w:r w:rsidR="00BA0E35" w:rsidRPr="00ED471F">
        <w:rPr>
          <w:rFonts w:ascii="Arial" w:hAnsi="Arial" w:cs="Arial"/>
        </w:rPr>
        <w:t xml:space="preserve"> supports. </w:t>
      </w:r>
    </w:p>
    <w:p w14:paraId="4D3E9C78" w14:textId="3DA9780C" w:rsidR="0024135A" w:rsidRDefault="005378AE" w:rsidP="0024135A">
      <w:pPr>
        <w:shd w:val="clear" w:color="auto" w:fill="FFFFFF"/>
        <w:spacing w:after="0" w:line="240" w:lineRule="auto"/>
        <w:rPr>
          <w:rFonts w:ascii="Arial" w:hAnsi="Arial" w:cs="Arial"/>
        </w:rPr>
      </w:pPr>
      <w:hyperlink r:id="rId123" w:history="1">
        <w:r w:rsidR="0024135A" w:rsidRPr="00ED471F">
          <w:rPr>
            <w:rStyle w:val="Hyperlink"/>
            <w:rFonts w:ascii="Arial" w:hAnsi="Arial" w:cs="Arial"/>
            <w:b/>
          </w:rPr>
          <w:t>HF 2454</w:t>
        </w:r>
      </w:hyperlink>
      <w:r w:rsidR="0024135A" w:rsidRPr="00ED471F">
        <w:rPr>
          <w:rFonts w:ascii="Arial" w:hAnsi="Arial" w:cs="Arial"/>
          <w:b/>
        </w:rPr>
        <w:t xml:space="preserve"> Community College Instructors:</w:t>
      </w:r>
      <w:r w:rsidR="0024135A" w:rsidRPr="00ED471F">
        <w:rPr>
          <w:rFonts w:ascii="Arial" w:hAnsi="Arial" w:cs="Arial"/>
        </w:rPr>
        <w:t xml:space="preserve"> </w:t>
      </w:r>
      <w:r w:rsidR="003648AC" w:rsidRPr="00ED471F">
        <w:rPr>
          <w:rFonts w:ascii="Arial" w:hAnsi="Arial" w:cs="Arial"/>
        </w:rPr>
        <w:t>t</w:t>
      </w:r>
      <w:r w:rsidR="0024135A" w:rsidRPr="00ED471F">
        <w:rPr>
          <w:rFonts w:ascii="Arial" w:hAnsi="Arial" w:cs="Arial"/>
        </w:rPr>
        <w:t xml:space="preserve">his bill allows a community college instructor to teach CTE courses if the instructor has a bachelor's degree with 18 credit hours in the CTE field or an associate degree if that is the final degree in the CTE field and 3,000 hours of relevant work experience. </w:t>
      </w:r>
      <w:r w:rsidR="00766E7E" w:rsidRPr="00ED471F">
        <w:rPr>
          <w:rFonts w:ascii="Arial" w:hAnsi="Arial" w:cs="Arial"/>
        </w:rPr>
        <w:t xml:space="preserve">The bill was passed </w:t>
      </w:r>
      <w:r w:rsidR="00ED471F">
        <w:rPr>
          <w:rFonts w:ascii="Arial" w:hAnsi="Arial" w:cs="Arial"/>
        </w:rPr>
        <w:t xml:space="preserve">by the House 98:0, by the Senate 46:0, and signed </w:t>
      </w:r>
      <w:r w:rsidR="006B14D4">
        <w:rPr>
          <w:rFonts w:ascii="Arial" w:hAnsi="Arial" w:cs="Arial"/>
        </w:rPr>
        <w:t>by the Governor on June 1, 2020</w:t>
      </w:r>
      <w:r w:rsidR="0024135A" w:rsidRPr="00ED471F">
        <w:rPr>
          <w:rFonts w:ascii="Arial" w:hAnsi="Arial" w:cs="Arial"/>
        </w:rPr>
        <w:t>.</w:t>
      </w:r>
      <w:r w:rsidR="00FE1401">
        <w:rPr>
          <w:rFonts w:ascii="Arial" w:hAnsi="Arial" w:cs="Arial"/>
        </w:rPr>
        <w:t xml:space="preserve"> </w:t>
      </w:r>
      <w:r w:rsidR="00F36C61">
        <w:rPr>
          <w:rFonts w:ascii="Arial" w:hAnsi="Arial" w:cs="Arial"/>
        </w:rPr>
        <w:t>UEN</w:t>
      </w:r>
      <w:r w:rsidR="00FE1401">
        <w:rPr>
          <w:rFonts w:ascii="Arial" w:hAnsi="Arial" w:cs="Arial"/>
        </w:rPr>
        <w:t xml:space="preserve"> </w:t>
      </w:r>
      <w:r w:rsidR="00191910">
        <w:rPr>
          <w:rFonts w:ascii="Arial" w:hAnsi="Arial" w:cs="Arial"/>
        </w:rPr>
        <w:t>wa</w:t>
      </w:r>
      <w:r w:rsidR="00FE1401">
        <w:rPr>
          <w:rFonts w:ascii="Arial" w:hAnsi="Arial" w:cs="Arial"/>
        </w:rPr>
        <w:t>s registered in support.</w:t>
      </w:r>
    </w:p>
    <w:p w14:paraId="335C4C20" w14:textId="20DBB066" w:rsidR="00333FF2" w:rsidRDefault="00333FF2" w:rsidP="0024135A">
      <w:pPr>
        <w:shd w:val="clear" w:color="auto" w:fill="FFFFFF"/>
        <w:spacing w:after="0" w:line="240" w:lineRule="auto"/>
        <w:rPr>
          <w:rFonts w:ascii="Arial" w:hAnsi="Arial" w:cs="Arial"/>
        </w:rPr>
      </w:pPr>
    </w:p>
    <w:p w14:paraId="41267F53" w14:textId="0F236D18" w:rsidR="003648AC" w:rsidRPr="00ED471F" w:rsidRDefault="005378AE" w:rsidP="005A6F78">
      <w:pPr>
        <w:shd w:val="clear" w:color="auto" w:fill="FFFFFF"/>
        <w:spacing w:after="0" w:line="240" w:lineRule="auto"/>
        <w:rPr>
          <w:rFonts w:ascii="Arial" w:hAnsi="Arial" w:cs="Arial"/>
        </w:rPr>
      </w:pPr>
      <w:hyperlink r:id="rId124" w:history="1">
        <w:r w:rsidR="003648AC" w:rsidRPr="00ED471F">
          <w:rPr>
            <w:rStyle w:val="Hyperlink"/>
            <w:rFonts w:ascii="Arial" w:hAnsi="Arial" w:cs="Arial"/>
            <w:b/>
          </w:rPr>
          <w:t>HF 2565</w:t>
        </w:r>
      </w:hyperlink>
      <w:r w:rsidR="003648AC" w:rsidRPr="00ED471F">
        <w:rPr>
          <w:rFonts w:ascii="Arial" w:hAnsi="Arial" w:cs="Arial"/>
          <w:b/>
        </w:rPr>
        <w:t xml:space="preserve"> Setoff Procedures:</w:t>
      </w:r>
      <w:r w:rsidR="00ED471F">
        <w:rPr>
          <w:rFonts w:ascii="Arial" w:hAnsi="Arial" w:cs="Arial"/>
        </w:rPr>
        <w:t xml:space="preserve"> </w:t>
      </w:r>
      <w:r w:rsidR="003648AC" w:rsidRPr="00ED471F">
        <w:rPr>
          <w:rFonts w:ascii="Arial" w:hAnsi="Arial" w:cs="Arial"/>
        </w:rPr>
        <w:t xml:space="preserve">this bill allows a public entity including political subdivisions to work with the Iowa Department of Revenue </w:t>
      </w:r>
      <w:r w:rsidR="006B14D4">
        <w:rPr>
          <w:rFonts w:ascii="Arial" w:hAnsi="Arial" w:cs="Arial"/>
        </w:rPr>
        <w:t xml:space="preserve">(DOR) </w:t>
      </w:r>
      <w:r w:rsidR="003648AC" w:rsidRPr="00ED471F">
        <w:rPr>
          <w:rFonts w:ascii="Arial" w:hAnsi="Arial" w:cs="Arial"/>
        </w:rPr>
        <w:t>to identify a debt owed to the public entity and have DOR withhold funds from future income tax returns to repay the debt. We are still looking into whether there is identifying information other than a parent’s social security number (such as name, birthdate and address of a dependent student) to identify the parent’</w:t>
      </w:r>
      <w:r w:rsidR="007D3D47">
        <w:rPr>
          <w:rFonts w:ascii="Arial" w:hAnsi="Arial" w:cs="Arial"/>
        </w:rPr>
        <w:t xml:space="preserve">s responsibility for the debt. </w:t>
      </w:r>
      <w:r w:rsidR="005A6F78" w:rsidRPr="00ED471F">
        <w:rPr>
          <w:rFonts w:ascii="Arial" w:hAnsi="Arial" w:cs="Arial"/>
        </w:rPr>
        <w:t>The bill was passed unanimously in both chambers and signed by the Governor on June 17. We will look into the applic</w:t>
      </w:r>
      <w:r w:rsidR="00FE1401">
        <w:rPr>
          <w:rFonts w:ascii="Arial" w:hAnsi="Arial" w:cs="Arial"/>
        </w:rPr>
        <w:t xml:space="preserve">ation for schools. Stay tuned. </w:t>
      </w:r>
      <w:r w:rsidR="00F36C61">
        <w:rPr>
          <w:rFonts w:ascii="Arial" w:hAnsi="Arial" w:cs="Arial"/>
        </w:rPr>
        <w:t>UEN</w:t>
      </w:r>
      <w:r w:rsidR="005A6F78" w:rsidRPr="00ED471F">
        <w:rPr>
          <w:rFonts w:ascii="Arial" w:hAnsi="Arial" w:cs="Arial"/>
        </w:rPr>
        <w:t xml:space="preserve"> did not register to lobby on this bill.</w:t>
      </w:r>
    </w:p>
    <w:p w14:paraId="2D817652" w14:textId="77777777" w:rsidR="006A2DC3" w:rsidRPr="00B71D8D" w:rsidRDefault="006A2DC3" w:rsidP="006A2DC3">
      <w:pPr>
        <w:shd w:val="clear" w:color="auto" w:fill="FFFFFF"/>
        <w:spacing w:after="0" w:line="240" w:lineRule="auto"/>
        <w:rPr>
          <w:rFonts w:ascii="Arial" w:hAnsi="Arial" w:cs="Arial"/>
          <w:sz w:val="24"/>
          <w:szCs w:val="24"/>
        </w:rPr>
      </w:pPr>
    </w:p>
    <w:p w14:paraId="1F79FBC0" w14:textId="77777777" w:rsidR="00AC7B43" w:rsidRPr="00ED471F" w:rsidRDefault="005378AE" w:rsidP="00AC7B43">
      <w:pPr>
        <w:shd w:val="clear" w:color="auto" w:fill="FFFFFF"/>
        <w:spacing w:after="0" w:line="240" w:lineRule="auto"/>
        <w:rPr>
          <w:rFonts w:ascii="Arial" w:hAnsi="Arial" w:cs="Arial"/>
        </w:rPr>
      </w:pPr>
      <w:hyperlink r:id="rId125" w:history="1">
        <w:r w:rsidR="00AC7B43">
          <w:rPr>
            <w:rStyle w:val="Hyperlink"/>
            <w:rFonts w:ascii="Arial" w:hAnsi="Arial" w:cs="Arial"/>
            <w:b/>
          </w:rPr>
          <w:t>HF 2585</w:t>
        </w:r>
      </w:hyperlink>
      <w:r w:rsidR="00AC7B43" w:rsidRPr="00ED471F">
        <w:rPr>
          <w:rFonts w:ascii="Arial" w:hAnsi="Arial" w:cs="Arial"/>
          <w:b/>
        </w:rPr>
        <w:t xml:space="preserve"> </w:t>
      </w:r>
      <w:r w:rsidR="00AC7B43">
        <w:rPr>
          <w:rFonts w:ascii="Arial" w:hAnsi="Arial" w:cs="Arial"/>
          <w:b/>
        </w:rPr>
        <w:t>Deaf/Hard of Hearing Terminology</w:t>
      </w:r>
      <w:r w:rsidR="00AC7B43" w:rsidRPr="00ED471F">
        <w:rPr>
          <w:rFonts w:ascii="Arial" w:hAnsi="Arial" w:cs="Arial"/>
          <w:b/>
        </w:rPr>
        <w:t>:</w:t>
      </w:r>
      <w:r w:rsidR="00AC7B43">
        <w:rPr>
          <w:rFonts w:ascii="Arial" w:hAnsi="Arial" w:cs="Arial"/>
        </w:rPr>
        <w:t xml:space="preserve"> </w:t>
      </w:r>
      <w:r w:rsidR="00AC7B43" w:rsidRPr="00ED471F">
        <w:rPr>
          <w:rFonts w:ascii="Arial" w:hAnsi="Arial" w:cs="Arial"/>
        </w:rPr>
        <w:t xml:space="preserve">this bill </w:t>
      </w:r>
      <w:r w:rsidR="00AC7B43">
        <w:rPr>
          <w:rFonts w:ascii="Arial" w:hAnsi="Arial" w:cs="Arial"/>
        </w:rPr>
        <w:t xml:space="preserve">replaces the terms “hearing impaired” and “deaf” with “hard of hearing” and “deaf or hard of hearing”. We expect some changes down the road from DE as these terms are updated in documents, standards and instructional supports. UEN did not lobby this bill. The bill was approved in the House 97:0, in the Senate 47:0 and signed by the Governor on January 25. </w:t>
      </w:r>
    </w:p>
    <w:p w14:paraId="25BBC54D" w14:textId="77777777" w:rsidR="00AC7B43" w:rsidRPr="00B71D8D" w:rsidRDefault="00AC7B43" w:rsidP="00AC7B43">
      <w:pPr>
        <w:shd w:val="clear" w:color="auto" w:fill="FFFFFF"/>
        <w:spacing w:after="0" w:line="240" w:lineRule="auto"/>
        <w:rPr>
          <w:rFonts w:ascii="Arial" w:hAnsi="Arial" w:cs="Arial"/>
          <w:sz w:val="24"/>
          <w:szCs w:val="24"/>
        </w:rPr>
      </w:pPr>
    </w:p>
    <w:p w14:paraId="3A137FD1" w14:textId="5B986BB3" w:rsidR="008D484A" w:rsidRPr="00B34181" w:rsidRDefault="005378AE" w:rsidP="008D484A">
      <w:pPr>
        <w:spacing w:line="240" w:lineRule="auto"/>
        <w:rPr>
          <w:rFonts w:ascii="Arial" w:hAnsi="Arial" w:cs="Arial"/>
        </w:rPr>
      </w:pPr>
      <w:hyperlink r:id="rId126" w:history="1">
        <w:r w:rsidR="00BA0E35" w:rsidRPr="00B34181">
          <w:rPr>
            <w:rStyle w:val="Hyperlink"/>
            <w:rFonts w:ascii="Arial" w:hAnsi="Arial" w:cs="Arial"/>
            <w:b/>
          </w:rPr>
          <w:t>HF 2627</w:t>
        </w:r>
      </w:hyperlink>
      <w:r w:rsidR="00BA0E35" w:rsidRPr="00B34181">
        <w:rPr>
          <w:rFonts w:ascii="Arial" w:hAnsi="Arial" w:cs="Arial"/>
          <w:b/>
        </w:rPr>
        <w:t xml:space="preserve"> Licensing Qualifications</w:t>
      </w:r>
      <w:r w:rsidR="00BA0E35" w:rsidRPr="00B34181">
        <w:rPr>
          <w:rFonts w:ascii="Arial" w:hAnsi="Arial" w:cs="Arial"/>
        </w:rPr>
        <w:t xml:space="preserve">: </w:t>
      </w:r>
      <w:r w:rsidR="008D484A" w:rsidRPr="00B34181">
        <w:rPr>
          <w:rFonts w:ascii="Arial" w:hAnsi="Arial" w:cs="Arial"/>
        </w:rPr>
        <w:t xml:space="preserve">this bill relates to the regulation of professional licensure in Iowa, including the recognition of out-of-state professional licenses and stated disqualification provisions for criminal convictions. </w:t>
      </w:r>
      <w:r w:rsidR="006C3EFA" w:rsidRPr="00B34181">
        <w:rPr>
          <w:rFonts w:ascii="Arial" w:hAnsi="Arial" w:cs="Arial"/>
        </w:rPr>
        <w:t xml:space="preserve">Most of the bill goes into Iowa Code section 272C, so does not apply to licenses regulated by the BOEE (Iowa Code 272), however, there are several provisions that specifically do apply to licensed school employees: </w:t>
      </w:r>
    </w:p>
    <w:p w14:paraId="64F60494" w14:textId="0D7F0732" w:rsidR="00B34181" w:rsidRPr="00B34181" w:rsidRDefault="00ED471F" w:rsidP="00F5364D">
      <w:pPr>
        <w:pStyle w:val="ListParagraph"/>
        <w:numPr>
          <w:ilvl w:val="0"/>
          <w:numId w:val="14"/>
        </w:numPr>
        <w:spacing w:line="240" w:lineRule="auto"/>
        <w:rPr>
          <w:rFonts w:ascii="Arial" w:hAnsi="Arial" w:cs="Arial"/>
        </w:rPr>
      </w:pPr>
      <w:r w:rsidRPr="00B34181">
        <w:rPr>
          <w:rFonts w:ascii="Arial" w:hAnsi="Arial" w:cs="Arial"/>
        </w:rPr>
        <w:t>allows the BOEE to issue a license without deficiencies and without additional testing to applicants who have held a license in another state for at least one year, who have established residency in Iowa, and who have passed the requi</w:t>
      </w:r>
      <w:r w:rsidR="00B34181" w:rsidRPr="00B34181">
        <w:rPr>
          <w:rFonts w:ascii="Arial" w:hAnsi="Arial" w:cs="Arial"/>
        </w:rPr>
        <w:t>r</w:t>
      </w:r>
      <w:r w:rsidR="007D3D47">
        <w:rPr>
          <w:rFonts w:ascii="Arial" w:hAnsi="Arial" w:cs="Arial"/>
        </w:rPr>
        <w:t xml:space="preserve">ed assessments in their state. </w:t>
      </w:r>
    </w:p>
    <w:p w14:paraId="7E8AFF2B" w14:textId="7D1DBE37" w:rsidR="00A207F1" w:rsidRPr="00B34181" w:rsidRDefault="00ED471F" w:rsidP="00F5364D">
      <w:pPr>
        <w:pStyle w:val="ListParagraph"/>
        <w:numPr>
          <w:ilvl w:val="0"/>
          <w:numId w:val="14"/>
        </w:numPr>
        <w:spacing w:line="240" w:lineRule="auto"/>
        <w:rPr>
          <w:rFonts w:ascii="Arial" w:hAnsi="Arial" w:cs="Arial"/>
        </w:rPr>
      </w:pPr>
      <w:r w:rsidRPr="00B34181">
        <w:rPr>
          <w:rFonts w:ascii="Arial" w:hAnsi="Arial" w:cs="Arial"/>
        </w:rPr>
        <w:t xml:space="preserve">adjusts the criteria for licensure denials based on past criminal activity. </w:t>
      </w:r>
    </w:p>
    <w:p w14:paraId="3EE609F6" w14:textId="666A2790" w:rsidR="008D484A" w:rsidRPr="00B34181" w:rsidRDefault="008D484A" w:rsidP="00E664E9">
      <w:pPr>
        <w:spacing w:line="240" w:lineRule="auto"/>
        <w:rPr>
          <w:rFonts w:ascii="Arial" w:hAnsi="Arial" w:cs="Arial"/>
        </w:rPr>
      </w:pPr>
      <w:r w:rsidRPr="00B34181">
        <w:rPr>
          <w:rFonts w:ascii="Arial" w:hAnsi="Arial" w:cs="Arial"/>
        </w:rPr>
        <w:t xml:space="preserve">The </w:t>
      </w:r>
      <w:r w:rsidR="00B34181" w:rsidRPr="00B34181">
        <w:rPr>
          <w:rFonts w:ascii="Arial" w:hAnsi="Arial" w:cs="Arial"/>
        </w:rPr>
        <w:t>provisions regarding reciprocity are effective on Jan. 1, 2021</w:t>
      </w:r>
      <w:r w:rsidRPr="00B34181">
        <w:rPr>
          <w:rFonts w:ascii="Arial" w:hAnsi="Arial" w:cs="Arial"/>
        </w:rPr>
        <w:t xml:space="preserve">. </w:t>
      </w:r>
      <w:r w:rsidR="00B34181" w:rsidRPr="00B34181">
        <w:rPr>
          <w:rFonts w:ascii="Arial" w:hAnsi="Arial" w:cs="Arial"/>
        </w:rPr>
        <w:t>The bill was approved by the House 62:35 and by the Senate 32:17 and sig</w:t>
      </w:r>
      <w:r w:rsidR="00C2493D">
        <w:rPr>
          <w:rFonts w:ascii="Arial" w:hAnsi="Arial" w:cs="Arial"/>
        </w:rPr>
        <w:t>ned by the Governor on June 25.</w:t>
      </w:r>
      <w:r w:rsidR="00B34181" w:rsidRPr="00B34181">
        <w:rPr>
          <w:rFonts w:ascii="Arial" w:hAnsi="Arial" w:cs="Arial"/>
        </w:rPr>
        <w:t xml:space="preserve"> </w:t>
      </w:r>
      <w:r w:rsidR="00F36C61">
        <w:rPr>
          <w:rFonts w:ascii="Arial" w:hAnsi="Arial" w:cs="Arial"/>
        </w:rPr>
        <w:t>UEN</w:t>
      </w:r>
      <w:r w:rsidR="003F36D9">
        <w:rPr>
          <w:rFonts w:ascii="Arial" w:hAnsi="Arial" w:cs="Arial"/>
        </w:rPr>
        <w:t xml:space="preserve"> was registered as undecided on </w:t>
      </w:r>
      <w:r w:rsidR="00C2493D">
        <w:rPr>
          <w:rFonts w:ascii="Arial" w:hAnsi="Arial" w:cs="Arial"/>
        </w:rPr>
        <w:t xml:space="preserve">an </w:t>
      </w:r>
      <w:r w:rsidR="003F36D9">
        <w:rPr>
          <w:rFonts w:ascii="Arial" w:hAnsi="Arial" w:cs="Arial"/>
        </w:rPr>
        <w:t xml:space="preserve">earlier version of the bill with concerns about BOEE fees reductions, but with those provisions removed, </w:t>
      </w:r>
      <w:r w:rsidR="00F36C61">
        <w:rPr>
          <w:rFonts w:ascii="Arial" w:hAnsi="Arial" w:cs="Arial"/>
        </w:rPr>
        <w:t>UEN</w:t>
      </w:r>
      <w:r w:rsidR="003F36D9">
        <w:rPr>
          <w:rFonts w:ascii="Arial" w:hAnsi="Arial" w:cs="Arial"/>
        </w:rPr>
        <w:t xml:space="preserve"> supported the final version of the bill. </w:t>
      </w:r>
    </w:p>
    <w:p w14:paraId="2762C5E5" w14:textId="3E8F11F8" w:rsidR="00B34181" w:rsidRPr="00B34181" w:rsidRDefault="00B34181" w:rsidP="00E664E9">
      <w:pPr>
        <w:spacing w:line="240" w:lineRule="auto"/>
        <w:rPr>
          <w:rFonts w:ascii="Arial" w:hAnsi="Arial" w:cs="Arial"/>
        </w:rPr>
      </w:pPr>
      <w:r w:rsidRPr="00B34181">
        <w:rPr>
          <w:rFonts w:ascii="Arial" w:hAnsi="Arial" w:cs="Arial"/>
          <w:b/>
        </w:rPr>
        <w:t>Administrative Rules Update:</w:t>
      </w:r>
      <w:r>
        <w:rPr>
          <w:rFonts w:ascii="Arial" w:hAnsi="Arial" w:cs="Arial"/>
        </w:rPr>
        <w:t xml:space="preserve"> </w:t>
      </w:r>
      <w:r w:rsidRPr="00B34181">
        <w:rPr>
          <w:rFonts w:ascii="Arial" w:hAnsi="Arial" w:cs="Arial"/>
        </w:rPr>
        <w:t>The Iowa Board of Educational Examiners had a discussion at their meeting Aug. 5, regarding proposed administrative rules to implement HF 2627(details are included on page 30 of the board packet found here:</w:t>
      </w:r>
      <w:r w:rsidR="00FE1401">
        <w:rPr>
          <w:rFonts w:ascii="Arial" w:hAnsi="Arial" w:cs="Arial"/>
        </w:rPr>
        <w:t xml:space="preserve"> </w:t>
      </w:r>
      <w:hyperlink r:id="rId127" w:tgtFrame="_blank" w:history="1">
        <w:r w:rsidRPr="00B34181">
          <w:rPr>
            <w:rStyle w:val="Hyperlink"/>
            <w:rFonts w:ascii="Arial" w:hAnsi="Arial" w:cs="Arial"/>
            <w:color w:val="1155CC"/>
          </w:rPr>
          <w:t>https://boee.iowa.gov/sites/default/files/meetings/agendas/2020-07/05aug2020packet_0.pdf</w:t>
        </w:r>
      </w:hyperlink>
    </w:p>
    <w:p w14:paraId="4BD01043" w14:textId="780C7FB5" w:rsidR="00B34181" w:rsidRPr="00B34181" w:rsidRDefault="00B34181" w:rsidP="00E664E9">
      <w:pPr>
        <w:spacing w:line="240" w:lineRule="auto"/>
        <w:rPr>
          <w:rFonts w:ascii="Arial" w:hAnsi="Arial" w:cs="Arial"/>
        </w:rPr>
      </w:pPr>
      <w:r w:rsidRPr="00B34181">
        <w:rPr>
          <w:rFonts w:ascii="Arial" w:hAnsi="Arial" w:cs="Arial"/>
        </w:rPr>
        <w:t xml:space="preserve">Here's the specific </w:t>
      </w:r>
      <w:r>
        <w:rPr>
          <w:rFonts w:ascii="Arial" w:hAnsi="Arial" w:cs="Arial"/>
        </w:rPr>
        <w:t>proposal</w:t>
      </w:r>
      <w:r w:rsidRPr="00B34181">
        <w:rPr>
          <w:rFonts w:ascii="Arial" w:hAnsi="Arial" w:cs="Arial"/>
        </w:rPr>
        <w:t xml:space="preserve"> for administrative rule</w:t>
      </w:r>
      <w:r>
        <w:rPr>
          <w:rFonts w:ascii="Arial" w:hAnsi="Arial" w:cs="Arial"/>
        </w:rPr>
        <w:t>s</w:t>
      </w:r>
      <w:r w:rsidRPr="00B34181">
        <w:rPr>
          <w:rFonts w:ascii="Arial" w:hAnsi="Arial" w:cs="Arial"/>
        </w:rPr>
        <w:t xml:space="preserve"> regarding administrator licensure reciprocity: </w:t>
      </w:r>
    </w:p>
    <w:p w14:paraId="034E3C6E" w14:textId="6A347B6C" w:rsidR="006A2DC3" w:rsidRDefault="00B34181" w:rsidP="00995251">
      <w:pPr>
        <w:spacing w:line="240" w:lineRule="auto"/>
        <w:ind w:left="720"/>
      </w:pPr>
      <w:r w:rsidRPr="00B34181">
        <w:rPr>
          <w:rFonts w:ascii="Arial" w:hAnsi="Arial" w:cs="Arial"/>
        </w:rPr>
        <w:t>18.6(3) License without deficiencies. An applicant under this section shall be granted an Iowa administrator license and will not be subject to coursework deficiencies if the following additional requirements have been met: 1. Verification of Iowa residency, or, for military spouses, verification of a permanent change of military installation. 2. Valid or expired administrator certificate or license in good standing without pending disciplinary action from another state, valid for a minimum of one year, exclusive of a temporary, emergency or substitute license or certificate. Endorsements shall be granted based on comparable Iowa endorsements, and endorsement requirements may be waived in order to grant the most comparable endorsement.</w:t>
      </w:r>
      <w:r>
        <w:br w:type="textWrapping" w:clear="all"/>
      </w:r>
      <w:r w:rsidR="006A2DC3">
        <w:br w:type="page"/>
      </w:r>
    </w:p>
    <w:p w14:paraId="6B26DDA9" w14:textId="5AA4E767" w:rsidR="00B34181" w:rsidRPr="00E664E9" w:rsidRDefault="005378AE" w:rsidP="008D484A">
      <w:pPr>
        <w:spacing w:line="240" w:lineRule="auto"/>
        <w:rPr>
          <w:rFonts w:ascii="Arial" w:hAnsi="Arial" w:cs="Arial"/>
        </w:rPr>
      </w:pPr>
      <w:hyperlink r:id="rId128" w:history="1">
        <w:r w:rsidR="00BA0E35" w:rsidRPr="00E664E9">
          <w:rPr>
            <w:rStyle w:val="Hyperlink"/>
            <w:rFonts w:ascii="Arial" w:hAnsi="Arial" w:cs="Arial"/>
            <w:b/>
            <w:bCs/>
          </w:rPr>
          <w:t xml:space="preserve">HF 2629 </w:t>
        </w:r>
      </w:hyperlink>
      <w:r w:rsidR="00BA0E35" w:rsidRPr="00E664E9">
        <w:rPr>
          <w:rFonts w:ascii="Arial" w:hAnsi="Arial" w:cs="Arial"/>
          <w:b/>
          <w:bCs/>
        </w:rPr>
        <w:t xml:space="preserve">Future Ready Iowa: </w:t>
      </w:r>
      <w:r w:rsidR="00B34181" w:rsidRPr="00E664E9">
        <w:rPr>
          <w:rFonts w:ascii="Arial" w:hAnsi="Arial" w:cs="Arial"/>
          <w:bCs/>
        </w:rPr>
        <w:t>this bill was</w:t>
      </w:r>
      <w:r w:rsidR="00B34181" w:rsidRPr="00E664E9">
        <w:rPr>
          <w:rFonts w:ascii="Arial" w:hAnsi="Arial" w:cs="Arial"/>
          <w:b/>
          <w:bCs/>
        </w:rPr>
        <w:t xml:space="preserve"> </w:t>
      </w:r>
      <w:r w:rsidR="00B34181" w:rsidRPr="00E664E9">
        <w:rPr>
          <w:rFonts w:ascii="Arial" w:hAnsi="Arial" w:cs="Arial"/>
          <w:bCs/>
        </w:rPr>
        <w:t>a priority of Governor Reynolds. Earlier versions of the bill included a new position added to operational sharing incentives for a work-based learning coordinator, which was removed from the bill and not included anywhere else, and offer and teach flexibility, which was</w:t>
      </w:r>
      <w:r w:rsidR="00BA0E35" w:rsidRPr="00E664E9">
        <w:rPr>
          <w:rFonts w:ascii="Arial" w:hAnsi="Arial" w:cs="Arial"/>
        </w:rPr>
        <w:t xml:space="preserve"> </w:t>
      </w:r>
      <w:r w:rsidR="00B34181" w:rsidRPr="00E664E9">
        <w:rPr>
          <w:rFonts w:ascii="Arial" w:hAnsi="Arial" w:cs="Arial"/>
        </w:rPr>
        <w:t>eliminated from the bill and included in SF 2310.</w:t>
      </w:r>
      <w:r w:rsidR="000144BC" w:rsidRPr="00E664E9">
        <w:rPr>
          <w:rFonts w:ascii="Arial" w:hAnsi="Arial" w:cs="Arial"/>
        </w:rPr>
        <w:t xml:space="preserve"> In the final version, the bill does the following: </w:t>
      </w:r>
    </w:p>
    <w:p w14:paraId="4DF508B8" w14:textId="4EE18C87" w:rsidR="000144BC" w:rsidRPr="00E664E9" w:rsidRDefault="000144BC" w:rsidP="00F5364D">
      <w:pPr>
        <w:pStyle w:val="ListParagraph"/>
        <w:numPr>
          <w:ilvl w:val="0"/>
          <w:numId w:val="15"/>
        </w:numPr>
        <w:autoSpaceDE w:val="0"/>
        <w:autoSpaceDN w:val="0"/>
        <w:adjustRightInd w:val="0"/>
        <w:spacing w:after="120" w:line="240" w:lineRule="auto"/>
        <w:contextualSpacing w:val="0"/>
        <w:rPr>
          <w:rFonts w:ascii="Arial" w:hAnsi="Arial" w:cs="Arial"/>
          <w:color w:val="000000"/>
        </w:rPr>
      </w:pPr>
      <w:r w:rsidRPr="00E664E9">
        <w:rPr>
          <w:rFonts w:ascii="Arial" w:hAnsi="Arial" w:cs="Arial"/>
          <w:color w:val="000000"/>
        </w:rPr>
        <w:t>establishes</w:t>
      </w:r>
      <w:r w:rsidR="00B34181" w:rsidRPr="00E664E9">
        <w:rPr>
          <w:rFonts w:ascii="Arial" w:hAnsi="Arial" w:cs="Arial"/>
          <w:color w:val="000000"/>
        </w:rPr>
        <w:t xml:space="preserve"> an Apprenticeship Development Fund to encourage sponsors of apprenticeship programs with 20 or fewer apprentices to maintain apprenticeship prog</w:t>
      </w:r>
      <w:r w:rsidRPr="00E664E9">
        <w:rPr>
          <w:rFonts w:ascii="Arial" w:hAnsi="Arial" w:cs="Arial"/>
          <w:color w:val="000000"/>
        </w:rPr>
        <w:t>rams in high-demand occupations.</w:t>
      </w:r>
    </w:p>
    <w:p w14:paraId="47AFEE6A" w14:textId="77777777" w:rsidR="000144BC" w:rsidRPr="00E664E9" w:rsidRDefault="000144BC" w:rsidP="00F5364D">
      <w:pPr>
        <w:pStyle w:val="ListParagraph"/>
        <w:numPr>
          <w:ilvl w:val="0"/>
          <w:numId w:val="15"/>
        </w:numPr>
        <w:autoSpaceDE w:val="0"/>
        <w:autoSpaceDN w:val="0"/>
        <w:adjustRightInd w:val="0"/>
        <w:spacing w:after="120" w:line="240" w:lineRule="auto"/>
        <w:contextualSpacing w:val="0"/>
        <w:rPr>
          <w:rFonts w:ascii="Arial" w:hAnsi="Arial" w:cs="Arial"/>
        </w:rPr>
      </w:pPr>
      <w:r w:rsidRPr="00E664E9">
        <w:rPr>
          <w:rFonts w:ascii="Arial" w:hAnsi="Arial" w:cs="Arial"/>
          <w:color w:val="000000"/>
        </w:rPr>
        <w:t>e</w:t>
      </w:r>
      <w:r w:rsidR="00B34181" w:rsidRPr="00E664E9">
        <w:rPr>
          <w:rFonts w:ascii="Arial" w:hAnsi="Arial" w:cs="Arial"/>
          <w:color w:val="000000"/>
        </w:rPr>
        <w:t xml:space="preserve">stablishes the Iowa Child Care Challenge Fund in policy to encourage businesses, nonprofits and other partners to establish or expand local child care facilities through new construction or renovations. </w:t>
      </w:r>
    </w:p>
    <w:p w14:paraId="6D0F4BF3" w14:textId="4EBEC05B" w:rsidR="000144BC" w:rsidRPr="00E664E9" w:rsidRDefault="000144BC" w:rsidP="00F5364D">
      <w:pPr>
        <w:pStyle w:val="ListParagraph"/>
        <w:numPr>
          <w:ilvl w:val="0"/>
          <w:numId w:val="15"/>
        </w:numPr>
        <w:autoSpaceDE w:val="0"/>
        <w:autoSpaceDN w:val="0"/>
        <w:adjustRightInd w:val="0"/>
        <w:spacing w:after="120" w:line="240" w:lineRule="auto"/>
        <w:contextualSpacing w:val="0"/>
        <w:rPr>
          <w:rFonts w:ascii="Arial" w:hAnsi="Arial" w:cs="Arial"/>
        </w:rPr>
      </w:pPr>
      <w:r w:rsidRPr="00E664E9">
        <w:rPr>
          <w:rFonts w:ascii="Arial" w:hAnsi="Arial" w:cs="Arial"/>
          <w:color w:val="000000"/>
        </w:rPr>
        <w:t>r</w:t>
      </w:r>
      <w:r w:rsidR="00B34181" w:rsidRPr="00E664E9">
        <w:rPr>
          <w:rFonts w:ascii="Arial" w:hAnsi="Arial" w:cs="Arial"/>
          <w:color w:val="000000"/>
        </w:rPr>
        <w:t xml:space="preserve">equires high schools to offer at least </w:t>
      </w:r>
      <w:r w:rsidRPr="00E664E9">
        <w:rPr>
          <w:rFonts w:ascii="Arial" w:hAnsi="Arial" w:cs="Arial"/>
          <w:color w:val="000000"/>
        </w:rPr>
        <w:t>one-half unit (one semester)</w:t>
      </w:r>
      <w:r w:rsidR="00B34181" w:rsidRPr="00E664E9">
        <w:rPr>
          <w:rFonts w:ascii="Arial" w:hAnsi="Arial" w:cs="Arial"/>
          <w:color w:val="000000"/>
        </w:rPr>
        <w:t xml:space="preserve"> computer science course by July 1, 2022. </w:t>
      </w:r>
      <w:r w:rsidRPr="00E664E9">
        <w:rPr>
          <w:rFonts w:ascii="Arial" w:hAnsi="Arial" w:cs="Arial"/>
          <w:color w:val="000000"/>
        </w:rPr>
        <w:t xml:space="preserve">(SF 2310 allows the computer science course to be taught exclusively online to meet offer and teach requirements.) </w:t>
      </w:r>
    </w:p>
    <w:p w14:paraId="62A930EE" w14:textId="77777777" w:rsidR="000144BC" w:rsidRPr="00E664E9" w:rsidRDefault="000144BC" w:rsidP="00F5364D">
      <w:pPr>
        <w:pStyle w:val="ListParagraph"/>
        <w:numPr>
          <w:ilvl w:val="0"/>
          <w:numId w:val="15"/>
        </w:numPr>
        <w:autoSpaceDE w:val="0"/>
        <w:autoSpaceDN w:val="0"/>
        <w:adjustRightInd w:val="0"/>
        <w:spacing w:after="120" w:line="240" w:lineRule="auto"/>
        <w:contextualSpacing w:val="0"/>
        <w:rPr>
          <w:rFonts w:ascii="Arial" w:hAnsi="Arial" w:cs="Arial"/>
        </w:rPr>
      </w:pPr>
      <w:r w:rsidRPr="00E664E9">
        <w:rPr>
          <w:rFonts w:ascii="Arial" w:hAnsi="Arial" w:cs="Arial"/>
          <w:color w:val="000000"/>
        </w:rPr>
        <w:t>requires m</w:t>
      </w:r>
      <w:r w:rsidR="00B34181" w:rsidRPr="00E664E9">
        <w:rPr>
          <w:rFonts w:ascii="Arial" w:hAnsi="Arial" w:cs="Arial"/>
          <w:color w:val="000000"/>
        </w:rPr>
        <w:t xml:space="preserve">iddle and elementary schools </w:t>
      </w:r>
      <w:r w:rsidRPr="00E664E9">
        <w:rPr>
          <w:rFonts w:ascii="Arial" w:hAnsi="Arial" w:cs="Arial"/>
          <w:color w:val="000000"/>
        </w:rPr>
        <w:t xml:space="preserve">to </w:t>
      </w:r>
      <w:r w:rsidR="00B34181" w:rsidRPr="00E664E9">
        <w:rPr>
          <w:rFonts w:ascii="Arial" w:hAnsi="Arial" w:cs="Arial"/>
          <w:color w:val="000000"/>
        </w:rPr>
        <w:t xml:space="preserve">offer computer science instruction in at least one grade level each by July 1, 2023. </w:t>
      </w:r>
    </w:p>
    <w:p w14:paraId="770089FF" w14:textId="584A353A" w:rsidR="000144BC" w:rsidRPr="00E664E9" w:rsidRDefault="000144BC" w:rsidP="00F5364D">
      <w:pPr>
        <w:pStyle w:val="ListParagraph"/>
        <w:numPr>
          <w:ilvl w:val="0"/>
          <w:numId w:val="15"/>
        </w:numPr>
        <w:autoSpaceDE w:val="0"/>
        <w:autoSpaceDN w:val="0"/>
        <w:adjustRightInd w:val="0"/>
        <w:spacing w:after="120" w:line="240" w:lineRule="auto"/>
        <w:contextualSpacing w:val="0"/>
        <w:rPr>
          <w:rFonts w:ascii="Arial" w:hAnsi="Arial" w:cs="Arial"/>
        </w:rPr>
      </w:pPr>
      <w:r w:rsidRPr="00E664E9">
        <w:rPr>
          <w:rFonts w:ascii="Arial" w:hAnsi="Arial" w:cs="Arial"/>
          <w:color w:val="000000"/>
        </w:rPr>
        <w:t>r</w:t>
      </w:r>
      <w:r w:rsidR="00B34181" w:rsidRPr="00E664E9">
        <w:rPr>
          <w:rFonts w:ascii="Arial" w:hAnsi="Arial" w:cs="Arial"/>
          <w:color w:val="000000"/>
        </w:rPr>
        <w:t xml:space="preserve">equires the </w:t>
      </w:r>
      <w:r w:rsidRPr="00E664E9">
        <w:rPr>
          <w:rFonts w:ascii="Arial" w:hAnsi="Arial" w:cs="Arial"/>
          <w:color w:val="000000"/>
        </w:rPr>
        <w:t>DE</w:t>
      </w:r>
      <w:r w:rsidR="00B34181" w:rsidRPr="00E664E9">
        <w:rPr>
          <w:rFonts w:ascii="Arial" w:hAnsi="Arial" w:cs="Arial"/>
          <w:color w:val="000000"/>
        </w:rPr>
        <w:t xml:space="preserve"> and districts</w:t>
      </w:r>
      <w:r w:rsidRPr="00E664E9">
        <w:rPr>
          <w:rFonts w:ascii="Arial" w:hAnsi="Arial" w:cs="Arial"/>
          <w:color w:val="000000"/>
        </w:rPr>
        <w:t xml:space="preserve"> and </w:t>
      </w:r>
      <w:r w:rsidR="00B34181" w:rsidRPr="00E664E9">
        <w:rPr>
          <w:rFonts w:ascii="Arial" w:hAnsi="Arial" w:cs="Arial"/>
          <w:color w:val="000000"/>
        </w:rPr>
        <w:t xml:space="preserve">nonpublic schools to develop K-12 computer science plans by July 1, 2022. </w:t>
      </w:r>
    </w:p>
    <w:p w14:paraId="008E7627" w14:textId="4625F290" w:rsidR="000144BC" w:rsidRPr="00E664E9" w:rsidRDefault="000144BC" w:rsidP="00F5364D">
      <w:pPr>
        <w:pStyle w:val="ListParagraph"/>
        <w:numPr>
          <w:ilvl w:val="0"/>
          <w:numId w:val="15"/>
        </w:numPr>
        <w:autoSpaceDE w:val="0"/>
        <w:autoSpaceDN w:val="0"/>
        <w:adjustRightInd w:val="0"/>
        <w:spacing w:after="120" w:line="240" w:lineRule="auto"/>
        <w:contextualSpacing w:val="0"/>
        <w:rPr>
          <w:rFonts w:ascii="Arial" w:hAnsi="Arial" w:cs="Arial"/>
        </w:rPr>
      </w:pPr>
      <w:r w:rsidRPr="00E664E9">
        <w:rPr>
          <w:rFonts w:ascii="Arial" w:hAnsi="Arial" w:cs="Arial"/>
          <w:color w:val="000000"/>
        </w:rPr>
        <w:t xml:space="preserve">requires the DE </w:t>
      </w:r>
      <w:r w:rsidRPr="00E664E9">
        <w:rPr>
          <w:rFonts w:ascii="Arial" w:hAnsi="Arial" w:cs="Arial"/>
        </w:rPr>
        <w:t>to convene a computer science work group to develop recommendations to strengthen computer science instruction and for the development and implementation of a statewide campaign to promote computer science to K-12 students and to the parents and legal guardians of students. The work group is required to submit its findings to the General Assembly by July 1, 2021.</w:t>
      </w:r>
    </w:p>
    <w:p w14:paraId="48DE459B" w14:textId="77777777" w:rsidR="000144BC" w:rsidRPr="00E664E9" w:rsidRDefault="000144BC" w:rsidP="00F5364D">
      <w:pPr>
        <w:pStyle w:val="ListParagraph"/>
        <w:numPr>
          <w:ilvl w:val="0"/>
          <w:numId w:val="15"/>
        </w:numPr>
        <w:autoSpaceDE w:val="0"/>
        <w:autoSpaceDN w:val="0"/>
        <w:adjustRightInd w:val="0"/>
        <w:spacing w:after="120" w:line="240" w:lineRule="auto"/>
        <w:contextualSpacing w:val="0"/>
        <w:rPr>
          <w:rFonts w:ascii="Arial" w:hAnsi="Arial" w:cs="Arial"/>
        </w:rPr>
      </w:pPr>
      <w:r w:rsidRPr="00E664E9">
        <w:rPr>
          <w:rFonts w:ascii="Arial" w:hAnsi="Arial" w:cs="Arial"/>
        </w:rPr>
        <w:t>e</w:t>
      </w:r>
      <w:r w:rsidR="00B34181" w:rsidRPr="00E664E9">
        <w:rPr>
          <w:rFonts w:ascii="Arial" w:hAnsi="Arial" w:cs="Arial"/>
        </w:rPr>
        <w:t xml:space="preserve">xpands eligibility for the Future Ready Iowa Skilled Workforce Last Dollar Scholarship Program </w:t>
      </w:r>
    </w:p>
    <w:p w14:paraId="339AC073" w14:textId="7D835CFE" w:rsidR="00B34181" w:rsidRPr="00E664E9" w:rsidRDefault="000144BC" w:rsidP="00F5364D">
      <w:pPr>
        <w:pStyle w:val="ListParagraph"/>
        <w:numPr>
          <w:ilvl w:val="0"/>
          <w:numId w:val="15"/>
        </w:numPr>
        <w:autoSpaceDE w:val="0"/>
        <w:autoSpaceDN w:val="0"/>
        <w:adjustRightInd w:val="0"/>
        <w:spacing w:after="120" w:line="240" w:lineRule="auto"/>
        <w:contextualSpacing w:val="0"/>
        <w:rPr>
          <w:rFonts w:ascii="Arial" w:hAnsi="Arial" w:cs="Arial"/>
        </w:rPr>
      </w:pPr>
      <w:r w:rsidRPr="00E664E9">
        <w:rPr>
          <w:rFonts w:ascii="Arial" w:hAnsi="Arial" w:cs="Arial"/>
        </w:rPr>
        <w:t xml:space="preserve">lifts </w:t>
      </w:r>
      <w:r w:rsidR="00B34181" w:rsidRPr="00E664E9">
        <w:rPr>
          <w:rFonts w:ascii="Arial" w:hAnsi="Arial" w:cs="Arial"/>
        </w:rPr>
        <w:t xml:space="preserve">the current annual 23-credit cap for concurrent enrollment through the Senior Year Plus </w:t>
      </w:r>
      <w:r w:rsidR="00CC5104" w:rsidRPr="00E664E9">
        <w:rPr>
          <w:rFonts w:ascii="Arial" w:hAnsi="Arial" w:cs="Arial"/>
        </w:rPr>
        <w:t>p</w:t>
      </w:r>
      <w:r w:rsidR="00B34181" w:rsidRPr="00E664E9">
        <w:rPr>
          <w:rFonts w:ascii="Arial" w:hAnsi="Arial" w:cs="Arial"/>
        </w:rPr>
        <w:t>rogram and postsecondary enrollment options.</w:t>
      </w:r>
    </w:p>
    <w:p w14:paraId="7929975B" w14:textId="63AD72F5" w:rsidR="006A2DC3" w:rsidRDefault="00BA0E35" w:rsidP="00B34181">
      <w:pPr>
        <w:spacing w:line="240" w:lineRule="auto"/>
        <w:rPr>
          <w:rFonts w:ascii="Arial" w:hAnsi="Arial" w:cs="Arial"/>
        </w:rPr>
      </w:pPr>
      <w:r w:rsidRPr="00E664E9">
        <w:rPr>
          <w:rFonts w:ascii="Arial" w:hAnsi="Arial" w:cs="Arial"/>
        </w:rPr>
        <w:t xml:space="preserve">The Senate approved 49:0. </w:t>
      </w:r>
      <w:r w:rsidR="00CC5104" w:rsidRPr="00E664E9">
        <w:rPr>
          <w:rFonts w:ascii="Arial" w:hAnsi="Arial" w:cs="Arial"/>
        </w:rPr>
        <w:t xml:space="preserve">The House approved it 97:0. The Governor signed it on June 25. </w:t>
      </w:r>
      <w:r w:rsidR="00F36C61">
        <w:rPr>
          <w:rFonts w:ascii="Arial" w:hAnsi="Arial" w:cs="Arial"/>
        </w:rPr>
        <w:t>UEN</w:t>
      </w:r>
      <w:r w:rsidRPr="00E664E9">
        <w:rPr>
          <w:rFonts w:ascii="Arial" w:hAnsi="Arial" w:cs="Arial"/>
        </w:rPr>
        <w:t xml:space="preserve"> </w:t>
      </w:r>
      <w:r w:rsidR="003F36D9">
        <w:rPr>
          <w:rFonts w:ascii="Arial" w:hAnsi="Arial" w:cs="Arial"/>
        </w:rPr>
        <w:t xml:space="preserve">registered as undecided. </w:t>
      </w:r>
    </w:p>
    <w:p w14:paraId="102012F9" w14:textId="77777777" w:rsidR="006A2DC3" w:rsidRDefault="006A2DC3">
      <w:pPr>
        <w:rPr>
          <w:rFonts w:ascii="Arial" w:hAnsi="Arial" w:cs="Arial"/>
        </w:rPr>
      </w:pPr>
      <w:r>
        <w:rPr>
          <w:rFonts w:ascii="Arial" w:hAnsi="Arial" w:cs="Arial"/>
        </w:rPr>
        <w:br w:type="page"/>
      </w:r>
    </w:p>
    <w:p w14:paraId="0E358605" w14:textId="73C4F582" w:rsidR="00EB43F3" w:rsidRPr="0074138C" w:rsidRDefault="00CC5104" w:rsidP="006F4374">
      <w:pPr>
        <w:pBdr>
          <w:top w:val="single" w:sz="4" w:space="1" w:color="auto"/>
          <w:left w:val="single" w:sz="4" w:space="4" w:color="auto"/>
          <w:bottom w:val="single" w:sz="4" w:space="1" w:color="auto"/>
          <w:right w:val="single" w:sz="4" w:space="4" w:color="auto"/>
        </w:pBdr>
        <w:spacing w:line="240" w:lineRule="auto"/>
        <w:jc w:val="center"/>
        <w:rPr>
          <w:rFonts w:ascii="Arial" w:hAnsi="Arial" w:cs="Arial"/>
          <w:b/>
          <w:sz w:val="28"/>
          <w:szCs w:val="24"/>
        </w:rPr>
      </w:pPr>
      <w:r w:rsidRPr="0074138C">
        <w:rPr>
          <w:rFonts w:ascii="Arial" w:hAnsi="Arial" w:cs="Arial"/>
          <w:b/>
          <w:sz w:val="28"/>
          <w:szCs w:val="24"/>
        </w:rPr>
        <w:lastRenderedPageBreak/>
        <w:t xml:space="preserve">Governor’s </w:t>
      </w:r>
      <w:r w:rsidR="0024135A" w:rsidRPr="0074138C">
        <w:rPr>
          <w:rFonts w:ascii="Arial" w:hAnsi="Arial" w:cs="Arial"/>
          <w:b/>
          <w:sz w:val="28"/>
          <w:szCs w:val="24"/>
        </w:rPr>
        <w:t>Proclamations and Emergency Health Declaration Provisions Impacting Schools</w:t>
      </w:r>
    </w:p>
    <w:p w14:paraId="6FD22733" w14:textId="3749CF94" w:rsidR="0024135A" w:rsidRPr="00CC5104" w:rsidRDefault="00E664E9" w:rsidP="0024135A">
      <w:pPr>
        <w:spacing w:line="240" w:lineRule="auto"/>
        <w:rPr>
          <w:rFonts w:ascii="Arial" w:hAnsi="Arial" w:cs="Arial"/>
        </w:rPr>
      </w:pPr>
      <w:r>
        <w:rPr>
          <w:rFonts w:ascii="Arial" w:hAnsi="Arial" w:cs="Arial"/>
          <w:b/>
        </w:rPr>
        <w:t xml:space="preserve">March 15, 2020 </w:t>
      </w:r>
      <w:r w:rsidR="0024135A" w:rsidRPr="00CC5104">
        <w:rPr>
          <w:rFonts w:ascii="Arial" w:hAnsi="Arial" w:cs="Arial"/>
          <w:b/>
        </w:rPr>
        <w:t>Instructional Time Waiver Signed by</w:t>
      </w:r>
      <w:r w:rsidR="00FE1401">
        <w:rPr>
          <w:rFonts w:ascii="Arial" w:hAnsi="Arial" w:cs="Arial"/>
          <w:b/>
        </w:rPr>
        <w:t xml:space="preserve"> the Governor: </w:t>
      </w:r>
      <w:r w:rsidR="0024135A" w:rsidRPr="00CC5104">
        <w:rPr>
          <w:rFonts w:ascii="Arial" w:hAnsi="Arial" w:cs="Arial"/>
        </w:rPr>
        <w:t>Governor Reynolds recommended closure of all public and private K-12 schools in Iowa until April 13, 2020 to c</w:t>
      </w:r>
      <w:r w:rsidR="00FE1401">
        <w:rPr>
          <w:rFonts w:ascii="Arial" w:hAnsi="Arial" w:cs="Arial"/>
        </w:rPr>
        <w:t xml:space="preserve">ontain the spread of COVID-19. </w:t>
      </w:r>
      <w:r w:rsidR="0074138C">
        <w:rPr>
          <w:rFonts w:ascii="Arial" w:hAnsi="Arial" w:cs="Arial"/>
        </w:rPr>
        <w:t xml:space="preserve">(The number of COVID cases in Iowa rose to 22.) </w:t>
      </w:r>
      <w:r>
        <w:rPr>
          <w:rFonts w:ascii="Arial" w:hAnsi="Arial" w:cs="Arial"/>
        </w:rPr>
        <w:t>This proclamation also allowed local school boards to hold public virtual meetings, with connections via phone, ZOOM, or other virtual method</w:t>
      </w:r>
      <w:r w:rsidR="0074138C">
        <w:rPr>
          <w:rFonts w:ascii="Arial" w:hAnsi="Arial" w:cs="Arial"/>
        </w:rPr>
        <w:t>, suspend</w:t>
      </w:r>
      <w:r w:rsidR="00DC1B49">
        <w:rPr>
          <w:rFonts w:ascii="Arial" w:hAnsi="Arial" w:cs="Arial"/>
        </w:rPr>
        <w:t>ed requirements for fire drills</w:t>
      </w:r>
      <w:r>
        <w:rPr>
          <w:rFonts w:ascii="Arial" w:hAnsi="Arial" w:cs="Arial"/>
        </w:rPr>
        <w:t xml:space="preserve">. </w:t>
      </w:r>
    </w:p>
    <w:p w14:paraId="6C36C589" w14:textId="1CA7971B" w:rsidR="0024135A" w:rsidRPr="001E03ED" w:rsidRDefault="0024135A" w:rsidP="00E664E9">
      <w:pPr>
        <w:spacing w:line="240" w:lineRule="auto"/>
        <w:ind w:left="720"/>
        <w:rPr>
          <w:rFonts w:ascii="Arial" w:hAnsi="Arial" w:cs="Arial"/>
        </w:rPr>
      </w:pPr>
      <w:r w:rsidRPr="00CC5104">
        <w:rPr>
          <w:rFonts w:ascii="Arial" w:hAnsi="Arial" w:cs="Arial"/>
        </w:rPr>
        <w:t>Pre</w:t>
      </w:r>
      <w:r w:rsidR="0074138C">
        <w:rPr>
          <w:rFonts w:ascii="Arial" w:hAnsi="Arial" w:cs="Arial"/>
        </w:rPr>
        <w:t>-COVID</w:t>
      </w:r>
      <w:r w:rsidRPr="00CC5104">
        <w:rPr>
          <w:rFonts w:ascii="Arial" w:hAnsi="Arial" w:cs="Arial"/>
        </w:rPr>
        <w:t xml:space="preserve"> DE guidance prohibited virtual instructional days to count in the minimum number of mandated days (180) or hours (1,080) of instruction. Schools districts advocated for waiver from a requirement to make up any days closed d</w:t>
      </w:r>
      <w:r w:rsidR="00FE1401">
        <w:rPr>
          <w:rFonts w:ascii="Arial" w:hAnsi="Arial" w:cs="Arial"/>
        </w:rPr>
        <w:t xml:space="preserve">ue to containment of COVID-19. </w:t>
      </w:r>
      <w:r w:rsidR="00F36C61">
        <w:rPr>
          <w:rFonts w:ascii="Arial" w:hAnsi="Arial" w:cs="Arial"/>
        </w:rPr>
        <w:t>UEN</w:t>
      </w:r>
      <w:r w:rsidRPr="00CC5104">
        <w:rPr>
          <w:rFonts w:ascii="Arial" w:hAnsi="Arial" w:cs="Arial"/>
        </w:rPr>
        <w:t xml:space="preserve">’s </w:t>
      </w:r>
      <w:hyperlink r:id="rId129" w:history="1">
        <w:r w:rsidRPr="00CC5104">
          <w:rPr>
            <w:rStyle w:val="Hyperlink"/>
            <w:rFonts w:ascii="Arial" w:hAnsi="Arial" w:cs="Arial"/>
          </w:rPr>
          <w:t>statement</w:t>
        </w:r>
      </w:hyperlink>
      <w:r w:rsidRPr="00CC5104">
        <w:rPr>
          <w:rFonts w:ascii="Arial" w:hAnsi="Arial" w:cs="Arial"/>
        </w:rPr>
        <w:t xml:space="preserve"> was sent to the Governor and Legislative Leaders on March 16 requesting relief from the mandate to make up instructional days. The Legislature included relief of the mandate through April 13 in SF 2408 and extended authority to the Governor to waive the requirement for additional days beyond</w:t>
      </w:r>
      <w:r w:rsidR="00FE1401">
        <w:rPr>
          <w:rFonts w:ascii="Arial" w:hAnsi="Arial" w:cs="Arial"/>
        </w:rPr>
        <w:t xml:space="preserve"> April 13 through July 1, 2020.</w:t>
      </w:r>
      <w:r w:rsidRPr="00CC5104">
        <w:rPr>
          <w:rFonts w:ascii="Arial" w:hAnsi="Arial" w:cs="Arial"/>
        </w:rPr>
        <w:t xml:space="preserve"> </w:t>
      </w:r>
      <w:r w:rsidR="00F36C61">
        <w:rPr>
          <w:rFonts w:ascii="Arial" w:hAnsi="Arial" w:cs="Arial"/>
        </w:rPr>
        <w:t>UEN</w:t>
      </w:r>
      <w:r w:rsidRPr="00CC5104">
        <w:rPr>
          <w:rFonts w:ascii="Arial" w:hAnsi="Arial" w:cs="Arial"/>
        </w:rPr>
        <w:t xml:space="preserve"> </w:t>
      </w:r>
      <w:r w:rsidRPr="001E03ED">
        <w:rPr>
          <w:rFonts w:ascii="Arial" w:hAnsi="Arial" w:cs="Arial"/>
        </w:rPr>
        <w:t xml:space="preserve">registered in favor of Division VI of the bill regarding instructional days. </w:t>
      </w:r>
    </w:p>
    <w:p w14:paraId="7268CD5D" w14:textId="47E86FFD" w:rsidR="001E03ED" w:rsidRPr="001E03ED" w:rsidRDefault="001E03ED" w:rsidP="004D62F4">
      <w:pPr>
        <w:spacing w:line="240" w:lineRule="auto"/>
        <w:rPr>
          <w:rFonts w:ascii="Arial" w:hAnsi="Arial" w:cs="Arial"/>
        </w:rPr>
      </w:pPr>
      <w:r>
        <w:rPr>
          <w:rFonts w:ascii="Arial" w:hAnsi="Arial" w:cs="Arial"/>
          <w:b/>
        </w:rPr>
        <w:t xml:space="preserve">March 23 Governor Reynolds request for a Presidential Major Disaster Declaration </w:t>
      </w:r>
      <w:r w:rsidRPr="001E03ED">
        <w:rPr>
          <w:rFonts w:ascii="Arial" w:hAnsi="Arial" w:cs="Arial"/>
        </w:rPr>
        <w:t xml:space="preserve">for COVID-19, opening the door for federal assistance and lifting a $5 million cap on federal funds. </w:t>
      </w:r>
    </w:p>
    <w:p w14:paraId="6B7E18E8" w14:textId="602123D7" w:rsidR="001E03ED" w:rsidRPr="001E03ED" w:rsidRDefault="001E03ED" w:rsidP="004D62F4">
      <w:pPr>
        <w:spacing w:line="240" w:lineRule="auto"/>
        <w:rPr>
          <w:rFonts w:ascii="Arial" w:hAnsi="Arial" w:cs="Arial"/>
          <w:b/>
        </w:rPr>
      </w:pPr>
      <w:r w:rsidRPr="001E03ED">
        <w:rPr>
          <w:rFonts w:ascii="Arial" w:hAnsi="Arial" w:cs="Arial"/>
          <w:b/>
        </w:rPr>
        <w:t xml:space="preserve">April 2, 2020 Continued School Closure through April 30. </w:t>
      </w:r>
    </w:p>
    <w:p w14:paraId="6C94A68B" w14:textId="00F27668" w:rsidR="005A6F78" w:rsidRDefault="0074138C" w:rsidP="004D62F4">
      <w:pPr>
        <w:spacing w:line="240" w:lineRule="auto"/>
        <w:rPr>
          <w:rFonts w:ascii="Arial" w:hAnsi="Arial" w:cs="Arial"/>
        </w:rPr>
      </w:pPr>
      <w:r w:rsidRPr="001E03ED">
        <w:rPr>
          <w:rFonts w:ascii="Arial" w:hAnsi="Arial" w:cs="Arial"/>
          <w:b/>
        </w:rPr>
        <w:t>April 17, 2020 Schools to Remain Closed for the Remainder of the School Year</w:t>
      </w:r>
      <w:r w:rsidR="001E03ED" w:rsidRPr="001E03ED">
        <w:rPr>
          <w:rFonts w:ascii="Arial" w:hAnsi="Arial" w:cs="Arial"/>
          <w:b/>
        </w:rPr>
        <w:t xml:space="preserve">: </w:t>
      </w:r>
      <w:r w:rsidR="001E03ED" w:rsidRPr="001E03ED">
        <w:rPr>
          <w:rFonts w:ascii="Arial" w:hAnsi="Arial" w:cs="Arial"/>
        </w:rPr>
        <w:t xml:space="preserve">The order included an expectation that schools offer continuous learning opportunities and specifically cancelled spring sports activities. </w:t>
      </w:r>
    </w:p>
    <w:p w14:paraId="70B534AB" w14:textId="4641439C" w:rsidR="001E03ED" w:rsidRDefault="001E03ED" w:rsidP="004D62F4">
      <w:pPr>
        <w:spacing w:line="240" w:lineRule="auto"/>
        <w:rPr>
          <w:rFonts w:ascii="Arial" w:hAnsi="Arial" w:cs="Arial"/>
        </w:rPr>
      </w:pPr>
      <w:r w:rsidRPr="001E03ED">
        <w:rPr>
          <w:rFonts w:ascii="Arial" w:hAnsi="Arial" w:cs="Arial"/>
          <w:b/>
        </w:rPr>
        <w:t>May 13, 2020 Begin Opening Businesses:</w:t>
      </w:r>
      <w:r>
        <w:rPr>
          <w:rFonts w:ascii="Arial" w:hAnsi="Arial" w:cs="Arial"/>
        </w:rPr>
        <w:t xml:space="preserve"> with appropriate social distancing, some restrictions on business are softened, but baseball and softball are still prohibited. </w:t>
      </w:r>
    </w:p>
    <w:p w14:paraId="7D9539CD" w14:textId="029F685A" w:rsidR="001E03ED" w:rsidRDefault="001E03ED" w:rsidP="004D62F4">
      <w:pPr>
        <w:spacing w:line="240" w:lineRule="auto"/>
        <w:rPr>
          <w:rFonts w:ascii="Arial" w:hAnsi="Arial" w:cs="Arial"/>
        </w:rPr>
      </w:pPr>
      <w:r w:rsidRPr="001E03ED">
        <w:rPr>
          <w:rFonts w:ascii="Arial" w:hAnsi="Arial" w:cs="Arial"/>
          <w:b/>
        </w:rPr>
        <w:t>June 25, 2020 Summer Sports Allowed:</w:t>
      </w:r>
      <w:r>
        <w:rPr>
          <w:rFonts w:ascii="Arial" w:hAnsi="Arial" w:cs="Arial"/>
        </w:rPr>
        <w:t xml:space="preserve"> Extends Public Health Proclamation but allows school softball and baseball, with appropriate social distancing. Iowa is the only state in the nation to allow summer sports. </w:t>
      </w:r>
    </w:p>
    <w:p w14:paraId="3872F746" w14:textId="7BE7D7B9" w:rsidR="008618ED" w:rsidRDefault="008618ED" w:rsidP="008618ED">
      <w:pPr>
        <w:spacing w:line="240" w:lineRule="auto"/>
        <w:rPr>
          <w:rFonts w:ascii="Arial" w:hAnsi="Arial" w:cs="Arial"/>
        </w:rPr>
      </w:pPr>
      <w:r w:rsidRPr="001E03ED">
        <w:rPr>
          <w:rFonts w:ascii="Arial" w:hAnsi="Arial" w:cs="Arial"/>
          <w:b/>
        </w:rPr>
        <w:t>Ju</w:t>
      </w:r>
      <w:r>
        <w:rPr>
          <w:rFonts w:ascii="Arial" w:hAnsi="Arial" w:cs="Arial"/>
          <w:b/>
        </w:rPr>
        <w:t>ly 17</w:t>
      </w:r>
      <w:r w:rsidRPr="001E03ED">
        <w:rPr>
          <w:rFonts w:ascii="Arial" w:hAnsi="Arial" w:cs="Arial"/>
          <w:b/>
        </w:rPr>
        <w:t xml:space="preserve">, 2020 </w:t>
      </w:r>
      <w:r>
        <w:rPr>
          <w:rFonts w:ascii="Arial" w:hAnsi="Arial" w:cs="Arial"/>
          <w:b/>
        </w:rPr>
        <w:t>RTL Plans 50% in-person</w:t>
      </w:r>
      <w:r w:rsidRPr="001E03ED">
        <w:rPr>
          <w:rFonts w:ascii="Arial" w:hAnsi="Arial" w:cs="Arial"/>
          <w:b/>
        </w:rPr>
        <w:t>:</w:t>
      </w:r>
      <w:r>
        <w:rPr>
          <w:rFonts w:ascii="Arial" w:hAnsi="Arial" w:cs="Arial"/>
        </w:rPr>
        <w:t xml:space="preserve"> Governor Reynolds extends the public health emergency, defines RTL plans as compliant with SF 2310 expectations of primarily not remote learning to mean 50% of instruc</w:t>
      </w:r>
      <w:r w:rsidR="007D3D47">
        <w:rPr>
          <w:rFonts w:ascii="Arial" w:hAnsi="Arial" w:cs="Arial"/>
        </w:rPr>
        <w:t>tional time must be in person</w:t>
      </w:r>
      <w:r w:rsidR="00995251">
        <w:rPr>
          <w:rFonts w:ascii="Arial" w:hAnsi="Arial" w:cs="Arial"/>
        </w:rPr>
        <w:t xml:space="preserve"> over every two-week period</w:t>
      </w:r>
      <w:r w:rsidR="007D3D47">
        <w:rPr>
          <w:rFonts w:ascii="Arial" w:hAnsi="Arial" w:cs="Arial"/>
        </w:rPr>
        <w:t xml:space="preserve">. </w:t>
      </w:r>
    </w:p>
    <w:p w14:paraId="58A1C57E" w14:textId="14465120" w:rsidR="008618ED" w:rsidRDefault="008618ED" w:rsidP="008618ED">
      <w:pPr>
        <w:spacing w:line="240" w:lineRule="auto"/>
        <w:rPr>
          <w:rFonts w:ascii="Arial" w:hAnsi="Arial" w:cs="Arial"/>
        </w:rPr>
      </w:pPr>
      <w:r w:rsidRPr="008618ED">
        <w:rPr>
          <w:rFonts w:ascii="Arial" w:hAnsi="Arial" w:cs="Arial"/>
          <w:b/>
        </w:rPr>
        <w:t>July 30, 2020 COVID Metrics for School Closure</w:t>
      </w:r>
      <w:r>
        <w:rPr>
          <w:rFonts w:ascii="Arial" w:hAnsi="Arial" w:cs="Arial"/>
        </w:rPr>
        <w:t xml:space="preserve">: Governor Reynolds proclamation and corresponding DE guidance outline requirement that 15% of COVID tests be positive in a county </w:t>
      </w:r>
      <w:r w:rsidR="00995251">
        <w:rPr>
          <w:rFonts w:ascii="Arial" w:hAnsi="Arial" w:cs="Arial"/>
        </w:rPr>
        <w:t xml:space="preserve">and 10% student absence </w:t>
      </w:r>
      <w:r>
        <w:rPr>
          <w:rFonts w:ascii="Arial" w:hAnsi="Arial" w:cs="Arial"/>
        </w:rPr>
        <w:t>before either a hybrid plan with less than 50% of instruction is in person or 100% virtual required learning will be allowed.</w:t>
      </w:r>
      <w:r w:rsidR="007D3D47">
        <w:rPr>
          <w:rFonts w:ascii="Arial" w:hAnsi="Arial" w:cs="Arial"/>
        </w:rPr>
        <w:t xml:space="preserve"> </w:t>
      </w:r>
    </w:p>
    <w:p w14:paraId="4025B879" w14:textId="5F26476F" w:rsidR="000603B6" w:rsidRPr="00FA2D3C" w:rsidRDefault="000603B6" w:rsidP="005C338F">
      <w:pPr>
        <w:spacing w:line="240" w:lineRule="auto"/>
        <w:rPr>
          <w:rFonts w:ascii="Arial" w:hAnsi="Arial" w:cs="Arial"/>
        </w:rPr>
      </w:pPr>
      <w:r w:rsidRPr="00FA2D3C">
        <w:rPr>
          <w:rFonts w:ascii="Arial" w:hAnsi="Arial" w:cs="Arial"/>
          <w:b/>
        </w:rPr>
        <w:t>Aug</w:t>
      </w:r>
      <w:r w:rsidR="00995251">
        <w:rPr>
          <w:rFonts w:ascii="Arial" w:hAnsi="Arial" w:cs="Arial"/>
          <w:b/>
        </w:rPr>
        <w:t>ust</w:t>
      </w:r>
      <w:r w:rsidRPr="00FA2D3C">
        <w:rPr>
          <w:rFonts w:ascii="Arial" w:hAnsi="Arial" w:cs="Arial"/>
          <w:b/>
        </w:rPr>
        <w:t xml:space="preserve"> 21, 2020:</w:t>
      </w:r>
      <w:r w:rsidRPr="00FA2D3C">
        <w:rPr>
          <w:rFonts w:ascii="Arial" w:hAnsi="Arial" w:cs="Arial"/>
        </w:rPr>
        <w:t xml:space="preserve"> Sporting events allowed if social distancing is practiced and in-person instruction is continued to be prioritized. Allows a school district to provide primarily remote learning only under the following circumstances: parent consent, approved temporary school building or district closure, temporary</w:t>
      </w:r>
      <w:r>
        <w:rPr>
          <w:rFonts w:ascii="Arial" w:hAnsi="Arial" w:cs="Arial"/>
        </w:rPr>
        <w:t xml:space="preserve"> </w:t>
      </w:r>
      <w:r w:rsidRPr="00FA2D3C">
        <w:rPr>
          <w:rFonts w:ascii="Arial" w:hAnsi="Arial" w:cs="Arial"/>
        </w:rPr>
        <w:t>remote learning for individual</w:t>
      </w:r>
      <w:r>
        <w:rPr>
          <w:rFonts w:ascii="Arial" w:hAnsi="Arial" w:cs="Arial"/>
        </w:rPr>
        <w:t xml:space="preserve"> </w:t>
      </w:r>
      <w:r w:rsidRPr="00FA2D3C">
        <w:rPr>
          <w:rFonts w:ascii="Arial" w:hAnsi="Arial" w:cs="Arial"/>
        </w:rPr>
        <w:t>students or classrooms, temporary</w:t>
      </w:r>
      <w:r>
        <w:rPr>
          <w:rFonts w:ascii="Arial" w:hAnsi="Arial" w:cs="Arial"/>
        </w:rPr>
        <w:t xml:space="preserve"> </w:t>
      </w:r>
      <w:r w:rsidRPr="00FA2D3C">
        <w:rPr>
          <w:rFonts w:ascii="Arial" w:hAnsi="Arial" w:cs="Arial"/>
        </w:rPr>
        <w:t>remote learning because of inclement weather, and temporary remote learning because of damage caused by derecho natural disaster.</w:t>
      </w:r>
      <w:r>
        <w:rPr>
          <w:rFonts w:ascii="Arial" w:hAnsi="Arial" w:cs="Arial"/>
        </w:rPr>
        <w:t xml:space="preserve"> </w:t>
      </w:r>
      <w:r w:rsidRPr="00FA2D3C">
        <w:rPr>
          <w:rFonts w:ascii="Arial" w:hAnsi="Arial" w:cs="Arial"/>
        </w:rPr>
        <w:t>This proclamation also allowed retired teachers to come back into the classrooms as substitutes or teachers of record without having to fulfill the four-months period f</w:t>
      </w:r>
      <w:r>
        <w:rPr>
          <w:rFonts w:ascii="Arial" w:hAnsi="Arial" w:cs="Arial"/>
        </w:rPr>
        <w:t xml:space="preserve">or a </w:t>
      </w:r>
      <w:proofErr w:type="spellStart"/>
      <w:r>
        <w:rPr>
          <w:rFonts w:ascii="Arial" w:hAnsi="Arial" w:cs="Arial"/>
        </w:rPr>
        <w:t>bonafide</w:t>
      </w:r>
      <w:proofErr w:type="spellEnd"/>
      <w:r>
        <w:rPr>
          <w:rFonts w:ascii="Arial" w:hAnsi="Arial" w:cs="Arial"/>
        </w:rPr>
        <w:t xml:space="preserve"> IPERS retirement.</w:t>
      </w:r>
    </w:p>
    <w:p w14:paraId="0222DBBE" w14:textId="460E8DD3" w:rsidR="000603B6" w:rsidRPr="00FA2D3C" w:rsidRDefault="000603B6" w:rsidP="005C338F">
      <w:pPr>
        <w:spacing w:line="240" w:lineRule="auto"/>
        <w:rPr>
          <w:rFonts w:ascii="Arial" w:hAnsi="Arial" w:cs="Arial"/>
        </w:rPr>
      </w:pPr>
      <w:r w:rsidRPr="00FA2D3C">
        <w:rPr>
          <w:rFonts w:ascii="Arial" w:hAnsi="Arial" w:cs="Arial"/>
          <w:b/>
        </w:rPr>
        <w:t>Aug</w:t>
      </w:r>
      <w:r w:rsidR="00995251">
        <w:rPr>
          <w:rFonts w:ascii="Arial" w:hAnsi="Arial" w:cs="Arial"/>
          <w:b/>
        </w:rPr>
        <w:t>ust</w:t>
      </w:r>
      <w:r w:rsidRPr="00FA2D3C">
        <w:rPr>
          <w:rFonts w:ascii="Arial" w:hAnsi="Arial" w:cs="Arial"/>
          <w:b/>
        </w:rPr>
        <w:t xml:space="preserve"> 27, 2020:</w:t>
      </w:r>
      <w:r w:rsidRPr="00FA2D3C">
        <w:rPr>
          <w:rFonts w:ascii="Arial" w:hAnsi="Arial" w:cs="Arial"/>
        </w:rPr>
        <w:t xml:space="preserve"> Governor strongly encourages all Iowans two or older to wear masks or other face covering when in public settings, especially in circumstances when it is not possible to remain six feet away from others outside their household, unless it is unsafe to do so b</w:t>
      </w:r>
      <w:r>
        <w:rPr>
          <w:rFonts w:ascii="Arial" w:hAnsi="Arial" w:cs="Arial"/>
        </w:rPr>
        <w:t>ecause of health or disability.</w:t>
      </w:r>
    </w:p>
    <w:p w14:paraId="78E391AE" w14:textId="77777777" w:rsidR="001E03ED" w:rsidRPr="006F4374" w:rsidRDefault="001E03ED" w:rsidP="006F4374">
      <w:pPr>
        <w:pBdr>
          <w:top w:val="single" w:sz="4" w:space="1" w:color="auto"/>
          <w:left w:val="single" w:sz="4" w:space="4" w:color="auto"/>
          <w:bottom w:val="single" w:sz="4" w:space="1" w:color="auto"/>
          <w:right w:val="single" w:sz="4" w:space="4" w:color="auto"/>
        </w:pBdr>
        <w:spacing w:line="240" w:lineRule="auto"/>
        <w:jc w:val="center"/>
        <w:rPr>
          <w:rFonts w:ascii="Arial" w:hAnsi="Arial" w:cs="Arial"/>
          <w:b/>
          <w:sz w:val="32"/>
        </w:rPr>
      </w:pPr>
      <w:r w:rsidRPr="006F4374">
        <w:rPr>
          <w:rFonts w:ascii="Arial" w:hAnsi="Arial" w:cs="Arial"/>
          <w:b/>
          <w:sz w:val="32"/>
        </w:rPr>
        <w:lastRenderedPageBreak/>
        <w:t>Governor's Disaster Proclamations</w:t>
      </w:r>
    </w:p>
    <w:p w14:paraId="0E3CA4C5" w14:textId="77777777" w:rsidR="003856DD" w:rsidRDefault="003856DD" w:rsidP="003856DD">
      <w:pPr>
        <w:spacing w:line="240" w:lineRule="auto"/>
        <w:jc w:val="center"/>
        <w:rPr>
          <w:rFonts w:ascii="Arial" w:hAnsi="Arial" w:cs="Arial"/>
        </w:rPr>
      </w:pPr>
      <w:r w:rsidRPr="006F4374">
        <w:rPr>
          <w:rFonts w:ascii="Arial" w:hAnsi="Arial" w:cs="Arial"/>
        </w:rPr>
        <w:t>Links to all of the Governor’s Disaster Proclamations throu</w:t>
      </w:r>
      <w:r>
        <w:rPr>
          <w:rFonts w:ascii="Arial" w:hAnsi="Arial" w:cs="Arial"/>
        </w:rPr>
        <w:t xml:space="preserve">gh August 21, 2020 are found at </w:t>
      </w:r>
      <w:hyperlink r:id="rId130" w:history="1">
        <w:r w:rsidRPr="00B3561A">
          <w:rPr>
            <w:rStyle w:val="Hyperlink"/>
            <w:rFonts w:ascii="Arial" w:hAnsi="Arial" w:cs="Arial"/>
          </w:rPr>
          <w:t>https://coronavirus.iowa.gov/pages/proclamations</w:t>
        </w:r>
      </w:hyperlink>
      <w:r>
        <w:rPr>
          <w:rFonts w:ascii="Arial" w:hAnsi="Arial" w:cs="Arial"/>
        </w:rPr>
        <w:t>.</w:t>
      </w:r>
    </w:p>
    <w:p w14:paraId="4D58C97B" w14:textId="6F230F5F" w:rsidR="001E03ED" w:rsidRDefault="008618ED" w:rsidP="001E03ED">
      <w:pPr>
        <w:rPr>
          <w:rFonts w:ascii="Times New Roman" w:hAnsi="Times New Roman"/>
          <w:sz w:val="24"/>
          <w:szCs w:val="24"/>
        </w:rPr>
      </w:pPr>
      <w:r w:rsidRPr="008618ED">
        <w:rPr>
          <w:rStyle w:val="Hyperlink"/>
          <w:noProof/>
          <w:color w:val="043445"/>
        </w:rPr>
        <w:drawing>
          <wp:anchor distT="0" distB="0" distL="114300" distR="114300" simplePos="0" relativeHeight="251940864" behindDoc="1" locked="0" layoutInCell="1" allowOverlap="1" wp14:anchorId="6AF422C8" wp14:editId="1CA05922">
            <wp:simplePos x="0" y="0"/>
            <wp:positionH relativeFrom="column">
              <wp:posOffset>3787140</wp:posOffset>
            </wp:positionH>
            <wp:positionV relativeFrom="paragraph">
              <wp:posOffset>805180</wp:posOffset>
            </wp:positionV>
            <wp:extent cx="2001520" cy="1737360"/>
            <wp:effectExtent l="0" t="0" r="0" b="0"/>
            <wp:wrapTight wrapText="bothSides">
              <wp:wrapPolygon edited="0">
                <wp:start x="0" y="0"/>
                <wp:lineTo x="0" y="21316"/>
                <wp:lineTo x="21381" y="21316"/>
                <wp:lineTo x="21381" y="0"/>
                <wp:lineTo x="0" y="0"/>
              </wp:wrapPolygon>
            </wp:wrapTight>
            <wp:docPr id="14362" name="Picture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001520" cy="1737360"/>
                    </a:xfrm>
                    <a:prstGeom prst="rect">
                      <a:avLst/>
                    </a:prstGeom>
                  </pic:spPr>
                </pic:pic>
              </a:graphicData>
            </a:graphic>
            <wp14:sizeRelH relativeFrom="page">
              <wp14:pctWidth>0</wp14:pctWidth>
            </wp14:sizeRelH>
            <wp14:sizeRelV relativeFrom="page">
              <wp14:pctHeight>0</wp14:pctHeight>
            </wp14:sizeRelV>
          </wp:anchor>
        </w:drawing>
      </w:r>
      <w:r w:rsidR="001E03ED">
        <w:rPr>
          <w:rFonts w:ascii="Avenir Next" w:hAnsi="Avenir Next"/>
          <w:color w:val="3B3939"/>
          <w:shd w:val="clear" w:color="auto" w:fill="FFFFFF"/>
        </w:rPr>
        <w:t>State resources have been activated and deployed to assist with the ongoing disaster at no cost to local jurisdictions. State resources include equipment, personnel, technical assistance/guidance, supplies, and essential services to provide assistance in the form of traffic control, security, vaccines, transportation, and other emergency response and recovery capabilities. </w:t>
      </w:r>
    </w:p>
    <w:p w14:paraId="3320B3E8" w14:textId="77777777" w:rsidR="003856DD" w:rsidRDefault="005378AE" w:rsidP="00F5364D">
      <w:pPr>
        <w:pStyle w:val="NormalWeb"/>
        <w:numPr>
          <w:ilvl w:val="0"/>
          <w:numId w:val="16"/>
        </w:numPr>
        <w:shd w:val="clear" w:color="auto" w:fill="FFFFFF"/>
        <w:spacing w:before="0" w:beforeAutospacing="0" w:after="150" w:afterAutospacing="0"/>
        <w:rPr>
          <w:rStyle w:val="Hyperlink"/>
          <w:color w:val="043445"/>
        </w:rPr>
      </w:pPr>
      <w:hyperlink r:id="rId132" w:history="1">
        <w:r w:rsidR="003856DD" w:rsidRPr="004C374C">
          <w:rPr>
            <w:rStyle w:val="Hyperlink"/>
            <w:rFonts w:ascii="Avenir Next" w:hAnsi="Avenir Next"/>
            <w:color w:val="043445"/>
            <w:sz w:val="21"/>
            <w:szCs w:val="21"/>
          </w:rPr>
          <w:t>Proclamation of Disaster Emergency signed 08/27</w:t>
        </w:r>
      </w:hyperlink>
    </w:p>
    <w:p w14:paraId="08A2A2CD" w14:textId="77777777" w:rsidR="003856DD" w:rsidRPr="00803708" w:rsidRDefault="005378AE" w:rsidP="00F5364D">
      <w:pPr>
        <w:pStyle w:val="NormalWeb"/>
        <w:numPr>
          <w:ilvl w:val="0"/>
          <w:numId w:val="16"/>
        </w:numPr>
        <w:shd w:val="clear" w:color="auto" w:fill="FFFFFF"/>
        <w:spacing w:before="0" w:beforeAutospacing="0" w:after="150" w:afterAutospacing="0"/>
        <w:rPr>
          <w:rStyle w:val="Hyperlink"/>
          <w:rFonts w:ascii="Avenir Next" w:hAnsi="Avenir Next"/>
          <w:color w:val="043445"/>
          <w:sz w:val="21"/>
          <w:szCs w:val="21"/>
        </w:rPr>
      </w:pPr>
      <w:hyperlink r:id="rId133" w:history="1">
        <w:r w:rsidR="003856DD" w:rsidRPr="00FA2D3C">
          <w:rPr>
            <w:rStyle w:val="Hyperlink"/>
            <w:rFonts w:ascii="Avenir Next" w:hAnsi="Avenir Next"/>
            <w:color w:val="043445"/>
            <w:sz w:val="21"/>
            <w:szCs w:val="21"/>
          </w:rPr>
          <w:t>Proclamation of Disaster Emergency signed 08/21</w:t>
        </w:r>
      </w:hyperlink>
    </w:p>
    <w:p w14:paraId="62364488" w14:textId="7DE83A90" w:rsidR="001E03ED" w:rsidRDefault="005378AE" w:rsidP="00F5364D">
      <w:pPr>
        <w:pStyle w:val="NormalWeb"/>
        <w:numPr>
          <w:ilvl w:val="0"/>
          <w:numId w:val="16"/>
        </w:numPr>
        <w:shd w:val="clear" w:color="auto" w:fill="FFFFFF"/>
        <w:spacing w:before="0" w:beforeAutospacing="0" w:after="150" w:afterAutospacing="0"/>
        <w:rPr>
          <w:rFonts w:ascii="Avenir Next" w:hAnsi="Avenir Next"/>
          <w:color w:val="3B3939"/>
          <w:sz w:val="21"/>
          <w:szCs w:val="21"/>
        </w:rPr>
      </w:pPr>
      <w:hyperlink r:id="rId134" w:tgtFrame="_blank" w:history="1">
        <w:r w:rsidR="001E03ED">
          <w:rPr>
            <w:rStyle w:val="Hyperlink"/>
            <w:rFonts w:ascii="Avenir Next" w:hAnsi="Avenir Next"/>
            <w:color w:val="043445"/>
            <w:sz w:val="21"/>
            <w:szCs w:val="21"/>
          </w:rPr>
          <w:t>Proclamation of Disaster Emergency signed 07/24</w:t>
        </w:r>
      </w:hyperlink>
    </w:p>
    <w:p w14:paraId="56EFEEDF" w14:textId="4D758CF8" w:rsidR="001E03ED" w:rsidRDefault="005378AE" w:rsidP="00F5364D">
      <w:pPr>
        <w:pStyle w:val="NormalWeb"/>
        <w:numPr>
          <w:ilvl w:val="0"/>
          <w:numId w:val="16"/>
        </w:numPr>
        <w:shd w:val="clear" w:color="auto" w:fill="FFFFFF"/>
        <w:spacing w:before="0" w:beforeAutospacing="0" w:after="150" w:afterAutospacing="0"/>
        <w:rPr>
          <w:rFonts w:ascii="Avenir Next" w:hAnsi="Avenir Next"/>
          <w:color w:val="3B3939"/>
          <w:sz w:val="21"/>
          <w:szCs w:val="21"/>
        </w:rPr>
      </w:pPr>
      <w:hyperlink r:id="rId135" w:tgtFrame="_blank" w:history="1">
        <w:r w:rsidR="001E03ED">
          <w:rPr>
            <w:rStyle w:val="Hyperlink"/>
            <w:rFonts w:ascii="Avenir Next" w:hAnsi="Avenir Next"/>
            <w:color w:val="043445"/>
            <w:sz w:val="21"/>
            <w:szCs w:val="21"/>
          </w:rPr>
          <w:t>Proclamation of Disaster Emergency signed 07/17</w:t>
        </w:r>
      </w:hyperlink>
    </w:p>
    <w:p w14:paraId="4DABB634" w14:textId="127D61F1" w:rsidR="001E03ED" w:rsidRPr="008618ED" w:rsidRDefault="005378AE" w:rsidP="00F5364D">
      <w:pPr>
        <w:pStyle w:val="NormalWeb"/>
        <w:numPr>
          <w:ilvl w:val="0"/>
          <w:numId w:val="16"/>
        </w:numPr>
        <w:shd w:val="clear" w:color="auto" w:fill="FFFFFF"/>
        <w:spacing w:before="0" w:beforeAutospacing="0" w:after="150" w:afterAutospacing="0"/>
        <w:rPr>
          <w:rStyle w:val="Hyperlink"/>
          <w:color w:val="043445"/>
        </w:rPr>
      </w:pPr>
      <w:hyperlink r:id="rId136" w:tgtFrame="_blank" w:history="1">
        <w:r w:rsidR="001E03ED">
          <w:rPr>
            <w:rStyle w:val="Hyperlink"/>
            <w:rFonts w:ascii="Avenir Next" w:hAnsi="Avenir Next"/>
            <w:color w:val="043445"/>
            <w:sz w:val="21"/>
            <w:szCs w:val="21"/>
          </w:rPr>
          <w:t>Proclamation of Disaster Emergency signed 06/25</w:t>
        </w:r>
      </w:hyperlink>
    </w:p>
    <w:p w14:paraId="4F79D6E2" w14:textId="77777777" w:rsidR="001E03ED" w:rsidRDefault="005378AE" w:rsidP="00F5364D">
      <w:pPr>
        <w:pStyle w:val="NormalWeb"/>
        <w:numPr>
          <w:ilvl w:val="0"/>
          <w:numId w:val="16"/>
        </w:numPr>
        <w:shd w:val="clear" w:color="auto" w:fill="FFFFFF"/>
        <w:spacing w:before="0" w:beforeAutospacing="0" w:after="150" w:afterAutospacing="0"/>
        <w:rPr>
          <w:rFonts w:ascii="Avenir Next" w:hAnsi="Avenir Next"/>
          <w:color w:val="3B3939"/>
          <w:sz w:val="21"/>
          <w:szCs w:val="21"/>
        </w:rPr>
      </w:pPr>
      <w:hyperlink r:id="rId137" w:tgtFrame="_blank" w:history="1">
        <w:r w:rsidR="001E03ED">
          <w:rPr>
            <w:rStyle w:val="Hyperlink"/>
            <w:rFonts w:ascii="Avenir Next" w:hAnsi="Avenir Next"/>
            <w:color w:val="043445"/>
            <w:sz w:val="21"/>
            <w:szCs w:val="21"/>
          </w:rPr>
          <w:t>Proclamation of Disaster Emergency signed 06/10</w:t>
        </w:r>
      </w:hyperlink>
    </w:p>
    <w:p w14:paraId="10358ED2" w14:textId="77777777" w:rsidR="001E03ED" w:rsidRDefault="005378AE" w:rsidP="00F5364D">
      <w:pPr>
        <w:pStyle w:val="NormalWeb"/>
        <w:numPr>
          <w:ilvl w:val="0"/>
          <w:numId w:val="16"/>
        </w:numPr>
        <w:shd w:val="clear" w:color="auto" w:fill="FFFFFF"/>
        <w:spacing w:before="0" w:beforeAutospacing="0" w:after="150" w:afterAutospacing="0"/>
        <w:rPr>
          <w:rFonts w:ascii="Avenir Next" w:hAnsi="Avenir Next"/>
          <w:color w:val="3B3939"/>
          <w:sz w:val="21"/>
          <w:szCs w:val="21"/>
        </w:rPr>
      </w:pPr>
      <w:hyperlink r:id="rId138" w:tgtFrame="_blank" w:history="1">
        <w:r w:rsidR="001E03ED">
          <w:rPr>
            <w:rStyle w:val="Hyperlink"/>
            <w:rFonts w:ascii="Avenir Next" w:hAnsi="Avenir Next"/>
            <w:color w:val="043445"/>
            <w:sz w:val="21"/>
            <w:szCs w:val="21"/>
          </w:rPr>
          <w:t>Proclamation of Disaster Emergency signed 05/26</w:t>
        </w:r>
      </w:hyperlink>
    </w:p>
    <w:p w14:paraId="71B4C549" w14:textId="77777777" w:rsidR="001E03ED" w:rsidRDefault="005378AE" w:rsidP="00F5364D">
      <w:pPr>
        <w:pStyle w:val="NormalWeb"/>
        <w:numPr>
          <w:ilvl w:val="0"/>
          <w:numId w:val="16"/>
        </w:numPr>
        <w:shd w:val="clear" w:color="auto" w:fill="FFFFFF"/>
        <w:spacing w:before="0" w:beforeAutospacing="0" w:after="150" w:afterAutospacing="0"/>
        <w:rPr>
          <w:rFonts w:ascii="Avenir Next" w:hAnsi="Avenir Next"/>
          <w:color w:val="3B3939"/>
          <w:sz w:val="21"/>
          <w:szCs w:val="21"/>
        </w:rPr>
      </w:pPr>
      <w:hyperlink r:id="rId139" w:tgtFrame="_blank" w:history="1">
        <w:r w:rsidR="001E03ED">
          <w:rPr>
            <w:rStyle w:val="Hyperlink"/>
            <w:rFonts w:ascii="Avenir Next" w:hAnsi="Avenir Next"/>
            <w:color w:val="043445"/>
            <w:sz w:val="21"/>
            <w:szCs w:val="21"/>
          </w:rPr>
          <w:t>Proclamation of Disaster Emergency signed 05/20</w:t>
        </w:r>
      </w:hyperlink>
    </w:p>
    <w:p w14:paraId="3F0167CC" w14:textId="77777777" w:rsidR="001E03ED" w:rsidRDefault="005378AE" w:rsidP="00F5364D">
      <w:pPr>
        <w:pStyle w:val="NormalWeb"/>
        <w:numPr>
          <w:ilvl w:val="0"/>
          <w:numId w:val="16"/>
        </w:numPr>
        <w:shd w:val="clear" w:color="auto" w:fill="FFFFFF"/>
        <w:spacing w:before="0" w:beforeAutospacing="0" w:after="150" w:afterAutospacing="0"/>
        <w:rPr>
          <w:rFonts w:ascii="Avenir Next" w:hAnsi="Avenir Next"/>
          <w:color w:val="3B3939"/>
          <w:sz w:val="21"/>
          <w:szCs w:val="21"/>
        </w:rPr>
      </w:pPr>
      <w:hyperlink r:id="rId140" w:tgtFrame="_blank" w:history="1">
        <w:r w:rsidR="001E03ED">
          <w:rPr>
            <w:rStyle w:val="Hyperlink"/>
            <w:rFonts w:ascii="Avenir Next" w:hAnsi="Avenir Next"/>
            <w:color w:val="043445"/>
            <w:sz w:val="21"/>
            <w:szCs w:val="21"/>
          </w:rPr>
          <w:t>Proclamation of Disaster Emergency signed 05/13</w:t>
        </w:r>
      </w:hyperlink>
    </w:p>
    <w:p w14:paraId="33F7D4B4" w14:textId="77777777" w:rsidR="001E03ED" w:rsidRDefault="005378AE" w:rsidP="00F5364D">
      <w:pPr>
        <w:pStyle w:val="NormalWeb"/>
        <w:numPr>
          <w:ilvl w:val="0"/>
          <w:numId w:val="16"/>
        </w:numPr>
        <w:shd w:val="clear" w:color="auto" w:fill="FFFFFF"/>
        <w:spacing w:before="0" w:beforeAutospacing="0" w:after="150" w:afterAutospacing="0"/>
        <w:rPr>
          <w:rFonts w:ascii="Avenir Next" w:hAnsi="Avenir Next"/>
          <w:color w:val="3B3939"/>
          <w:sz w:val="21"/>
          <w:szCs w:val="21"/>
        </w:rPr>
      </w:pPr>
      <w:hyperlink r:id="rId141" w:tgtFrame="_blank" w:history="1">
        <w:r w:rsidR="001E03ED">
          <w:rPr>
            <w:rStyle w:val="Hyperlink"/>
            <w:rFonts w:ascii="Avenir Next" w:hAnsi="Avenir Next"/>
            <w:color w:val="043445"/>
            <w:sz w:val="21"/>
            <w:szCs w:val="21"/>
          </w:rPr>
          <w:t>Proclamation of Disaster Emergency signed 05/06</w:t>
        </w:r>
      </w:hyperlink>
    </w:p>
    <w:p w14:paraId="45A7BDD4" w14:textId="23C33239" w:rsidR="001E03ED" w:rsidRPr="00995251" w:rsidRDefault="001E03ED" w:rsidP="00F5364D">
      <w:pPr>
        <w:pStyle w:val="NormalWeb"/>
        <w:numPr>
          <w:ilvl w:val="0"/>
          <w:numId w:val="16"/>
        </w:numPr>
        <w:shd w:val="clear" w:color="auto" w:fill="FFFFFF"/>
        <w:spacing w:before="0" w:beforeAutospacing="0" w:after="150" w:afterAutospacing="0"/>
        <w:rPr>
          <w:rStyle w:val="Hyperlink"/>
          <w:rFonts w:ascii="Avenir Next" w:hAnsi="Avenir Next"/>
          <w:color w:val="043445"/>
          <w:sz w:val="21"/>
          <w:szCs w:val="21"/>
        </w:rPr>
      </w:pPr>
      <w:r w:rsidRPr="00995251">
        <w:rPr>
          <w:rStyle w:val="Hyperlink"/>
          <w:rFonts w:ascii="Avenir Next" w:hAnsi="Avenir Next"/>
          <w:color w:val="043445"/>
          <w:sz w:val="21"/>
          <w:szCs w:val="21"/>
        </w:rPr>
        <w:t>Proclamation of Disaster Emergency signed 04/27</w:t>
      </w:r>
      <w:r w:rsidR="00995251">
        <w:rPr>
          <w:rStyle w:val="Hyperlink"/>
          <w:rFonts w:ascii="Avenir Next" w:hAnsi="Avenir Next"/>
          <w:color w:val="043445"/>
          <w:sz w:val="21"/>
          <w:szCs w:val="21"/>
        </w:rPr>
        <w:t xml:space="preserve"> </w:t>
      </w:r>
      <w:hyperlink r:id="rId142" w:tgtFrame="_blank" w:history="1">
        <w:r>
          <w:rPr>
            <w:rStyle w:val="Hyperlink"/>
            <w:rFonts w:ascii="Avenir Next" w:hAnsi="Avenir Next"/>
            <w:color w:val="043445"/>
            <w:sz w:val="21"/>
            <w:szCs w:val="21"/>
          </w:rPr>
          <w:t>Part 1</w:t>
        </w:r>
      </w:hyperlink>
      <w:r w:rsidRPr="00995251">
        <w:rPr>
          <w:rStyle w:val="Hyperlink"/>
          <w:rFonts w:ascii="Avenir Next" w:hAnsi="Avenir Next"/>
          <w:color w:val="043445"/>
          <w:sz w:val="21"/>
          <w:szCs w:val="21"/>
        </w:rPr>
        <w:t>,</w:t>
      </w:r>
      <w:r w:rsidR="00995251">
        <w:rPr>
          <w:rStyle w:val="Hyperlink"/>
          <w:rFonts w:ascii="Avenir Next" w:hAnsi="Avenir Next"/>
          <w:color w:val="043445"/>
          <w:sz w:val="21"/>
          <w:szCs w:val="21"/>
        </w:rPr>
        <w:t xml:space="preserve"> </w:t>
      </w:r>
      <w:hyperlink r:id="rId143" w:tgtFrame="_blank" w:history="1">
        <w:r>
          <w:rPr>
            <w:rStyle w:val="Hyperlink"/>
            <w:rFonts w:ascii="Avenir Next" w:hAnsi="Avenir Next"/>
            <w:color w:val="043445"/>
            <w:sz w:val="21"/>
            <w:szCs w:val="21"/>
          </w:rPr>
          <w:t>Part 2</w:t>
        </w:r>
      </w:hyperlink>
      <w:r w:rsidRPr="00995251">
        <w:rPr>
          <w:rStyle w:val="Hyperlink"/>
          <w:rFonts w:ascii="Avenir Next" w:hAnsi="Avenir Next"/>
          <w:color w:val="043445"/>
          <w:sz w:val="21"/>
          <w:szCs w:val="21"/>
        </w:rPr>
        <w:t>,</w:t>
      </w:r>
      <w:r w:rsidR="00995251">
        <w:rPr>
          <w:rStyle w:val="Hyperlink"/>
          <w:rFonts w:ascii="Avenir Next" w:hAnsi="Avenir Next"/>
          <w:color w:val="043445"/>
          <w:sz w:val="21"/>
          <w:szCs w:val="21"/>
        </w:rPr>
        <w:t xml:space="preserve"> </w:t>
      </w:r>
      <w:hyperlink r:id="rId144" w:tgtFrame="_blank" w:history="1">
        <w:r>
          <w:rPr>
            <w:rStyle w:val="Hyperlink"/>
            <w:rFonts w:ascii="Avenir Next" w:hAnsi="Avenir Next"/>
            <w:color w:val="043445"/>
            <w:sz w:val="21"/>
            <w:szCs w:val="21"/>
          </w:rPr>
          <w:t>Part 3</w:t>
        </w:r>
      </w:hyperlink>
    </w:p>
    <w:p w14:paraId="4F2A4FF2" w14:textId="77777777" w:rsidR="001E03ED" w:rsidRDefault="005378AE" w:rsidP="00F5364D">
      <w:pPr>
        <w:pStyle w:val="NormalWeb"/>
        <w:numPr>
          <w:ilvl w:val="0"/>
          <w:numId w:val="16"/>
        </w:numPr>
        <w:shd w:val="clear" w:color="auto" w:fill="FFFFFF"/>
        <w:spacing w:before="0" w:beforeAutospacing="0" w:after="150" w:afterAutospacing="0"/>
        <w:rPr>
          <w:rFonts w:ascii="Avenir Next" w:hAnsi="Avenir Next"/>
          <w:color w:val="3B3939"/>
          <w:sz w:val="21"/>
          <w:szCs w:val="21"/>
        </w:rPr>
      </w:pPr>
      <w:hyperlink r:id="rId145" w:tgtFrame="_blank" w:history="1">
        <w:r w:rsidR="001E03ED">
          <w:rPr>
            <w:rStyle w:val="Hyperlink"/>
            <w:rFonts w:ascii="Avenir Next" w:hAnsi="Avenir Next"/>
            <w:color w:val="043445"/>
            <w:sz w:val="21"/>
            <w:szCs w:val="21"/>
          </w:rPr>
          <w:t>Proclamation of Disaster Emergency signed 04/24</w:t>
        </w:r>
      </w:hyperlink>
    </w:p>
    <w:p w14:paraId="2549E044" w14:textId="77777777" w:rsidR="001E03ED" w:rsidRDefault="005378AE" w:rsidP="00F5364D">
      <w:pPr>
        <w:pStyle w:val="NormalWeb"/>
        <w:numPr>
          <w:ilvl w:val="0"/>
          <w:numId w:val="16"/>
        </w:numPr>
        <w:shd w:val="clear" w:color="auto" w:fill="FFFFFF"/>
        <w:spacing w:before="0" w:beforeAutospacing="0" w:after="150" w:afterAutospacing="0"/>
        <w:rPr>
          <w:rFonts w:ascii="Avenir Next" w:hAnsi="Avenir Next"/>
          <w:color w:val="3B3939"/>
          <w:sz w:val="21"/>
          <w:szCs w:val="21"/>
        </w:rPr>
      </w:pPr>
      <w:hyperlink r:id="rId146" w:tgtFrame="_blank" w:history="1">
        <w:r w:rsidR="001E03ED">
          <w:rPr>
            <w:rStyle w:val="Hyperlink"/>
            <w:rFonts w:ascii="Avenir Next" w:hAnsi="Avenir Next"/>
            <w:color w:val="043445"/>
            <w:sz w:val="21"/>
            <w:szCs w:val="21"/>
          </w:rPr>
          <w:t>Proclamation of Disaster Emergency signed 04/16</w:t>
        </w:r>
      </w:hyperlink>
    </w:p>
    <w:p w14:paraId="1E2D5304" w14:textId="77777777" w:rsidR="001E03ED" w:rsidRDefault="005378AE" w:rsidP="00F5364D">
      <w:pPr>
        <w:pStyle w:val="NormalWeb"/>
        <w:numPr>
          <w:ilvl w:val="0"/>
          <w:numId w:val="16"/>
        </w:numPr>
        <w:shd w:val="clear" w:color="auto" w:fill="FFFFFF"/>
        <w:spacing w:before="0" w:beforeAutospacing="0" w:after="150" w:afterAutospacing="0"/>
        <w:rPr>
          <w:rFonts w:ascii="Avenir Next" w:hAnsi="Avenir Next"/>
          <w:color w:val="3B3939"/>
          <w:sz w:val="21"/>
          <w:szCs w:val="21"/>
        </w:rPr>
      </w:pPr>
      <w:hyperlink r:id="rId147" w:tgtFrame="_blank" w:history="1">
        <w:r w:rsidR="001E03ED">
          <w:rPr>
            <w:rStyle w:val="Hyperlink"/>
            <w:rFonts w:ascii="Avenir Next" w:hAnsi="Avenir Next"/>
            <w:color w:val="043445"/>
            <w:sz w:val="21"/>
            <w:szCs w:val="21"/>
          </w:rPr>
          <w:t>Proclamation of Disaster Emergency signed 04/10</w:t>
        </w:r>
      </w:hyperlink>
    </w:p>
    <w:p w14:paraId="4BD690C7" w14:textId="77777777" w:rsidR="001E03ED" w:rsidRDefault="005378AE" w:rsidP="00F5364D">
      <w:pPr>
        <w:pStyle w:val="NormalWeb"/>
        <w:numPr>
          <w:ilvl w:val="0"/>
          <w:numId w:val="16"/>
        </w:numPr>
        <w:shd w:val="clear" w:color="auto" w:fill="FFFFFF"/>
        <w:spacing w:before="0" w:beforeAutospacing="0" w:after="150" w:afterAutospacing="0"/>
        <w:rPr>
          <w:rFonts w:ascii="Avenir Next" w:hAnsi="Avenir Next"/>
          <w:color w:val="3B3939"/>
          <w:sz w:val="21"/>
          <w:szCs w:val="21"/>
        </w:rPr>
      </w:pPr>
      <w:hyperlink r:id="rId148" w:tgtFrame="_blank" w:history="1">
        <w:r w:rsidR="001E03ED">
          <w:rPr>
            <w:rStyle w:val="Hyperlink"/>
            <w:rFonts w:ascii="Avenir Next" w:hAnsi="Avenir Next"/>
            <w:color w:val="043445"/>
            <w:sz w:val="21"/>
            <w:szCs w:val="21"/>
          </w:rPr>
          <w:t>Proclamation of Disaster Emergency signed 04/06</w:t>
        </w:r>
      </w:hyperlink>
    </w:p>
    <w:p w14:paraId="017CF159" w14:textId="77777777" w:rsidR="001E03ED" w:rsidRDefault="005378AE" w:rsidP="00F5364D">
      <w:pPr>
        <w:pStyle w:val="NormalWeb"/>
        <w:numPr>
          <w:ilvl w:val="0"/>
          <w:numId w:val="16"/>
        </w:numPr>
        <w:shd w:val="clear" w:color="auto" w:fill="FFFFFF"/>
        <w:spacing w:before="0" w:beforeAutospacing="0" w:after="150" w:afterAutospacing="0"/>
        <w:rPr>
          <w:rFonts w:ascii="Avenir Next" w:hAnsi="Avenir Next"/>
          <w:color w:val="3B3939"/>
          <w:sz w:val="21"/>
          <w:szCs w:val="21"/>
        </w:rPr>
      </w:pPr>
      <w:hyperlink r:id="rId149" w:tgtFrame="_blank" w:history="1">
        <w:r w:rsidR="001E03ED">
          <w:rPr>
            <w:rStyle w:val="Hyperlink"/>
            <w:rFonts w:ascii="Avenir Next" w:hAnsi="Avenir Next"/>
            <w:color w:val="043445"/>
            <w:sz w:val="21"/>
            <w:szCs w:val="21"/>
          </w:rPr>
          <w:t>Proclamation of Disaster Emergency signed 04/02</w:t>
        </w:r>
      </w:hyperlink>
    </w:p>
    <w:p w14:paraId="314388A6" w14:textId="77777777" w:rsidR="001E03ED" w:rsidRDefault="005378AE" w:rsidP="00F5364D">
      <w:pPr>
        <w:pStyle w:val="NormalWeb"/>
        <w:numPr>
          <w:ilvl w:val="0"/>
          <w:numId w:val="16"/>
        </w:numPr>
        <w:shd w:val="clear" w:color="auto" w:fill="FFFFFF"/>
        <w:spacing w:before="0" w:beforeAutospacing="0" w:after="150" w:afterAutospacing="0"/>
        <w:rPr>
          <w:rFonts w:ascii="Avenir Next" w:hAnsi="Avenir Next"/>
          <w:color w:val="3B3939"/>
          <w:sz w:val="21"/>
          <w:szCs w:val="21"/>
        </w:rPr>
      </w:pPr>
      <w:hyperlink r:id="rId150" w:tgtFrame="_blank" w:history="1">
        <w:r w:rsidR="001E03ED">
          <w:rPr>
            <w:rStyle w:val="Hyperlink"/>
            <w:rFonts w:ascii="Avenir Next" w:hAnsi="Avenir Next"/>
            <w:color w:val="043445"/>
            <w:sz w:val="21"/>
            <w:szCs w:val="21"/>
          </w:rPr>
          <w:t>Proclamation of Disaster Emergency signed 03/31</w:t>
        </w:r>
      </w:hyperlink>
    </w:p>
    <w:p w14:paraId="06DE0D52" w14:textId="77777777" w:rsidR="001E03ED" w:rsidRDefault="005378AE" w:rsidP="00F5364D">
      <w:pPr>
        <w:pStyle w:val="NormalWeb"/>
        <w:numPr>
          <w:ilvl w:val="0"/>
          <w:numId w:val="16"/>
        </w:numPr>
        <w:shd w:val="clear" w:color="auto" w:fill="FFFFFF"/>
        <w:spacing w:before="0" w:beforeAutospacing="0" w:after="150" w:afterAutospacing="0"/>
        <w:rPr>
          <w:rFonts w:ascii="Avenir Next" w:hAnsi="Avenir Next"/>
          <w:color w:val="3B3939"/>
          <w:sz w:val="21"/>
          <w:szCs w:val="21"/>
        </w:rPr>
      </w:pPr>
      <w:hyperlink r:id="rId151" w:tgtFrame="_blank" w:history="1">
        <w:r w:rsidR="001E03ED">
          <w:rPr>
            <w:rStyle w:val="Hyperlink"/>
            <w:rFonts w:ascii="Avenir Next" w:hAnsi="Avenir Next"/>
            <w:color w:val="043445"/>
            <w:sz w:val="21"/>
            <w:szCs w:val="21"/>
          </w:rPr>
          <w:t>Proclamation of Disaster Emergency signed 03/26</w:t>
        </w:r>
      </w:hyperlink>
    </w:p>
    <w:p w14:paraId="0FB1A692" w14:textId="77777777" w:rsidR="001E03ED" w:rsidRDefault="005378AE" w:rsidP="00F5364D">
      <w:pPr>
        <w:pStyle w:val="NormalWeb"/>
        <w:numPr>
          <w:ilvl w:val="0"/>
          <w:numId w:val="16"/>
        </w:numPr>
        <w:shd w:val="clear" w:color="auto" w:fill="FFFFFF"/>
        <w:spacing w:before="0" w:beforeAutospacing="0" w:after="150" w:afterAutospacing="0"/>
        <w:rPr>
          <w:rFonts w:ascii="Avenir Next" w:hAnsi="Avenir Next"/>
          <w:color w:val="3B3939"/>
          <w:sz w:val="21"/>
          <w:szCs w:val="21"/>
        </w:rPr>
      </w:pPr>
      <w:hyperlink r:id="rId152" w:tgtFrame="_blank" w:history="1">
        <w:r w:rsidR="001E03ED">
          <w:rPr>
            <w:rStyle w:val="Hyperlink"/>
            <w:rFonts w:ascii="Avenir Next" w:hAnsi="Avenir Next"/>
            <w:color w:val="043445"/>
            <w:sz w:val="21"/>
            <w:szCs w:val="21"/>
          </w:rPr>
          <w:t>Proclamation of Disaster Emergency signed 03/22</w:t>
        </w:r>
      </w:hyperlink>
    </w:p>
    <w:p w14:paraId="2D4FEB78" w14:textId="77777777" w:rsidR="001E03ED" w:rsidRDefault="005378AE" w:rsidP="00F5364D">
      <w:pPr>
        <w:pStyle w:val="NormalWeb"/>
        <w:numPr>
          <w:ilvl w:val="0"/>
          <w:numId w:val="16"/>
        </w:numPr>
        <w:shd w:val="clear" w:color="auto" w:fill="FFFFFF"/>
        <w:spacing w:before="0" w:beforeAutospacing="0" w:after="150" w:afterAutospacing="0"/>
        <w:rPr>
          <w:rFonts w:ascii="Avenir Next" w:hAnsi="Avenir Next"/>
          <w:color w:val="3B3939"/>
          <w:sz w:val="21"/>
          <w:szCs w:val="21"/>
        </w:rPr>
      </w:pPr>
      <w:hyperlink r:id="rId153" w:tgtFrame="_blank" w:history="1">
        <w:r w:rsidR="001E03ED">
          <w:rPr>
            <w:rStyle w:val="Hyperlink"/>
            <w:rFonts w:ascii="Avenir Next" w:hAnsi="Avenir Next"/>
            <w:color w:val="043445"/>
            <w:sz w:val="21"/>
            <w:szCs w:val="21"/>
          </w:rPr>
          <w:t>Proclamation of Disaster Emergency signed 03/19</w:t>
        </w:r>
      </w:hyperlink>
    </w:p>
    <w:p w14:paraId="6E09342B" w14:textId="77777777" w:rsidR="001E03ED" w:rsidRDefault="005378AE" w:rsidP="00F5364D">
      <w:pPr>
        <w:pStyle w:val="NormalWeb"/>
        <w:numPr>
          <w:ilvl w:val="0"/>
          <w:numId w:val="16"/>
        </w:numPr>
        <w:shd w:val="clear" w:color="auto" w:fill="FFFFFF"/>
        <w:spacing w:before="0" w:beforeAutospacing="0" w:after="150" w:afterAutospacing="0"/>
        <w:rPr>
          <w:rFonts w:ascii="Avenir Next" w:hAnsi="Avenir Next"/>
          <w:color w:val="3B3939"/>
          <w:sz w:val="21"/>
          <w:szCs w:val="21"/>
        </w:rPr>
      </w:pPr>
      <w:hyperlink r:id="rId154" w:tgtFrame="_blank" w:history="1">
        <w:r w:rsidR="001E03ED">
          <w:rPr>
            <w:rStyle w:val="Hyperlink"/>
            <w:rFonts w:ascii="Avenir Next" w:hAnsi="Avenir Next"/>
            <w:color w:val="043445"/>
            <w:sz w:val="21"/>
            <w:szCs w:val="21"/>
          </w:rPr>
          <w:t>Proclamation of Disaster Emergency signed 03/17</w:t>
        </w:r>
      </w:hyperlink>
    </w:p>
    <w:p w14:paraId="72234872" w14:textId="77777777" w:rsidR="001E03ED" w:rsidRDefault="005378AE" w:rsidP="00F5364D">
      <w:pPr>
        <w:pStyle w:val="NormalWeb"/>
        <w:numPr>
          <w:ilvl w:val="0"/>
          <w:numId w:val="16"/>
        </w:numPr>
        <w:shd w:val="clear" w:color="auto" w:fill="FFFFFF"/>
        <w:spacing w:before="0" w:beforeAutospacing="0" w:after="150" w:afterAutospacing="0"/>
        <w:rPr>
          <w:rFonts w:ascii="Avenir Next" w:hAnsi="Avenir Next"/>
          <w:color w:val="3B3939"/>
          <w:sz w:val="21"/>
          <w:szCs w:val="21"/>
        </w:rPr>
      </w:pPr>
      <w:hyperlink r:id="rId155" w:tgtFrame="_blank" w:history="1">
        <w:r w:rsidR="001E03ED">
          <w:rPr>
            <w:rStyle w:val="Hyperlink"/>
            <w:rFonts w:ascii="Avenir Next" w:hAnsi="Avenir Next"/>
            <w:color w:val="043445"/>
            <w:sz w:val="21"/>
            <w:szCs w:val="21"/>
          </w:rPr>
          <w:t>Proclamation of Disaster Emergency signed 03/13</w:t>
        </w:r>
      </w:hyperlink>
    </w:p>
    <w:p w14:paraId="4E9F3885" w14:textId="77777777" w:rsidR="001E03ED" w:rsidRDefault="005378AE" w:rsidP="00F5364D">
      <w:pPr>
        <w:pStyle w:val="NormalWeb"/>
        <w:numPr>
          <w:ilvl w:val="0"/>
          <w:numId w:val="16"/>
        </w:numPr>
        <w:shd w:val="clear" w:color="auto" w:fill="FFFFFF"/>
        <w:spacing w:before="0" w:beforeAutospacing="0" w:after="150" w:afterAutospacing="0"/>
        <w:rPr>
          <w:rFonts w:ascii="Avenir Next" w:hAnsi="Avenir Next"/>
          <w:color w:val="3B3939"/>
          <w:sz w:val="21"/>
          <w:szCs w:val="21"/>
        </w:rPr>
      </w:pPr>
      <w:hyperlink r:id="rId156" w:tgtFrame="_blank" w:history="1">
        <w:r w:rsidR="001E03ED">
          <w:rPr>
            <w:rStyle w:val="Hyperlink"/>
            <w:rFonts w:ascii="Avenir Next" w:hAnsi="Avenir Next"/>
            <w:color w:val="043445"/>
            <w:sz w:val="21"/>
            <w:szCs w:val="21"/>
          </w:rPr>
          <w:t>Proclamation of Disaster Emergency signed 03/09</w:t>
        </w:r>
      </w:hyperlink>
    </w:p>
    <w:p w14:paraId="6FA8ED8E" w14:textId="77777777" w:rsidR="006F4374" w:rsidRDefault="006F4374">
      <w:pPr>
        <w:rPr>
          <w:rFonts w:ascii="Arial" w:hAnsi="Arial" w:cs="Arial"/>
          <w:b/>
          <w:sz w:val="32"/>
        </w:rPr>
      </w:pPr>
      <w:r>
        <w:rPr>
          <w:rFonts w:ascii="Arial" w:hAnsi="Arial" w:cs="Arial"/>
          <w:b/>
          <w:sz w:val="32"/>
        </w:rPr>
        <w:br w:type="page"/>
      </w:r>
    </w:p>
    <w:p w14:paraId="4D82110E" w14:textId="77777777" w:rsidR="00420E91" w:rsidRPr="00420E91" w:rsidRDefault="00420E91" w:rsidP="00420E91">
      <w:pPr>
        <w:pBdr>
          <w:top w:val="single" w:sz="4" w:space="1" w:color="auto"/>
          <w:left w:val="single" w:sz="4" w:space="4" w:color="auto"/>
          <w:bottom w:val="single" w:sz="4" w:space="1" w:color="auto"/>
          <w:right w:val="single" w:sz="4" w:space="4" w:color="auto"/>
        </w:pBdr>
        <w:shd w:val="clear" w:color="auto" w:fill="FFFFFF"/>
        <w:tabs>
          <w:tab w:val="left" w:pos="8440"/>
        </w:tabs>
        <w:spacing w:after="0" w:line="240" w:lineRule="auto"/>
        <w:jc w:val="center"/>
        <w:rPr>
          <w:rFonts w:ascii="Arial" w:hAnsi="Arial" w:cs="Arial"/>
          <w:b/>
          <w:sz w:val="32"/>
        </w:rPr>
      </w:pPr>
      <w:r w:rsidRPr="00420E91">
        <w:rPr>
          <w:rFonts w:ascii="Arial" w:hAnsi="Arial" w:cs="Arial"/>
          <w:b/>
          <w:sz w:val="32"/>
        </w:rPr>
        <w:lastRenderedPageBreak/>
        <w:t>ISFIS Memo on COVID-19 Metrics</w:t>
      </w:r>
    </w:p>
    <w:p w14:paraId="11D517E9" w14:textId="77777777" w:rsidR="00420E91" w:rsidRPr="00420E91" w:rsidRDefault="00420E91" w:rsidP="00420E91">
      <w:pPr>
        <w:spacing w:after="0" w:line="240" w:lineRule="auto"/>
        <w:rPr>
          <w:rFonts w:ascii="Arial" w:eastAsia="Calibri" w:hAnsi="Arial" w:cs="Arial"/>
        </w:rPr>
      </w:pPr>
    </w:p>
    <w:p w14:paraId="3703069C" w14:textId="6DDCCB70" w:rsidR="00420E91" w:rsidRPr="00420E91" w:rsidRDefault="00420E91" w:rsidP="00420E91">
      <w:pPr>
        <w:spacing w:after="160" w:line="259" w:lineRule="auto"/>
        <w:rPr>
          <w:rFonts w:ascii="Arial" w:eastAsia="Calibri" w:hAnsi="Arial" w:cs="Arial"/>
        </w:rPr>
      </w:pPr>
      <w:r w:rsidRPr="00420E91">
        <w:rPr>
          <w:rFonts w:ascii="Arial" w:eastAsia="Calibri" w:hAnsi="Arial" w:cs="Arial"/>
        </w:rPr>
        <w:t>August 26, 2020</w:t>
      </w:r>
      <w:r w:rsidR="00995251">
        <w:rPr>
          <w:rFonts w:ascii="Arial" w:eastAsia="Calibri" w:hAnsi="Arial" w:cs="Arial"/>
        </w:rPr>
        <w:t xml:space="preserve"> </w:t>
      </w:r>
      <w:r w:rsidR="00995251" w:rsidRPr="00995251">
        <w:rPr>
          <w:rFonts w:ascii="Arial" w:eastAsia="Calibri" w:hAnsi="Arial" w:cs="Arial"/>
          <w:i/>
        </w:rPr>
        <w:t>(data updated to September 2, 2020)</w:t>
      </w:r>
    </w:p>
    <w:p w14:paraId="0A2154A9"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rPr>
        <w:t xml:space="preserve">Dear ISFIS Subscribers, </w:t>
      </w:r>
    </w:p>
    <w:p w14:paraId="3BB97D89"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rPr>
        <w:t xml:space="preserve">As school starts, Iowa’s return-to-school plan has two metrics which may trigger requests to move to a hybrid option with less than 50% in person learning or 100% virtual (required continuous learning) model. The 15% test positivity rate has both false positives (may create a false sense of urgency if there’s a very low incidence of COVID in the population) and false negatives (may create a false sense of security if there is a high incidence of COVID in the population but many well people are tested). Student absence, 10% or greater, due to COVID is a second indicator in the state plan. It may be more or less information depending on if you have credible access to the symptoms of absent students, but that doesn’t acknowledge staff capacity should you have a staff outbreak or need for quarantine. </w:t>
      </w:r>
    </w:p>
    <w:p w14:paraId="5611B5B4" w14:textId="77777777" w:rsidR="00420E91" w:rsidRPr="00420E91" w:rsidRDefault="00420E91" w:rsidP="00420E91">
      <w:pPr>
        <w:shd w:val="clear" w:color="auto" w:fill="FFFFFF"/>
        <w:spacing w:after="0" w:line="240" w:lineRule="auto"/>
        <w:textAlignment w:val="baseline"/>
        <w:rPr>
          <w:rFonts w:ascii="Arial" w:eastAsia="Times New Roman" w:hAnsi="Arial" w:cs="Arial"/>
          <w:sz w:val="24"/>
          <w:szCs w:val="24"/>
        </w:rPr>
      </w:pPr>
      <w:r w:rsidRPr="00420E91">
        <w:rPr>
          <w:rFonts w:ascii="Arial" w:eastAsia="Times New Roman" w:hAnsi="Arial" w:cs="Arial"/>
        </w:rPr>
        <w:t>Just like other decision-making, COVID metric analysis is better with multiple pieces of data. In student achievement, you minimally want proficiency, growth, and gap analysis, plus point in time and over time, to get a more complete picture. In school finance, unspent authorized budget, UAB trend, percent of general fund spent on staff, solvency ratio, again, point in time and over time, provide a more complete picture than one or two metrics in isolation.</w:t>
      </w:r>
      <w:r w:rsidRPr="00420E91">
        <w:rPr>
          <w:rFonts w:ascii="Arial" w:eastAsia="Times New Roman" w:hAnsi="Arial" w:cs="Arial"/>
          <w:sz w:val="24"/>
          <w:szCs w:val="24"/>
        </w:rPr>
        <w:t xml:space="preserve"> </w:t>
      </w:r>
    </w:p>
    <w:p w14:paraId="0074986E" w14:textId="77777777" w:rsidR="00420E91" w:rsidRPr="00420E91" w:rsidRDefault="00420E91" w:rsidP="00420E91">
      <w:pPr>
        <w:shd w:val="clear" w:color="auto" w:fill="FFFFFF"/>
        <w:spacing w:after="0" w:line="240" w:lineRule="auto"/>
        <w:textAlignment w:val="baseline"/>
        <w:rPr>
          <w:rFonts w:ascii="Arial" w:eastAsia="Times New Roman" w:hAnsi="Arial" w:cs="Arial"/>
        </w:rPr>
      </w:pPr>
    </w:p>
    <w:p w14:paraId="140865DE" w14:textId="77777777" w:rsidR="00420E91" w:rsidRPr="00420E91" w:rsidRDefault="00420E91" w:rsidP="00420E91">
      <w:pPr>
        <w:shd w:val="clear" w:color="auto" w:fill="FFFFFF"/>
        <w:spacing w:after="0" w:line="240" w:lineRule="auto"/>
        <w:textAlignment w:val="baseline"/>
        <w:rPr>
          <w:rFonts w:ascii="Arial" w:eastAsia="Times New Roman" w:hAnsi="Arial" w:cs="Arial"/>
        </w:rPr>
      </w:pPr>
      <w:r w:rsidRPr="00420E91">
        <w:rPr>
          <w:rFonts w:ascii="Arial" w:eastAsia="Times New Roman" w:hAnsi="Arial" w:cs="Arial"/>
        </w:rPr>
        <w:t xml:space="preserve">At the end of this memo is the text from an article from </w:t>
      </w:r>
      <w:r w:rsidRPr="00420E91">
        <w:rPr>
          <w:rFonts w:ascii="Arial" w:eastAsia="Times New Roman" w:hAnsi="Arial" w:cs="Arial"/>
          <w:color w:val="222222"/>
        </w:rPr>
        <w:t xml:space="preserve">ABC News, Aug. 10, 2020 </w:t>
      </w:r>
      <w:hyperlink r:id="rId157" w:history="1">
        <w:r w:rsidRPr="00420E91">
          <w:rPr>
            <w:rFonts w:ascii="Arial" w:eastAsia="Times New Roman" w:hAnsi="Arial" w:cs="Arial"/>
            <w:color w:val="0000FF"/>
            <w:u w:val="single"/>
          </w:rPr>
          <w:t>https://fivethirtyeight.com/features/when-can-schools-safely-reopen-the-answer-is-part-science-part-guesswork/</w:t>
        </w:r>
      </w:hyperlink>
      <w:r w:rsidRPr="00420E91">
        <w:rPr>
          <w:rFonts w:ascii="Arial" w:eastAsia="Times New Roman" w:hAnsi="Arial" w:cs="Arial"/>
          <w:color w:val="0000FF"/>
          <w:u w:val="single"/>
        </w:rPr>
        <w:t xml:space="preserve"> </w:t>
      </w:r>
      <w:r w:rsidRPr="00420E91">
        <w:rPr>
          <w:rFonts w:ascii="Arial" w:eastAsia="Times New Roman" w:hAnsi="Arial" w:cs="Arial"/>
        </w:rPr>
        <w:t xml:space="preserve">that includes discussion by health experts and comparison of big picture state metrics to inform decision-making. It’s a good piece that explains in common language the intricacies of the necessary data to inform decisions and the importance of local context.  </w:t>
      </w:r>
    </w:p>
    <w:p w14:paraId="2138A814" w14:textId="77777777" w:rsidR="00420E91" w:rsidRPr="00420E91" w:rsidRDefault="00420E91" w:rsidP="00420E91">
      <w:pPr>
        <w:shd w:val="clear" w:color="auto" w:fill="FFFFFF"/>
        <w:spacing w:after="0" w:line="240" w:lineRule="auto"/>
        <w:textAlignment w:val="baseline"/>
        <w:rPr>
          <w:rFonts w:ascii="Arial" w:eastAsia="Times New Roman" w:hAnsi="Arial" w:cs="Arial"/>
        </w:rPr>
      </w:pPr>
    </w:p>
    <w:p w14:paraId="1594CF9D" w14:textId="77777777" w:rsidR="00420E91" w:rsidRPr="00420E91" w:rsidRDefault="00420E91" w:rsidP="00420E91">
      <w:pPr>
        <w:shd w:val="clear" w:color="auto" w:fill="FFFFFF"/>
        <w:spacing w:after="0" w:line="240" w:lineRule="auto"/>
        <w:textAlignment w:val="baseline"/>
        <w:rPr>
          <w:rFonts w:ascii="Arial" w:eastAsia="Times New Roman" w:hAnsi="Arial" w:cs="Arial"/>
          <w:sz w:val="24"/>
          <w:szCs w:val="24"/>
        </w:rPr>
      </w:pPr>
      <w:r w:rsidRPr="00420E91">
        <w:rPr>
          <w:rFonts w:ascii="Arial" w:eastAsia="Times New Roman" w:hAnsi="Arial" w:cs="Arial"/>
        </w:rPr>
        <w:t xml:space="preserve">We’ve done a good scan of other state return-to-school plans in the nation, the CDC guidance, the recommendations of health experts, and other data experts, so we can provide you with additional metrics to consider to inform your decision, should your district hit the metrics in Iowa’s plan or should you be short of those measures but have reason to apply for a waiver due to other factors, so you can make the case with data. </w:t>
      </w:r>
      <w:r w:rsidRPr="00420E91">
        <w:rPr>
          <w:rFonts w:ascii="Arial" w:eastAsia="Times New Roman" w:hAnsi="Arial" w:cs="Arial"/>
          <w:sz w:val="24"/>
          <w:szCs w:val="24"/>
        </w:rPr>
        <w:t xml:space="preserve">Here is what we found: </w:t>
      </w:r>
    </w:p>
    <w:p w14:paraId="08ED68AF" w14:textId="77777777" w:rsidR="00420E91" w:rsidRPr="00420E91" w:rsidRDefault="00420E91" w:rsidP="00420E91">
      <w:pPr>
        <w:shd w:val="clear" w:color="auto" w:fill="FFFFFF"/>
        <w:spacing w:after="0" w:line="240" w:lineRule="auto"/>
        <w:textAlignment w:val="baseline"/>
        <w:rPr>
          <w:rFonts w:ascii="Arial" w:eastAsia="Times New Roman" w:hAnsi="Arial" w:cs="Arial"/>
          <w:sz w:val="24"/>
          <w:szCs w:val="24"/>
        </w:rPr>
      </w:pPr>
    </w:p>
    <w:p w14:paraId="16D5A49B" w14:textId="77777777" w:rsidR="00420E91" w:rsidRPr="00420E91" w:rsidRDefault="00420E91" w:rsidP="00420E91">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rPr>
          <w:rFonts w:ascii="Arial" w:eastAsia="Calibri" w:hAnsi="Arial" w:cs="Arial"/>
          <w:b/>
          <w:color w:val="222222"/>
          <w:shd w:val="clear" w:color="auto" w:fill="FFFFFF"/>
        </w:rPr>
      </w:pPr>
      <w:r w:rsidRPr="00420E91">
        <w:rPr>
          <w:rFonts w:ascii="Arial" w:eastAsia="Calibri" w:hAnsi="Arial" w:cs="Arial"/>
          <w:b/>
          <w:color w:val="222222"/>
          <w:shd w:val="clear" w:color="auto" w:fill="FFFFFF"/>
        </w:rPr>
        <w:t xml:space="preserve">Common Elements in State Plans to Reopen Schools:  </w:t>
      </w:r>
    </w:p>
    <w:p w14:paraId="1D1891C9" w14:textId="77777777" w:rsidR="00420E91" w:rsidRPr="00420E91" w:rsidRDefault="00420E91" w:rsidP="00420E91">
      <w:pPr>
        <w:spacing w:after="160" w:line="259" w:lineRule="auto"/>
        <w:rPr>
          <w:rFonts w:ascii="Arial" w:eastAsia="Calibri" w:hAnsi="Arial" w:cs="Arial"/>
          <w:color w:val="222222"/>
          <w:shd w:val="clear" w:color="auto" w:fill="FFFFFF"/>
        </w:rPr>
      </w:pPr>
      <w:r w:rsidRPr="00420E91">
        <w:rPr>
          <w:rFonts w:ascii="Arial" w:eastAsia="Calibri" w:hAnsi="Arial" w:cs="Arial"/>
          <w:b/>
          <w:color w:val="222222"/>
          <w:shd w:val="clear" w:color="auto" w:fill="FFFFFF"/>
        </w:rPr>
        <w:t xml:space="preserve">Categories of Community Spread: </w:t>
      </w:r>
      <w:r w:rsidRPr="00420E91">
        <w:rPr>
          <w:rFonts w:ascii="Arial" w:eastAsia="Calibri" w:hAnsi="Arial" w:cs="Arial"/>
          <w:color w:val="222222"/>
          <w:shd w:val="clear" w:color="auto" w:fill="FFFFFF"/>
        </w:rPr>
        <w:t>Most states have 3 or 4 categories of COVID spread typically based on multiple measures (Low, Moderate, High and sometimes Low, Moderate, High, Severe)</w:t>
      </w:r>
    </w:p>
    <w:p w14:paraId="529D8214" w14:textId="77777777" w:rsidR="00420E91" w:rsidRPr="00420E91" w:rsidRDefault="00420E91" w:rsidP="00420E91">
      <w:pPr>
        <w:spacing w:after="160" w:line="259" w:lineRule="auto"/>
        <w:rPr>
          <w:rFonts w:ascii="Arial" w:eastAsia="Calibri" w:hAnsi="Arial" w:cs="Arial"/>
          <w:color w:val="222222"/>
          <w:shd w:val="clear" w:color="auto" w:fill="FFFFFF"/>
        </w:rPr>
      </w:pPr>
      <w:r w:rsidRPr="00420E91">
        <w:rPr>
          <w:rFonts w:ascii="Arial" w:eastAsia="Calibri" w:hAnsi="Arial" w:cs="Arial"/>
          <w:color w:val="222222"/>
          <w:shd w:val="clear" w:color="auto" w:fill="FFFFFF"/>
        </w:rPr>
        <w:t>Most state plans reviewed allow in person or hybrid in the low category, hybrid or 100% virtual in the moderate, and often require 100% virtual in high and severe categories. Oregon has a unique rural school district exception (when very rural/small districts have a positive rate of tests but few actual cases, may continue in person learning based on local board decision).</w:t>
      </w:r>
    </w:p>
    <w:p w14:paraId="7F942858" w14:textId="77777777" w:rsidR="00420E91" w:rsidRPr="00420E91" w:rsidRDefault="00420E91" w:rsidP="00420E91">
      <w:pPr>
        <w:spacing w:after="160" w:line="259" w:lineRule="auto"/>
        <w:rPr>
          <w:rFonts w:ascii="Arial" w:eastAsia="Calibri" w:hAnsi="Arial" w:cs="Arial"/>
          <w:b/>
          <w:color w:val="222222"/>
          <w:shd w:val="clear" w:color="auto" w:fill="FFFFFF"/>
        </w:rPr>
      </w:pPr>
      <w:r w:rsidRPr="00420E91">
        <w:rPr>
          <w:rFonts w:ascii="Arial" w:eastAsia="Calibri" w:hAnsi="Arial" w:cs="Arial"/>
          <w:b/>
          <w:color w:val="222222"/>
          <w:shd w:val="clear" w:color="auto" w:fill="FFFFFF"/>
        </w:rPr>
        <w:t>Primary Measures:</w:t>
      </w:r>
    </w:p>
    <w:p w14:paraId="71DCAFDA" w14:textId="77777777" w:rsidR="00420E91" w:rsidRPr="00420E91" w:rsidRDefault="00420E91" w:rsidP="00F5364D">
      <w:pPr>
        <w:numPr>
          <w:ilvl w:val="0"/>
          <w:numId w:val="18"/>
        </w:numPr>
        <w:spacing w:after="160" w:line="259" w:lineRule="auto"/>
        <w:contextualSpacing/>
        <w:rPr>
          <w:rFonts w:ascii="Arial" w:eastAsia="Calibri" w:hAnsi="Arial" w:cs="Arial"/>
          <w:color w:val="222222"/>
          <w:shd w:val="clear" w:color="auto" w:fill="FFFFFF"/>
        </w:rPr>
      </w:pPr>
      <w:r w:rsidRPr="00420E91">
        <w:rPr>
          <w:rFonts w:ascii="Arial" w:eastAsia="Calibri" w:hAnsi="Arial" w:cs="Arial"/>
          <w:color w:val="222222"/>
          <w:shd w:val="clear" w:color="auto" w:fill="FFFFFF"/>
        </w:rPr>
        <w:t>Incidence of Active Cases (typically per 50,000 or 100,000 population, typical range is from 3-5%, but no higher than 10% when this metric is used)</w:t>
      </w:r>
    </w:p>
    <w:p w14:paraId="3A533003" w14:textId="77777777" w:rsidR="00420E91" w:rsidRPr="00420E91" w:rsidRDefault="00420E91" w:rsidP="00F5364D">
      <w:pPr>
        <w:numPr>
          <w:ilvl w:val="0"/>
          <w:numId w:val="18"/>
        </w:numPr>
        <w:spacing w:after="160" w:line="259" w:lineRule="auto"/>
        <w:contextualSpacing/>
        <w:rPr>
          <w:rFonts w:ascii="Arial" w:eastAsia="Calibri" w:hAnsi="Arial" w:cs="Arial"/>
          <w:color w:val="222222"/>
          <w:shd w:val="clear" w:color="auto" w:fill="FFFFFF"/>
        </w:rPr>
      </w:pPr>
      <w:r w:rsidRPr="00420E91">
        <w:rPr>
          <w:rFonts w:ascii="Arial" w:eastAsia="Calibri" w:hAnsi="Arial" w:cs="Arial"/>
          <w:color w:val="222222"/>
          <w:shd w:val="clear" w:color="auto" w:fill="FFFFFF"/>
        </w:rPr>
        <w:t>Test Positivity Rate (percentage of tests conducted that were positive, typical range is 5%, a few at 10%, Iowa the highest at 15%)</w:t>
      </w:r>
    </w:p>
    <w:p w14:paraId="2465B9A2" w14:textId="77777777" w:rsidR="00420E91" w:rsidRPr="00420E91" w:rsidRDefault="00420E91" w:rsidP="00F5364D">
      <w:pPr>
        <w:numPr>
          <w:ilvl w:val="0"/>
          <w:numId w:val="18"/>
        </w:numPr>
        <w:spacing w:after="160" w:line="259" w:lineRule="auto"/>
        <w:contextualSpacing/>
        <w:rPr>
          <w:rFonts w:ascii="Arial" w:eastAsia="Calibri" w:hAnsi="Arial" w:cs="Arial"/>
          <w:color w:val="222222"/>
          <w:shd w:val="clear" w:color="auto" w:fill="FFFFFF"/>
        </w:rPr>
      </w:pPr>
      <w:r w:rsidRPr="00420E91">
        <w:rPr>
          <w:rFonts w:ascii="Arial" w:eastAsia="Calibri" w:hAnsi="Arial" w:cs="Arial"/>
          <w:color w:val="222222"/>
          <w:shd w:val="clear" w:color="auto" w:fill="FFFFFF"/>
        </w:rPr>
        <w:t xml:space="preserve">Trends (direction of the data, increasing or decreasing, over the last week or two weeks – sometimes the trend to reopen is also included, that there must be downward evidence of improvement for 14 consecutive days or with metrics dropping below what </w:t>
      </w:r>
      <w:r w:rsidRPr="00420E91">
        <w:rPr>
          <w:rFonts w:ascii="Arial" w:eastAsia="Calibri" w:hAnsi="Arial" w:cs="Arial"/>
          <w:color w:val="222222"/>
          <w:shd w:val="clear" w:color="auto" w:fill="FFFFFF"/>
        </w:rPr>
        <w:lastRenderedPageBreak/>
        <w:t>is considered a safe incidence or positivity rate before school reopens, rather than a fixed time window)</w:t>
      </w:r>
    </w:p>
    <w:p w14:paraId="6D8F4DD2" w14:textId="77777777" w:rsidR="00420E91" w:rsidRPr="00420E91" w:rsidRDefault="00420E91" w:rsidP="00F5364D">
      <w:pPr>
        <w:numPr>
          <w:ilvl w:val="0"/>
          <w:numId w:val="18"/>
        </w:numPr>
        <w:spacing w:after="160" w:line="259" w:lineRule="auto"/>
        <w:contextualSpacing/>
        <w:rPr>
          <w:rFonts w:ascii="Arial" w:eastAsia="Calibri" w:hAnsi="Arial" w:cs="Arial"/>
          <w:color w:val="222222"/>
          <w:shd w:val="clear" w:color="auto" w:fill="FFFFFF"/>
        </w:rPr>
      </w:pPr>
      <w:r w:rsidRPr="00420E91">
        <w:rPr>
          <w:rFonts w:ascii="Arial" w:eastAsia="Calibri" w:hAnsi="Arial" w:cs="Arial"/>
          <w:color w:val="222222"/>
          <w:shd w:val="clear" w:color="auto" w:fill="FFFFFF"/>
        </w:rPr>
        <w:t>Student Absence (sometimes stated as COVID-like symptoms or illness) or just Absence/COVID symptoms which may also include Staff capacity</w:t>
      </w:r>
    </w:p>
    <w:p w14:paraId="2DA9668E" w14:textId="77777777" w:rsidR="00420E91" w:rsidRPr="00420E91" w:rsidRDefault="00420E91" w:rsidP="00420E91">
      <w:pPr>
        <w:spacing w:after="160" w:line="259" w:lineRule="auto"/>
        <w:rPr>
          <w:rFonts w:ascii="Arial" w:eastAsia="Calibri" w:hAnsi="Arial" w:cs="Arial"/>
          <w:b/>
          <w:color w:val="222222"/>
          <w:shd w:val="clear" w:color="auto" w:fill="FFFFFF"/>
        </w:rPr>
      </w:pPr>
      <w:r w:rsidRPr="00420E91">
        <w:rPr>
          <w:rFonts w:ascii="Arial" w:eastAsia="Calibri" w:hAnsi="Arial" w:cs="Arial"/>
          <w:b/>
          <w:color w:val="222222"/>
          <w:shd w:val="clear" w:color="auto" w:fill="FFFFFF"/>
        </w:rPr>
        <w:t>Other measures used in local decisions recommended in state plans:</w:t>
      </w:r>
    </w:p>
    <w:p w14:paraId="56D01367" w14:textId="77777777" w:rsidR="00420E91" w:rsidRPr="00420E91" w:rsidRDefault="00420E91" w:rsidP="00F5364D">
      <w:pPr>
        <w:numPr>
          <w:ilvl w:val="0"/>
          <w:numId w:val="19"/>
        </w:numPr>
        <w:spacing w:after="160" w:line="259" w:lineRule="auto"/>
        <w:contextualSpacing/>
        <w:rPr>
          <w:rFonts w:ascii="Arial" w:eastAsia="Calibri" w:hAnsi="Arial" w:cs="Arial"/>
          <w:color w:val="222222"/>
          <w:shd w:val="clear" w:color="auto" w:fill="FFFFFF"/>
        </w:rPr>
      </w:pPr>
      <w:r w:rsidRPr="00420E91">
        <w:rPr>
          <w:rFonts w:ascii="Arial" w:eastAsia="Calibri" w:hAnsi="Arial" w:cs="Arial"/>
          <w:color w:val="222222"/>
          <w:shd w:val="clear" w:color="auto" w:fill="FFFFFF"/>
        </w:rPr>
        <w:t>Hospitalization admissions related to COVID</w:t>
      </w:r>
    </w:p>
    <w:p w14:paraId="07852AA4" w14:textId="77777777" w:rsidR="00420E91" w:rsidRPr="00420E91" w:rsidRDefault="00420E91" w:rsidP="00F5364D">
      <w:pPr>
        <w:numPr>
          <w:ilvl w:val="0"/>
          <w:numId w:val="19"/>
        </w:numPr>
        <w:spacing w:after="160" w:line="259" w:lineRule="auto"/>
        <w:contextualSpacing/>
        <w:rPr>
          <w:rFonts w:ascii="Arial" w:eastAsia="Calibri" w:hAnsi="Arial" w:cs="Arial"/>
          <w:color w:val="222222"/>
          <w:shd w:val="clear" w:color="auto" w:fill="FFFFFF"/>
        </w:rPr>
      </w:pPr>
      <w:r w:rsidRPr="00420E91">
        <w:rPr>
          <w:rFonts w:ascii="Arial" w:eastAsia="Calibri" w:hAnsi="Arial" w:cs="Arial"/>
          <w:color w:val="222222"/>
          <w:shd w:val="clear" w:color="auto" w:fill="FFFFFF"/>
        </w:rPr>
        <w:t>Number of hospital patients on ventilators</w:t>
      </w:r>
    </w:p>
    <w:p w14:paraId="1AC18F5A" w14:textId="77777777" w:rsidR="00420E91" w:rsidRPr="00420E91" w:rsidRDefault="00420E91" w:rsidP="00F5364D">
      <w:pPr>
        <w:numPr>
          <w:ilvl w:val="0"/>
          <w:numId w:val="19"/>
        </w:numPr>
        <w:spacing w:after="160" w:line="259" w:lineRule="auto"/>
        <w:contextualSpacing/>
        <w:rPr>
          <w:rFonts w:ascii="Arial" w:eastAsia="Calibri" w:hAnsi="Arial" w:cs="Arial"/>
          <w:color w:val="222222"/>
          <w:shd w:val="clear" w:color="auto" w:fill="FFFFFF"/>
        </w:rPr>
      </w:pPr>
      <w:r w:rsidRPr="00420E91">
        <w:rPr>
          <w:rFonts w:ascii="Arial" w:eastAsia="Calibri" w:hAnsi="Arial" w:cs="Arial"/>
          <w:color w:val="222222"/>
          <w:shd w:val="clear" w:color="auto" w:fill="FFFFFF"/>
        </w:rPr>
        <w:t>Nursing home cases</w:t>
      </w:r>
    </w:p>
    <w:p w14:paraId="0EA524E6" w14:textId="77777777" w:rsidR="00420E91" w:rsidRPr="00420E91" w:rsidRDefault="00420E91" w:rsidP="00F5364D">
      <w:pPr>
        <w:numPr>
          <w:ilvl w:val="0"/>
          <w:numId w:val="19"/>
        </w:numPr>
        <w:spacing w:after="160" w:line="259" w:lineRule="auto"/>
        <w:contextualSpacing/>
        <w:rPr>
          <w:rFonts w:ascii="Arial" w:eastAsia="Calibri" w:hAnsi="Arial" w:cs="Arial"/>
          <w:color w:val="222222"/>
          <w:shd w:val="clear" w:color="auto" w:fill="FFFFFF"/>
        </w:rPr>
      </w:pPr>
      <w:r w:rsidRPr="00420E91">
        <w:rPr>
          <w:rFonts w:ascii="Arial" w:eastAsia="Calibri" w:hAnsi="Arial" w:cs="Arial"/>
          <w:color w:val="222222"/>
          <w:shd w:val="clear" w:color="auto" w:fill="FFFFFF"/>
        </w:rPr>
        <w:t>Deaths</w:t>
      </w:r>
    </w:p>
    <w:p w14:paraId="70853DAE" w14:textId="77777777" w:rsidR="00420E91" w:rsidRPr="00420E91" w:rsidRDefault="00420E91" w:rsidP="00F5364D">
      <w:pPr>
        <w:numPr>
          <w:ilvl w:val="0"/>
          <w:numId w:val="19"/>
        </w:numPr>
        <w:spacing w:after="160" w:line="259" w:lineRule="auto"/>
        <w:contextualSpacing/>
        <w:rPr>
          <w:rFonts w:ascii="Arial" w:eastAsia="Calibri" w:hAnsi="Arial" w:cs="Arial"/>
          <w:color w:val="222222"/>
          <w:shd w:val="clear" w:color="auto" w:fill="FFFFFF"/>
        </w:rPr>
      </w:pPr>
      <w:r w:rsidRPr="00420E91">
        <w:rPr>
          <w:rFonts w:ascii="Arial" w:eastAsia="Calibri" w:hAnsi="Arial" w:cs="Arial"/>
          <w:color w:val="222222"/>
          <w:shd w:val="clear" w:color="auto" w:fill="FFFFFF"/>
        </w:rPr>
        <w:t xml:space="preserve">Staff Absence </w:t>
      </w:r>
    </w:p>
    <w:p w14:paraId="429C29E8" w14:textId="77777777" w:rsidR="00420E91" w:rsidRPr="00420E91" w:rsidRDefault="00420E91" w:rsidP="00420E91">
      <w:pPr>
        <w:spacing w:after="160" w:line="259" w:lineRule="auto"/>
        <w:ind w:left="720"/>
        <w:contextualSpacing/>
        <w:rPr>
          <w:rFonts w:ascii="Arial" w:eastAsia="Calibri" w:hAnsi="Arial" w:cs="Arial"/>
          <w:color w:val="222222"/>
          <w:shd w:val="clear" w:color="auto" w:fill="FFFFFF"/>
        </w:rPr>
      </w:pPr>
    </w:p>
    <w:p w14:paraId="7C00801F" w14:textId="77777777" w:rsidR="00420E91" w:rsidRPr="00420E91" w:rsidRDefault="00420E91" w:rsidP="00420E91">
      <w:pPr>
        <w:spacing w:after="160" w:line="259" w:lineRule="auto"/>
        <w:rPr>
          <w:rFonts w:ascii="Arial" w:eastAsia="Calibri" w:hAnsi="Arial" w:cs="Arial"/>
          <w:color w:val="222222"/>
          <w:shd w:val="clear" w:color="auto" w:fill="FFFFFF"/>
        </w:rPr>
      </w:pPr>
      <w:r w:rsidRPr="00420E91">
        <w:rPr>
          <w:rFonts w:ascii="Arial" w:eastAsia="Calibri" w:hAnsi="Arial" w:cs="Arial"/>
          <w:b/>
          <w:color w:val="222222"/>
          <w:shd w:val="clear" w:color="auto" w:fill="FFFFFF"/>
        </w:rPr>
        <w:t>Data Sources</w:t>
      </w:r>
      <w:r w:rsidRPr="00420E91">
        <w:rPr>
          <w:rFonts w:ascii="Arial" w:eastAsia="Calibri" w:hAnsi="Arial" w:cs="Arial"/>
          <w:color w:val="222222"/>
          <w:shd w:val="clear" w:color="auto" w:fill="FFFFFF"/>
        </w:rPr>
        <w:t xml:space="preserve">: </w:t>
      </w:r>
    </w:p>
    <w:p w14:paraId="3A40131B" w14:textId="77777777" w:rsidR="00420E91" w:rsidRPr="00420E91" w:rsidRDefault="00420E91" w:rsidP="00420E91">
      <w:pPr>
        <w:spacing w:after="160" w:line="259" w:lineRule="auto"/>
        <w:rPr>
          <w:rFonts w:ascii="Arial" w:eastAsia="Calibri" w:hAnsi="Arial" w:cs="Arial"/>
          <w:color w:val="222222"/>
          <w:shd w:val="clear" w:color="auto" w:fill="FFFFFF"/>
        </w:rPr>
      </w:pPr>
      <w:r w:rsidRPr="00420E91">
        <w:rPr>
          <w:rFonts w:ascii="Arial" w:eastAsia="Calibri" w:hAnsi="Arial" w:cs="Arial"/>
          <w:color w:val="222222"/>
          <w:shd w:val="clear" w:color="auto" w:fill="FFFFFF"/>
        </w:rPr>
        <w:t xml:space="preserve">Most states have data dashboards, typically at the county level, sometimes at the zip code level, some with the ability to click on neighboring counties to see how they are faring.  </w:t>
      </w:r>
    </w:p>
    <w:p w14:paraId="4729D7BD"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color w:val="222222"/>
          <w:shd w:val="clear" w:color="auto" w:fill="FFFFFF"/>
        </w:rPr>
        <w:t xml:space="preserve">For Iowa, the data source maintained by Iowa Department of Public Health, has a button you can click on daily to check the 15% positivity threshold. </w:t>
      </w:r>
      <w:hyperlink r:id="rId158" w:history="1">
        <w:r w:rsidRPr="00420E91">
          <w:rPr>
            <w:rFonts w:ascii="Arial" w:eastAsia="Calibri" w:hAnsi="Arial" w:cs="Arial"/>
            <w:color w:val="0000FF"/>
            <w:u w:val="single"/>
          </w:rPr>
          <w:t>https://coronavirus.iowa.gov/pages/percent-school-district-positive-analysis</w:t>
        </w:r>
      </w:hyperlink>
      <w:r w:rsidRPr="00420E91">
        <w:rPr>
          <w:rFonts w:ascii="Arial" w:eastAsia="Calibri" w:hAnsi="Arial" w:cs="Arial"/>
        </w:rPr>
        <w:t xml:space="preserve"> </w:t>
      </w:r>
      <w:r w:rsidRPr="00420E91">
        <w:rPr>
          <w:rFonts w:ascii="Arial" w:eastAsia="Calibri" w:hAnsi="Arial" w:cs="Arial"/>
          <w:b/>
          <w:i/>
        </w:rPr>
        <w:t>UPDATE: As of Sept. 20, 11 counties are above 15% and 2 counties within a percent of the threshold. These counties contain 87 of Iowa’s 327 school districts (26%).</w:t>
      </w:r>
    </w:p>
    <w:p w14:paraId="2B463AD6"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rPr>
        <w:t xml:space="preserve">This site also has positive active case counts per 100,000 </w:t>
      </w:r>
      <w:proofErr w:type="gramStart"/>
      <w:r w:rsidRPr="00420E91">
        <w:rPr>
          <w:rFonts w:ascii="Arial" w:eastAsia="Calibri" w:hAnsi="Arial" w:cs="Arial"/>
        </w:rPr>
        <w:t>population</w:t>
      </w:r>
      <w:proofErr w:type="gramEnd"/>
      <w:r w:rsidRPr="00420E91">
        <w:rPr>
          <w:rFonts w:ascii="Arial" w:eastAsia="Calibri" w:hAnsi="Arial" w:cs="Arial"/>
        </w:rPr>
        <w:t xml:space="preserve">, which is a measure of disease incidence. </w:t>
      </w:r>
      <w:hyperlink r:id="rId159" w:history="1">
        <w:r w:rsidRPr="00420E91">
          <w:rPr>
            <w:rFonts w:ascii="Arial" w:eastAsia="Calibri" w:hAnsi="Arial" w:cs="Arial"/>
            <w:color w:val="0000FF"/>
            <w:u w:val="single"/>
          </w:rPr>
          <w:t>https://coronavirus.iowa.gov/pages/case-counts</w:t>
        </w:r>
      </w:hyperlink>
      <w:r w:rsidRPr="00420E91">
        <w:rPr>
          <w:rFonts w:ascii="Arial" w:eastAsia="Calibri" w:hAnsi="Arial" w:cs="Arial"/>
        </w:rPr>
        <w:t xml:space="preserve"> We still don’t know if this data set is reporting everything consistent with how other states are doing it. One state plan made an assumption that for every positive active case in a county, there was likely another positive active case that wasn’t reported.  </w:t>
      </w:r>
    </w:p>
    <w:p w14:paraId="404C0107"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noProof/>
        </w:rPr>
        <w:drawing>
          <wp:anchor distT="0" distB="0" distL="114300" distR="114300" simplePos="0" relativeHeight="251980800" behindDoc="1" locked="0" layoutInCell="1" allowOverlap="1" wp14:anchorId="4363ADB5" wp14:editId="620BD477">
            <wp:simplePos x="0" y="0"/>
            <wp:positionH relativeFrom="column">
              <wp:posOffset>2045970</wp:posOffset>
            </wp:positionH>
            <wp:positionV relativeFrom="paragraph">
              <wp:posOffset>211455</wp:posOffset>
            </wp:positionV>
            <wp:extent cx="4453890" cy="2325370"/>
            <wp:effectExtent l="0" t="0" r="3810" b="0"/>
            <wp:wrapTight wrapText="bothSides">
              <wp:wrapPolygon edited="0">
                <wp:start x="0" y="0"/>
                <wp:lineTo x="0" y="21411"/>
                <wp:lineTo x="21526" y="21411"/>
                <wp:lineTo x="2152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453890" cy="2325370"/>
                    </a:xfrm>
                    <a:prstGeom prst="rect">
                      <a:avLst/>
                    </a:prstGeom>
                  </pic:spPr>
                </pic:pic>
              </a:graphicData>
            </a:graphic>
            <wp14:sizeRelH relativeFrom="page">
              <wp14:pctWidth>0</wp14:pctWidth>
            </wp14:sizeRelH>
            <wp14:sizeRelV relativeFrom="page">
              <wp14:pctHeight>0</wp14:pctHeight>
            </wp14:sizeRelV>
          </wp:anchor>
        </w:drawing>
      </w:r>
    </w:p>
    <w:p w14:paraId="3ED048DA"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b/>
        </w:rPr>
        <w:t>Updated</w:t>
      </w:r>
      <w:r w:rsidRPr="00420E91">
        <w:rPr>
          <w:rFonts w:ascii="Arial" w:eastAsia="Calibri" w:hAnsi="Arial" w:cs="Arial"/>
        </w:rPr>
        <w:t xml:space="preserve"> picture of Sept. 2, 2020 % positive report color codes those counties which are above the 15% benchmark. It reports the last 14-day positivity rate, but does not show any history, so there is no way to determine the trend. </w:t>
      </w:r>
    </w:p>
    <w:p w14:paraId="5787AED5" w14:textId="77777777" w:rsidR="00420E91" w:rsidRPr="00420E91" w:rsidRDefault="00420E91" w:rsidP="00420E91">
      <w:pPr>
        <w:spacing w:after="160" w:line="259" w:lineRule="auto"/>
        <w:rPr>
          <w:rFonts w:ascii="Arial" w:eastAsia="Calibri" w:hAnsi="Arial" w:cs="Arial"/>
        </w:rPr>
      </w:pPr>
    </w:p>
    <w:p w14:paraId="0B4B00D7"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rPr>
        <w:br w:type="page"/>
      </w:r>
    </w:p>
    <w:p w14:paraId="576BFB51"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b/>
          <w:noProof/>
        </w:rPr>
        <w:lastRenderedPageBreak/>
        <w:drawing>
          <wp:anchor distT="0" distB="0" distL="114300" distR="114300" simplePos="0" relativeHeight="251981824" behindDoc="1" locked="0" layoutInCell="1" allowOverlap="1" wp14:anchorId="7AE2BFA7" wp14:editId="67DF757B">
            <wp:simplePos x="0" y="0"/>
            <wp:positionH relativeFrom="column">
              <wp:posOffset>2090420</wp:posOffset>
            </wp:positionH>
            <wp:positionV relativeFrom="paragraph">
              <wp:posOffset>21590</wp:posOffset>
            </wp:positionV>
            <wp:extent cx="3898265" cy="4629150"/>
            <wp:effectExtent l="19050" t="19050" r="26035" b="19050"/>
            <wp:wrapTight wrapText="bothSides">
              <wp:wrapPolygon edited="0">
                <wp:start x="-106" y="-89"/>
                <wp:lineTo x="-106" y="21600"/>
                <wp:lineTo x="21639" y="21600"/>
                <wp:lineTo x="21639" y="-89"/>
                <wp:lineTo x="-106" y="-89"/>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898265" cy="4629150"/>
                    </a:xfrm>
                    <a:prstGeom prst="rect">
                      <a:avLst/>
                    </a:prstGeom>
                    <a:ln>
                      <a:solidFill>
                        <a:srgbClr val="5B9BD5"/>
                      </a:solidFill>
                    </a:ln>
                  </pic:spPr>
                </pic:pic>
              </a:graphicData>
            </a:graphic>
            <wp14:sizeRelH relativeFrom="page">
              <wp14:pctWidth>0</wp14:pctWidth>
            </wp14:sizeRelH>
            <wp14:sizeRelV relativeFrom="page">
              <wp14:pctHeight>0</wp14:pctHeight>
            </wp14:sizeRelV>
          </wp:anchor>
        </w:drawing>
      </w:r>
      <w:r w:rsidRPr="00420E91">
        <w:rPr>
          <w:rFonts w:ascii="Arial" w:eastAsia="Calibri" w:hAnsi="Arial" w:cs="Arial"/>
          <w:b/>
        </w:rPr>
        <w:t>Update:</w:t>
      </w:r>
      <w:r w:rsidRPr="00420E91">
        <w:rPr>
          <w:rFonts w:ascii="Arial" w:eastAsia="Calibri" w:hAnsi="Arial" w:cs="Arial"/>
        </w:rPr>
        <w:t xml:space="preserve"> The picture of today’s (Sept. 2) incidence report shows the top 20 counties by number of active cases and also shows that statistic per 100,000 </w:t>
      </w:r>
      <w:proofErr w:type="gramStart"/>
      <w:r w:rsidRPr="00420E91">
        <w:rPr>
          <w:rFonts w:ascii="Arial" w:eastAsia="Calibri" w:hAnsi="Arial" w:cs="Arial"/>
        </w:rPr>
        <w:t>population</w:t>
      </w:r>
      <w:proofErr w:type="gramEnd"/>
      <w:r w:rsidRPr="00420E91">
        <w:rPr>
          <w:rFonts w:ascii="Arial" w:eastAsia="Calibri" w:hAnsi="Arial" w:cs="Arial"/>
        </w:rPr>
        <w:t xml:space="preserve">.  </w:t>
      </w:r>
    </w:p>
    <w:p w14:paraId="649529A4"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rPr>
        <w:t xml:space="preserve">The graph shows the statewide trend.  </w:t>
      </w:r>
    </w:p>
    <w:p w14:paraId="496B62E7" w14:textId="77777777" w:rsidR="00420E91" w:rsidRPr="00420E91" w:rsidRDefault="00420E91" w:rsidP="00420E91">
      <w:pPr>
        <w:spacing w:after="160" w:line="259" w:lineRule="auto"/>
        <w:rPr>
          <w:rFonts w:ascii="Arial" w:eastAsia="Calibri" w:hAnsi="Arial" w:cs="Arial"/>
        </w:rPr>
      </w:pPr>
    </w:p>
    <w:p w14:paraId="37BE0818" w14:textId="77777777" w:rsidR="00420E91" w:rsidRPr="00420E91" w:rsidRDefault="00420E91" w:rsidP="00420E91">
      <w:pPr>
        <w:spacing w:after="160" w:line="259" w:lineRule="auto"/>
        <w:rPr>
          <w:rFonts w:ascii="Arial" w:eastAsia="Calibri" w:hAnsi="Arial" w:cs="Arial"/>
        </w:rPr>
      </w:pPr>
    </w:p>
    <w:p w14:paraId="104941D6"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rPr>
        <w:t>The six of the top seven counties on this list are under further restrictions from the Governor’s latest order to close bars and stop serving alcohol in restaurants after 10:00 PM:</w:t>
      </w:r>
    </w:p>
    <w:p w14:paraId="656F5C4C" w14:textId="77777777" w:rsidR="00420E91" w:rsidRPr="00420E91" w:rsidRDefault="00420E91" w:rsidP="00420E91">
      <w:pPr>
        <w:spacing w:after="160" w:line="259" w:lineRule="auto"/>
        <w:rPr>
          <w:rFonts w:ascii="Arial" w:eastAsia="Calibri" w:hAnsi="Arial" w:cs="Arial"/>
        </w:rPr>
      </w:pPr>
    </w:p>
    <w:p w14:paraId="7C34BA3B"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rPr>
        <w:t xml:space="preserve">Click on the county in the database, and you can see the trend for the county. </w:t>
      </w:r>
    </w:p>
    <w:p w14:paraId="0DD9557C" w14:textId="77777777" w:rsidR="00420E91" w:rsidRPr="00420E91" w:rsidRDefault="00420E91" w:rsidP="00420E91">
      <w:pPr>
        <w:spacing w:after="160" w:line="259" w:lineRule="auto"/>
        <w:rPr>
          <w:rFonts w:ascii="Arial" w:eastAsia="Calibri" w:hAnsi="Arial" w:cs="Arial"/>
        </w:rPr>
      </w:pPr>
    </w:p>
    <w:p w14:paraId="65B126D3" w14:textId="77777777" w:rsidR="00420E91" w:rsidRPr="00420E91" w:rsidRDefault="00420E91" w:rsidP="00420E91">
      <w:pPr>
        <w:spacing w:after="160" w:line="259" w:lineRule="auto"/>
        <w:rPr>
          <w:rFonts w:ascii="Arial" w:eastAsia="Calibri" w:hAnsi="Arial" w:cs="Arial"/>
        </w:rPr>
      </w:pPr>
    </w:p>
    <w:p w14:paraId="582B5002" w14:textId="77777777" w:rsidR="00420E91" w:rsidRPr="00420E91" w:rsidRDefault="00420E91" w:rsidP="00420E91">
      <w:pPr>
        <w:spacing w:after="160" w:line="259" w:lineRule="auto"/>
        <w:rPr>
          <w:rFonts w:ascii="Arial" w:eastAsia="Calibri" w:hAnsi="Arial" w:cs="Arial"/>
        </w:rPr>
      </w:pPr>
    </w:p>
    <w:p w14:paraId="10A93106"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noProof/>
        </w:rPr>
        <w:drawing>
          <wp:anchor distT="0" distB="0" distL="114300" distR="114300" simplePos="0" relativeHeight="251982848" behindDoc="1" locked="0" layoutInCell="1" allowOverlap="1" wp14:anchorId="02AAEDCB" wp14:editId="72712CC1">
            <wp:simplePos x="0" y="0"/>
            <wp:positionH relativeFrom="column">
              <wp:posOffset>1288415</wp:posOffset>
            </wp:positionH>
            <wp:positionV relativeFrom="paragraph">
              <wp:posOffset>32730</wp:posOffset>
            </wp:positionV>
            <wp:extent cx="4521835" cy="2766695"/>
            <wp:effectExtent l="19050" t="19050" r="12065" b="14605"/>
            <wp:wrapTight wrapText="bothSides">
              <wp:wrapPolygon edited="0">
                <wp:start x="-91" y="-149"/>
                <wp:lineTo x="-91" y="21565"/>
                <wp:lineTo x="21567" y="21565"/>
                <wp:lineTo x="21567" y="-149"/>
                <wp:lineTo x="-91" y="-149"/>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521835" cy="2766695"/>
                    </a:xfrm>
                    <a:prstGeom prst="rect">
                      <a:avLst/>
                    </a:prstGeom>
                    <a:ln>
                      <a:solidFill>
                        <a:srgbClr val="5B9BD5"/>
                      </a:solidFill>
                    </a:ln>
                  </pic:spPr>
                </pic:pic>
              </a:graphicData>
            </a:graphic>
            <wp14:sizeRelH relativeFrom="page">
              <wp14:pctWidth>0</wp14:pctWidth>
            </wp14:sizeRelH>
            <wp14:sizeRelV relativeFrom="page">
              <wp14:pctHeight>0</wp14:pctHeight>
            </wp14:sizeRelV>
          </wp:anchor>
        </w:drawing>
      </w:r>
    </w:p>
    <w:p w14:paraId="45CA73EB" w14:textId="77777777" w:rsidR="00420E91" w:rsidRPr="00420E91" w:rsidRDefault="00420E91" w:rsidP="00420E91">
      <w:pPr>
        <w:spacing w:after="160" w:line="259" w:lineRule="auto"/>
        <w:rPr>
          <w:rFonts w:ascii="Arial" w:eastAsia="Calibri" w:hAnsi="Arial" w:cs="Arial"/>
        </w:rPr>
      </w:pPr>
    </w:p>
    <w:p w14:paraId="02CDD5D1" w14:textId="77777777" w:rsidR="00420E91" w:rsidRPr="00420E91" w:rsidRDefault="00420E91" w:rsidP="00420E91">
      <w:pPr>
        <w:spacing w:after="160" w:line="259" w:lineRule="auto"/>
        <w:rPr>
          <w:rFonts w:ascii="Arial" w:eastAsia="Calibri" w:hAnsi="Arial" w:cs="Arial"/>
          <w:color w:val="222222"/>
          <w:shd w:val="clear" w:color="auto" w:fill="FFFFFF"/>
        </w:rPr>
      </w:pPr>
      <w:r w:rsidRPr="00420E91">
        <w:rPr>
          <w:rFonts w:ascii="Arial" w:eastAsia="Calibri" w:hAnsi="Arial" w:cs="Arial"/>
        </w:rPr>
        <w:t>Johnson County’s trend is pictured here (as of Sept. 2.)</w:t>
      </w:r>
      <w:r w:rsidRPr="00420E91">
        <w:rPr>
          <w:rFonts w:ascii="Calibri" w:eastAsia="Calibri" w:hAnsi="Calibri" w:cs="Times New Roman"/>
          <w:noProof/>
        </w:rPr>
        <w:t xml:space="preserve"> </w:t>
      </w:r>
    </w:p>
    <w:p w14:paraId="2D90656E" w14:textId="77777777" w:rsidR="00420E91" w:rsidRPr="00420E91" w:rsidRDefault="00420E91" w:rsidP="00420E91">
      <w:pPr>
        <w:tabs>
          <w:tab w:val="left" w:pos="1630"/>
        </w:tabs>
        <w:spacing w:after="160" w:line="259" w:lineRule="auto"/>
        <w:rPr>
          <w:rFonts w:ascii="Arial" w:eastAsia="Calibri" w:hAnsi="Arial" w:cs="Arial"/>
          <w:color w:val="222222"/>
          <w:shd w:val="clear" w:color="auto" w:fill="FFFFFF"/>
        </w:rPr>
      </w:pPr>
    </w:p>
    <w:p w14:paraId="178FF0C7" w14:textId="77777777" w:rsidR="00420E91" w:rsidRPr="00420E91" w:rsidRDefault="00420E91" w:rsidP="00420E91">
      <w:pPr>
        <w:tabs>
          <w:tab w:val="left" w:pos="1630"/>
        </w:tabs>
        <w:spacing w:after="160" w:line="259" w:lineRule="auto"/>
        <w:rPr>
          <w:rFonts w:ascii="Arial" w:eastAsia="Calibri" w:hAnsi="Arial" w:cs="Arial"/>
          <w:color w:val="222222"/>
          <w:shd w:val="clear" w:color="auto" w:fill="FFFFFF"/>
        </w:rPr>
      </w:pPr>
    </w:p>
    <w:p w14:paraId="0814B52C" w14:textId="77777777" w:rsidR="00420E91" w:rsidRPr="00420E91" w:rsidRDefault="00420E91" w:rsidP="00420E91">
      <w:pPr>
        <w:tabs>
          <w:tab w:val="left" w:pos="1630"/>
        </w:tabs>
        <w:spacing w:after="160" w:line="259" w:lineRule="auto"/>
        <w:rPr>
          <w:rFonts w:ascii="Arial" w:eastAsia="Calibri" w:hAnsi="Arial" w:cs="Arial"/>
          <w:color w:val="222222"/>
          <w:shd w:val="clear" w:color="auto" w:fill="FFFFFF"/>
        </w:rPr>
      </w:pPr>
    </w:p>
    <w:p w14:paraId="1D771946" w14:textId="77777777" w:rsidR="00420E91" w:rsidRPr="00420E91" w:rsidRDefault="00420E91" w:rsidP="00420E91">
      <w:pPr>
        <w:tabs>
          <w:tab w:val="left" w:pos="1630"/>
        </w:tabs>
        <w:spacing w:after="160" w:line="259" w:lineRule="auto"/>
        <w:rPr>
          <w:rFonts w:ascii="Arial" w:eastAsia="Calibri" w:hAnsi="Arial" w:cs="Arial"/>
          <w:color w:val="222222"/>
          <w:shd w:val="clear" w:color="auto" w:fill="FFFFFF"/>
        </w:rPr>
      </w:pPr>
    </w:p>
    <w:p w14:paraId="7D11666C" w14:textId="77777777" w:rsidR="00420E91" w:rsidRPr="00420E91" w:rsidRDefault="00420E91" w:rsidP="00420E91">
      <w:pPr>
        <w:tabs>
          <w:tab w:val="left" w:pos="1630"/>
        </w:tabs>
        <w:spacing w:after="160" w:line="259" w:lineRule="auto"/>
        <w:rPr>
          <w:rFonts w:ascii="Arial" w:eastAsia="Calibri" w:hAnsi="Arial" w:cs="Arial"/>
          <w:color w:val="222222"/>
          <w:shd w:val="clear" w:color="auto" w:fill="FFFFFF"/>
        </w:rPr>
      </w:pPr>
    </w:p>
    <w:p w14:paraId="1F932ED4" w14:textId="77777777" w:rsidR="00420E91" w:rsidRPr="00420E91" w:rsidRDefault="00420E91" w:rsidP="00420E91">
      <w:pPr>
        <w:tabs>
          <w:tab w:val="left" w:pos="1630"/>
        </w:tabs>
        <w:spacing w:after="160" w:line="259" w:lineRule="auto"/>
        <w:rPr>
          <w:rFonts w:ascii="Arial" w:eastAsia="Calibri" w:hAnsi="Arial" w:cs="Arial"/>
          <w:color w:val="222222"/>
          <w:shd w:val="clear" w:color="auto" w:fill="FFFFFF"/>
        </w:rPr>
      </w:pPr>
    </w:p>
    <w:p w14:paraId="6C783C93" w14:textId="77777777" w:rsidR="00420E91" w:rsidRPr="00420E91" w:rsidRDefault="00420E91" w:rsidP="00420E91">
      <w:pPr>
        <w:rPr>
          <w:rFonts w:ascii="Arial" w:eastAsia="Calibri" w:hAnsi="Arial" w:cs="Arial"/>
          <w:b/>
          <w:color w:val="222222"/>
          <w:shd w:val="clear" w:color="auto" w:fill="FFFFFF"/>
        </w:rPr>
      </w:pPr>
      <w:r w:rsidRPr="00420E91">
        <w:rPr>
          <w:rFonts w:ascii="Arial" w:eastAsia="Calibri" w:hAnsi="Arial" w:cs="Arial"/>
          <w:b/>
          <w:color w:val="222222"/>
          <w:shd w:val="clear" w:color="auto" w:fill="FFFFFF"/>
        </w:rPr>
        <w:br w:type="page"/>
      </w:r>
    </w:p>
    <w:p w14:paraId="5BB8D121" w14:textId="77777777" w:rsidR="00420E91" w:rsidRPr="00420E91" w:rsidRDefault="00420E91" w:rsidP="00420E91">
      <w:pPr>
        <w:tabs>
          <w:tab w:val="left" w:pos="1630"/>
        </w:tabs>
        <w:spacing w:after="160" w:line="259" w:lineRule="auto"/>
        <w:rPr>
          <w:rFonts w:ascii="Arial" w:eastAsia="Calibri" w:hAnsi="Arial" w:cs="Arial"/>
          <w:color w:val="222222"/>
          <w:shd w:val="clear" w:color="auto" w:fill="FFFFFF"/>
        </w:rPr>
      </w:pPr>
      <w:r w:rsidRPr="00420E91">
        <w:rPr>
          <w:rFonts w:ascii="Arial" w:eastAsia="Calibri" w:hAnsi="Arial" w:cs="Arial"/>
          <w:b/>
          <w:color w:val="222222"/>
          <w:shd w:val="clear" w:color="auto" w:fill="FFFFFF"/>
        </w:rPr>
        <w:lastRenderedPageBreak/>
        <w:t>Other Data:</w:t>
      </w:r>
      <w:r w:rsidRPr="00420E91">
        <w:rPr>
          <w:rFonts w:ascii="Arial" w:eastAsia="Calibri" w:hAnsi="Arial" w:cs="Arial"/>
          <w:color w:val="222222"/>
          <w:shd w:val="clear" w:color="auto" w:fill="FFFFFF"/>
        </w:rPr>
        <w:t xml:space="preserve"> credible sources to confirm or support your request for change to instructional model. </w:t>
      </w:r>
    </w:p>
    <w:p w14:paraId="5C3BD766" w14:textId="77777777" w:rsidR="00420E91" w:rsidRPr="00420E91" w:rsidRDefault="00420E91" w:rsidP="00420E91">
      <w:pPr>
        <w:tabs>
          <w:tab w:val="left" w:pos="1630"/>
        </w:tabs>
        <w:spacing w:after="160" w:line="259" w:lineRule="auto"/>
        <w:rPr>
          <w:rFonts w:ascii="Arial" w:eastAsia="Calibri" w:hAnsi="Arial" w:cs="Arial"/>
        </w:rPr>
      </w:pPr>
      <w:proofErr w:type="spellStart"/>
      <w:r w:rsidRPr="00420E91">
        <w:rPr>
          <w:rFonts w:ascii="Arial" w:eastAsia="Calibri" w:hAnsi="Arial" w:cs="Arial"/>
        </w:rPr>
        <w:t>IowaCOVID</w:t>
      </w:r>
      <w:proofErr w:type="spellEnd"/>
      <w:r w:rsidRPr="00420E91">
        <w:rPr>
          <w:rFonts w:ascii="Arial" w:eastAsia="Calibri" w:hAnsi="Arial" w:cs="Arial"/>
        </w:rPr>
        <w:t xml:space="preserve"> Tracker is a great source, compiled and updated daily by a former Iowa Department of Public Health expert with help from Iowa State University expertise. </w:t>
      </w:r>
      <w:hyperlink r:id="rId163" w:history="1">
        <w:r w:rsidRPr="00420E91">
          <w:rPr>
            <w:rFonts w:ascii="Arial" w:eastAsia="Calibri" w:hAnsi="Arial" w:cs="Arial"/>
            <w:color w:val="0000FF"/>
            <w:u w:val="single"/>
          </w:rPr>
          <w:t>https://iowacovid19tracker.org/</w:t>
        </w:r>
      </w:hyperlink>
      <w:r w:rsidRPr="00420E91">
        <w:rPr>
          <w:rFonts w:ascii="Arial" w:eastAsia="Calibri" w:hAnsi="Arial" w:cs="Arial"/>
        </w:rPr>
        <w:t xml:space="preserve">  Contact Information: </w:t>
      </w:r>
      <w:r w:rsidRPr="00420E91">
        <w:rPr>
          <w:rFonts w:ascii="Arial" w:eastAsia="Calibri" w:hAnsi="Arial" w:cs="Arial"/>
          <w:color w:val="394D55"/>
          <w:shd w:val="clear" w:color="auto" w:fill="FFFFFF"/>
        </w:rPr>
        <w:t xml:space="preserve">Email: </w:t>
      </w:r>
      <w:hyperlink r:id="rId164" w:history="1">
        <w:r w:rsidRPr="00420E91">
          <w:rPr>
            <w:rFonts w:ascii="Arial" w:eastAsia="Calibri" w:hAnsi="Arial" w:cs="Arial"/>
            <w:color w:val="0000FF"/>
            <w:u w:val="single"/>
            <w:shd w:val="clear" w:color="auto" w:fill="FFFFFF"/>
          </w:rPr>
          <w:t>sara.anne.willette@gmail.com</w:t>
        </w:r>
      </w:hyperlink>
      <w:r w:rsidRPr="00420E91">
        <w:rPr>
          <w:rFonts w:ascii="Arial" w:eastAsia="Calibri" w:hAnsi="Arial" w:cs="Arial"/>
          <w:color w:val="394D55"/>
          <w:shd w:val="clear" w:color="auto" w:fill="FFFFFF"/>
        </w:rPr>
        <w:t xml:space="preserve"> Facebook: </w:t>
      </w:r>
      <w:hyperlink r:id="rId165" w:history="1">
        <w:r w:rsidRPr="00420E91">
          <w:rPr>
            <w:rFonts w:ascii="Arial" w:eastAsia="Calibri" w:hAnsi="Arial" w:cs="Arial"/>
            <w:color w:val="3E7D98"/>
            <w:u w:val="single"/>
            <w:shd w:val="clear" w:color="auto" w:fill="FFFFFF"/>
          </w:rPr>
          <w:t>http://facebook.com/sara.anne.miller</w:t>
        </w:r>
      </w:hyperlink>
      <w:r w:rsidRPr="00420E91">
        <w:rPr>
          <w:rFonts w:ascii="Arial" w:eastAsia="Calibri" w:hAnsi="Arial" w:cs="Arial"/>
        </w:rPr>
        <w:t xml:space="preserve"> </w:t>
      </w:r>
      <w:r w:rsidRPr="00420E91">
        <w:rPr>
          <w:rFonts w:ascii="Arial" w:eastAsia="Calibri" w:hAnsi="Arial" w:cs="Arial"/>
          <w:color w:val="394D55"/>
          <w:shd w:val="clear" w:color="auto" w:fill="FFFFFF"/>
        </w:rPr>
        <w:t xml:space="preserve">Twitter: </w:t>
      </w:r>
      <w:hyperlink r:id="rId166" w:history="1">
        <w:r w:rsidRPr="00420E91">
          <w:rPr>
            <w:rFonts w:ascii="Arial" w:eastAsia="Calibri" w:hAnsi="Arial" w:cs="Arial"/>
            <w:color w:val="3E7D98"/>
            <w:u w:val="single"/>
            <w:shd w:val="clear" w:color="auto" w:fill="FFFFFF"/>
          </w:rPr>
          <w:t>@</w:t>
        </w:r>
        <w:proofErr w:type="spellStart"/>
        <w:r w:rsidRPr="00420E91">
          <w:rPr>
            <w:rFonts w:ascii="Arial" w:eastAsia="Calibri" w:hAnsi="Arial" w:cs="Arial"/>
            <w:color w:val="3E7D98"/>
            <w:u w:val="single"/>
            <w:shd w:val="clear" w:color="auto" w:fill="FFFFFF"/>
          </w:rPr>
          <w:t>amethystarlight</w:t>
        </w:r>
        <w:proofErr w:type="spellEnd"/>
      </w:hyperlink>
      <w:r w:rsidRPr="00420E91">
        <w:rPr>
          <w:rFonts w:ascii="Arial" w:eastAsia="Calibri" w:hAnsi="Arial" w:cs="Arial"/>
        </w:rPr>
        <w:t xml:space="preserve"> </w:t>
      </w:r>
    </w:p>
    <w:p w14:paraId="7EC339EB" w14:textId="77777777" w:rsidR="00420E91" w:rsidRPr="00420E91" w:rsidRDefault="00420E91" w:rsidP="00420E91">
      <w:pPr>
        <w:tabs>
          <w:tab w:val="left" w:pos="1630"/>
        </w:tabs>
        <w:spacing w:after="160" w:line="259" w:lineRule="auto"/>
        <w:rPr>
          <w:rFonts w:ascii="Arial" w:eastAsia="Calibri" w:hAnsi="Arial" w:cs="Arial"/>
        </w:rPr>
      </w:pPr>
      <w:r w:rsidRPr="00420E91">
        <w:rPr>
          <w:rFonts w:ascii="Arial" w:eastAsia="Calibri" w:hAnsi="Arial" w:cs="Arial"/>
        </w:rPr>
        <w:t xml:space="preserve">This is one of the sources that has shown differences compared to the IDPH data but explains on their site where the data comes from and what’s included. This link shows the percent positivity history that is not included on the IDPH site above by county, so you can see the trends. </w:t>
      </w:r>
      <w:hyperlink r:id="rId167" w:history="1">
        <w:r w:rsidRPr="00420E91">
          <w:rPr>
            <w:rFonts w:ascii="Arial" w:eastAsia="Calibri" w:hAnsi="Arial" w:cs="Arial"/>
            <w:color w:val="0000FF"/>
            <w:u w:val="single"/>
          </w:rPr>
          <w:t>https://iowacovid19tracker.org/active-infections/</w:t>
        </w:r>
      </w:hyperlink>
    </w:p>
    <w:p w14:paraId="2291F2B8" w14:textId="5E5D6DA8" w:rsidR="00420E91" w:rsidRPr="00420E91" w:rsidRDefault="00420E91" w:rsidP="00420E91">
      <w:pPr>
        <w:tabs>
          <w:tab w:val="left" w:pos="1630"/>
        </w:tabs>
        <w:spacing w:after="160" w:line="259" w:lineRule="auto"/>
        <w:rPr>
          <w:rFonts w:ascii="Arial" w:eastAsia="Calibri" w:hAnsi="Arial" w:cs="Arial"/>
          <w:color w:val="222222"/>
          <w:shd w:val="clear" w:color="auto" w:fill="FFFFFF"/>
        </w:rPr>
      </w:pPr>
      <w:r w:rsidRPr="00420E91">
        <w:rPr>
          <w:rFonts w:ascii="Arial" w:eastAsia="Calibri" w:hAnsi="Arial" w:cs="Arial"/>
          <w:b/>
          <w:color w:val="222222"/>
          <w:shd w:val="clear" w:color="auto" w:fill="FFFFFF"/>
        </w:rPr>
        <w:t>Update Sept. 2:</w:t>
      </w:r>
      <w:r w:rsidR="00515297">
        <w:rPr>
          <w:rFonts w:ascii="Arial" w:eastAsia="Calibri" w:hAnsi="Arial" w:cs="Arial"/>
          <w:color w:val="222222"/>
          <w:shd w:val="clear" w:color="auto" w:fill="FFFFFF"/>
        </w:rPr>
        <w:t xml:space="preserve"> </w:t>
      </w:r>
      <w:r w:rsidRPr="00420E91">
        <w:rPr>
          <w:rFonts w:ascii="Arial" w:eastAsia="Calibri" w:hAnsi="Arial" w:cs="Arial"/>
          <w:color w:val="222222"/>
          <w:shd w:val="clear" w:color="auto" w:fill="FFFFFF"/>
        </w:rPr>
        <w:t xml:space="preserve">Butler County in Northeast Iowa, for example, at 13.2% positivity, shows this trend of active cases increasing whereas Crawford County at 13.9%, shows a much less aggressive trend. Trend is a key component of decision-making regarding the urgency for social distancing and the decision to go 100% virtual (required continuous learning) for school district to slow the community spread while protecting students, staff and their families: </w:t>
      </w:r>
    </w:p>
    <w:p w14:paraId="54194A8B" w14:textId="77777777" w:rsidR="00420E91" w:rsidRPr="00420E91" w:rsidRDefault="00420E91" w:rsidP="00420E91">
      <w:pPr>
        <w:tabs>
          <w:tab w:val="left" w:pos="1630"/>
        </w:tabs>
        <w:spacing w:after="160" w:line="259" w:lineRule="auto"/>
        <w:rPr>
          <w:rFonts w:ascii="Calibri" w:eastAsia="Calibri" w:hAnsi="Calibri" w:cs="Times New Roman"/>
          <w:noProof/>
        </w:rPr>
      </w:pPr>
      <w:r w:rsidRPr="00420E91">
        <w:rPr>
          <w:rFonts w:ascii="Calibri" w:eastAsia="Calibri" w:hAnsi="Calibri" w:cs="Times New Roman"/>
          <w:noProof/>
        </w:rPr>
        <w:t xml:space="preserve"> </w:t>
      </w:r>
      <w:r w:rsidRPr="00420E91">
        <w:rPr>
          <w:rFonts w:ascii="Calibri" w:eastAsia="Calibri" w:hAnsi="Calibri" w:cs="Times New Roman"/>
          <w:noProof/>
        </w:rPr>
        <w:drawing>
          <wp:inline distT="0" distB="0" distL="0" distR="0" wp14:anchorId="7ACEE82A" wp14:editId="6EAD945B">
            <wp:extent cx="2515645" cy="2238981"/>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523658" cy="2246113"/>
                    </a:xfrm>
                    <a:prstGeom prst="rect">
                      <a:avLst/>
                    </a:prstGeom>
                  </pic:spPr>
                </pic:pic>
              </a:graphicData>
            </a:graphic>
          </wp:inline>
        </w:drawing>
      </w:r>
      <w:r w:rsidRPr="00420E91">
        <w:rPr>
          <w:rFonts w:ascii="Calibri" w:eastAsia="Calibri" w:hAnsi="Calibri" w:cs="Times New Roman"/>
          <w:noProof/>
        </w:rPr>
        <w:t xml:space="preserve">               </w:t>
      </w:r>
      <w:r w:rsidRPr="00420E91">
        <w:rPr>
          <w:rFonts w:ascii="Calibri" w:eastAsia="Calibri" w:hAnsi="Calibri" w:cs="Times New Roman"/>
          <w:noProof/>
        </w:rPr>
        <w:drawing>
          <wp:inline distT="0" distB="0" distL="0" distR="0" wp14:anchorId="14216611" wp14:editId="60554927">
            <wp:extent cx="2536480" cy="2265339"/>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555337" cy="2282180"/>
                    </a:xfrm>
                    <a:prstGeom prst="rect">
                      <a:avLst/>
                    </a:prstGeom>
                  </pic:spPr>
                </pic:pic>
              </a:graphicData>
            </a:graphic>
          </wp:inline>
        </w:drawing>
      </w:r>
    </w:p>
    <w:p w14:paraId="694D9E32" w14:textId="77777777" w:rsidR="00420E91" w:rsidRPr="00420E91" w:rsidRDefault="00420E91" w:rsidP="00420E91">
      <w:pPr>
        <w:tabs>
          <w:tab w:val="left" w:pos="1630"/>
        </w:tabs>
        <w:spacing w:after="160" w:line="259" w:lineRule="auto"/>
        <w:rPr>
          <w:rFonts w:ascii="Arial" w:eastAsia="Calibri" w:hAnsi="Arial" w:cs="Arial"/>
          <w:color w:val="222222"/>
          <w:szCs w:val="20"/>
          <w:shd w:val="clear" w:color="auto" w:fill="FFFFFF"/>
        </w:rPr>
      </w:pPr>
      <w:r w:rsidRPr="00420E91">
        <w:rPr>
          <w:rFonts w:ascii="Arial" w:eastAsia="Calibri" w:hAnsi="Arial" w:cs="Arial"/>
          <w:b/>
          <w:color w:val="222222"/>
          <w:szCs w:val="20"/>
          <w:shd w:val="clear" w:color="auto" w:fill="FFFFFF"/>
        </w:rPr>
        <w:t>Attendance:</w:t>
      </w:r>
      <w:r w:rsidRPr="00420E91">
        <w:rPr>
          <w:rFonts w:ascii="Arial" w:eastAsia="Calibri" w:hAnsi="Arial" w:cs="Arial"/>
          <w:color w:val="222222"/>
          <w:szCs w:val="20"/>
          <w:shd w:val="clear" w:color="auto" w:fill="FFFFFF"/>
        </w:rPr>
        <w:t xml:space="preserve"> Both student and staff attendance are critical indicators for both the need of students to have virtual options and the ability of districts to get students to school (transportation employees) and educate them while there (teachers) and keep them safe (custodians and school nurses). </w:t>
      </w:r>
    </w:p>
    <w:p w14:paraId="61BACCFD" w14:textId="77777777" w:rsidR="00420E91" w:rsidRPr="00420E91" w:rsidRDefault="00420E91" w:rsidP="00420E91">
      <w:pPr>
        <w:tabs>
          <w:tab w:val="left" w:pos="1630"/>
        </w:tabs>
        <w:spacing w:after="160" w:line="259" w:lineRule="auto"/>
        <w:rPr>
          <w:rFonts w:ascii="Arial" w:eastAsia="Calibri" w:hAnsi="Arial" w:cs="Arial"/>
          <w:color w:val="222222"/>
          <w:sz w:val="20"/>
          <w:szCs w:val="20"/>
          <w:shd w:val="clear" w:color="auto" w:fill="FFFFFF"/>
        </w:rPr>
      </w:pPr>
    </w:p>
    <w:p w14:paraId="5656E42B" w14:textId="77777777" w:rsidR="00420E91" w:rsidRPr="00420E91" w:rsidRDefault="00420E91" w:rsidP="00420E91">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1630"/>
        </w:tabs>
        <w:spacing w:after="160" w:line="259" w:lineRule="auto"/>
        <w:rPr>
          <w:rFonts w:ascii="Arial" w:eastAsia="Calibri" w:hAnsi="Arial" w:cs="Arial"/>
          <w:b/>
          <w:color w:val="222222"/>
          <w:sz w:val="24"/>
          <w:szCs w:val="20"/>
          <w:shd w:val="clear" w:color="auto" w:fill="FFFFFF"/>
        </w:rPr>
      </w:pPr>
      <w:r w:rsidRPr="00420E91">
        <w:rPr>
          <w:rFonts w:ascii="Arial" w:eastAsia="Calibri" w:hAnsi="Arial" w:cs="Arial"/>
          <w:b/>
          <w:color w:val="222222"/>
          <w:sz w:val="24"/>
          <w:szCs w:val="20"/>
          <w:shd w:val="clear" w:color="auto" w:fill="FFFFFF"/>
        </w:rPr>
        <w:t xml:space="preserve">Working with Others:  </w:t>
      </w:r>
    </w:p>
    <w:p w14:paraId="5E7C32CA" w14:textId="77777777" w:rsidR="00420E91" w:rsidRPr="00420E91" w:rsidRDefault="00420E91" w:rsidP="00420E91">
      <w:pPr>
        <w:tabs>
          <w:tab w:val="left" w:pos="1630"/>
        </w:tabs>
        <w:spacing w:after="160" w:line="259" w:lineRule="auto"/>
        <w:rPr>
          <w:rFonts w:ascii="Arial" w:eastAsia="Calibri" w:hAnsi="Arial" w:cs="Arial"/>
          <w:color w:val="222222"/>
          <w:szCs w:val="20"/>
          <w:shd w:val="clear" w:color="auto" w:fill="FFFFFF"/>
        </w:rPr>
      </w:pPr>
      <w:r w:rsidRPr="00420E91">
        <w:rPr>
          <w:rFonts w:ascii="Arial" w:eastAsia="Calibri" w:hAnsi="Arial" w:cs="Arial"/>
          <w:color w:val="222222"/>
          <w:szCs w:val="20"/>
          <w:shd w:val="clear" w:color="auto" w:fill="FFFFFF"/>
        </w:rPr>
        <w:t>School district leaders are already connecting with local county public health experts, but capacity differs county to county. When there is conflicting information from two or more county recommendations for your next steps, engage with the Iowa Department of Public Health for assistance, including contact tracing burdens that should not disproportionately fall on school districts. Districts are also encouraged to connect with the DE to brainstorm ideas about social distancing possibilities within a hybrid plan.</w:t>
      </w:r>
    </w:p>
    <w:p w14:paraId="12841651" w14:textId="77777777" w:rsidR="00420E91" w:rsidRPr="00420E91" w:rsidRDefault="00420E91" w:rsidP="00420E91">
      <w:pPr>
        <w:tabs>
          <w:tab w:val="left" w:pos="1630"/>
        </w:tabs>
        <w:spacing w:after="160" w:line="259" w:lineRule="auto"/>
        <w:rPr>
          <w:rFonts w:ascii="Arial" w:eastAsia="Calibri" w:hAnsi="Arial" w:cs="Arial"/>
          <w:color w:val="222222"/>
          <w:szCs w:val="20"/>
          <w:shd w:val="clear" w:color="auto" w:fill="FFFFFF"/>
        </w:rPr>
      </w:pPr>
      <w:r w:rsidRPr="00420E91">
        <w:rPr>
          <w:rFonts w:ascii="Arial" w:eastAsia="Calibri" w:hAnsi="Arial" w:cs="Arial"/>
          <w:color w:val="222222"/>
          <w:szCs w:val="20"/>
          <w:shd w:val="clear" w:color="auto" w:fill="FFFFFF"/>
        </w:rPr>
        <w:t xml:space="preserve">Schools can also work together with other districts in the county or region, to get on the same page in understanding the data, although local school characteristics may dictate different responses to the same information. </w:t>
      </w:r>
    </w:p>
    <w:p w14:paraId="01ED6291" w14:textId="77777777" w:rsidR="00B17A5D" w:rsidRDefault="00B17A5D">
      <w:pPr>
        <w:rPr>
          <w:rFonts w:ascii="Arial" w:eastAsia="Calibri" w:hAnsi="Arial" w:cs="Arial"/>
          <w:b/>
          <w:color w:val="222222"/>
          <w:shd w:val="clear" w:color="auto" w:fill="FFFFFF"/>
        </w:rPr>
      </w:pPr>
      <w:r>
        <w:rPr>
          <w:rFonts w:ascii="Arial" w:eastAsia="Calibri" w:hAnsi="Arial" w:cs="Arial"/>
          <w:b/>
          <w:color w:val="222222"/>
          <w:shd w:val="clear" w:color="auto" w:fill="FFFFFF"/>
        </w:rPr>
        <w:br w:type="page"/>
      </w:r>
    </w:p>
    <w:p w14:paraId="7058DD37" w14:textId="47A78D88" w:rsidR="00420E91" w:rsidRPr="00420E91" w:rsidRDefault="00420E91" w:rsidP="00420E91">
      <w:pPr>
        <w:tabs>
          <w:tab w:val="left" w:pos="1630"/>
        </w:tabs>
        <w:spacing w:after="160" w:line="259" w:lineRule="auto"/>
        <w:rPr>
          <w:rFonts w:ascii="Arial" w:eastAsia="Calibri" w:hAnsi="Arial" w:cs="Arial"/>
          <w:color w:val="222222"/>
          <w:shd w:val="clear" w:color="auto" w:fill="FFFFFF"/>
        </w:rPr>
      </w:pPr>
      <w:r w:rsidRPr="00420E91">
        <w:rPr>
          <w:rFonts w:ascii="Arial" w:eastAsia="Calibri" w:hAnsi="Arial" w:cs="Arial"/>
          <w:b/>
          <w:color w:val="222222"/>
          <w:shd w:val="clear" w:color="auto" w:fill="FFFFFF"/>
        </w:rPr>
        <w:lastRenderedPageBreak/>
        <w:t>CDC recommendations:</w:t>
      </w:r>
      <w:r w:rsidRPr="00420E91">
        <w:rPr>
          <w:rFonts w:ascii="Arial" w:eastAsia="Calibri" w:hAnsi="Arial" w:cs="Arial"/>
          <w:color w:val="222222"/>
          <w:shd w:val="clear" w:color="auto" w:fill="FFFFFF"/>
        </w:rPr>
        <w:t xml:space="preserve"> SF 2310 encourages school districts to consult with IDPH, county local health, and the CDC. Those recommendations are changing as experts learn more. See the latest here: </w:t>
      </w:r>
      <w:hyperlink r:id="rId170" w:history="1">
        <w:r w:rsidRPr="00420E91">
          <w:rPr>
            <w:rFonts w:ascii="Arial" w:eastAsia="Calibri" w:hAnsi="Arial" w:cs="Arial"/>
            <w:color w:val="0000FF"/>
            <w:u w:val="single"/>
          </w:rPr>
          <w:t>https://www.cdc.gov/coronavirus/2019-ncov/community/schools-childcare/prepare-safe-return.html</w:t>
        </w:r>
      </w:hyperlink>
    </w:p>
    <w:p w14:paraId="1C2B853D" w14:textId="77777777" w:rsidR="00420E91" w:rsidRPr="00420E91" w:rsidRDefault="00420E91" w:rsidP="00420E91">
      <w:pPr>
        <w:tabs>
          <w:tab w:val="left" w:pos="1630"/>
        </w:tabs>
        <w:spacing w:after="160" w:line="259" w:lineRule="auto"/>
        <w:rPr>
          <w:rFonts w:ascii="Arial" w:eastAsia="Calibri" w:hAnsi="Arial" w:cs="Arial"/>
          <w:color w:val="222222"/>
          <w:shd w:val="clear" w:color="auto" w:fill="FFFFFF"/>
        </w:rPr>
      </w:pPr>
      <w:r w:rsidRPr="00420E91">
        <w:rPr>
          <w:rFonts w:ascii="Arial" w:eastAsia="Calibri" w:hAnsi="Arial" w:cs="Arial"/>
          <w:color w:val="222222"/>
          <w:shd w:val="clear" w:color="auto" w:fill="FFFFFF"/>
        </w:rPr>
        <w:t xml:space="preserve">When applying to the DE for a waiver to move to a different instructional model, these additional metrics, and trends, should help you provide alternative justification for your recommendation. </w:t>
      </w:r>
    </w:p>
    <w:p w14:paraId="4CA32B2F" w14:textId="77777777" w:rsidR="00420E91" w:rsidRPr="00420E91" w:rsidRDefault="00420E91" w:rsidP="00420E91">
      <w:pPr>
        <w:spacing w:after="160" w:line="259" w:lineRule="auto"/>
        <w:rPr>
          <w:rFonts w:ascii="Arial" w:eastAsia="Calibri" w:hAnsi="Arial" w:cs="Arial"/>
          <w:color w:val="222222"/>
          <w:shd w:val="clear" w:color="auto" w:fill="FFFFFF"/>
        </w:rPr>
      </w:pPr>
      <w:r w:rsidRPr="00420E91">
        <w:rPr>
          <w:rFonts w:ascii="Arial" w:eastAsia="Calibri" w:hAnsi="Arial" w:cs="Arial"/>
          <w:color w:val="222222"/>
          <w:shd w:val="clear" w:color="auto" w:fill="FFFFFF"/>
        </w:rPr>
        <w:t>Lastly, the following is some information about other states and their plans, compared to Iowa.</w:t>
      </w:r>
    </w:p>
    <w:p w14:paraId="2ABC827E" w14:textId="77777777" w:rsidR="00420E91" w:rsidRPr="00420E91" w:rsidRDefault="00420E91" w:rsidP="00420E91">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rPr>
          <w:rFonts w:ascii="Calibri" w:eastAsia="Calibri" w:hAnsi="Calibri" w:cs="Times New Roman"/>
          <w:b/>
          <w:noProof/>
          <w:sz w:val="36"/>
        </w:rPr>
      </w:pPr>
      <w:r w:rsidRPr="00420E91">
        <w:rPr>
          <w:rFonts w:ascii="Calibri" w:eastAsia="Calibri" w:hAnsi="Calibri" w:cs="Times New Roman"/>
          <w:b/>
          <w:noProof/>
          <w:sz w:val="36"/>
        </w:rPr>
        <w:t>Specific State Plans</w:t>
      </w:r>
    </w:p>
    <w:p w14:paraId="1CE6DC24" w14:textId="77777777" w:rsidR="00420E91" w:rsidRPr="00420E91" w:rsidRDefault="00420E91" w:rsidP="00420E91">
      <w:pPr>
        <w:spacing w:after="160" w:line="259" w:lineRule="auto"/>
        <w:rPr>
          <w:rFonts w:ascii="Arial" w:eastAsia="Calibri" w:hAnsi="Arial" w:cs="Arial"/>
          <w:b/>
          <w:noProof/>
        </w:rPr>
      </w:pPr>
      <w:r w:rsidRPr="00420E91">
        <w:rPr>
          <w:rFonts w:ascii="Arial" w:eastAsia="Calibri" w:hAnsi="Arial" w:cs="Arial"/>
          <w:b/>
          <w:noProof/>
        </w:rPr>
        <w:t>Source: Ballotpedia on School Reopenings in the 2020-21 Academic Year</w:t>
      </w:r>
    </w:p>
    <w:p w14:paraId="5F9805AD" w14:textId="77777777" w:rsidR="00420E91" w:rsidRPr="00420E91" w:rsidRDefault="005378AE" w:rsidP="00420E91">
      <w:pPr>
        <w:spacing w:after="160" w:line="259" w:lineRule="auto"/>
        <w:rPr>
          <w:rFonts w:ascii="Arial" w:eastAsia="Calibri" w:hAnsi="Arial" w:cs="Arial"/>
        </w:rPr>
      </w:pPr>
      <w:hyperlink r:id="rId171" w:anchor="cite_note-OH72-87" w:history="1">
        <w:r w:rsidR="00420E91" w:rsidRPr="00420E91">
          <w:rPr>
            <w:rFonts w:ascii="Arial" w:eastAsia="Calibri" w:hAnsi="Arial" w:cs="Arial"/>
            <w:color w:val="0000FF"/>
            <w:u w:val="single"/>
          </w:rPr>
          <w:t>https://ballotpedia.org/School_reopenings_in_the_2020-2021_academic_year_after_the_coronavirus_(COVID-19)_pandemic#cite_note-OH72-87</w:t>
        </w:r>
      </w:hyperlink>
    </w:p>
    <w:p w14:paraId="661EAB51"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rPr>
        <w:t>Other original sources gleaned from the above were checked to make sure the plans were reported in the correct category.</w:t>
      </w:r>
    </w:p>
    <w:p w14:paraId="419F2ABA" w14:textId="77777777" w:rsidR="00420E91" w:rsidRPr="00420E91" w:rsidRDefault="00420E91" w:rsidP="00420E91">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rPr>
          <w:rFonts w:ascii="Arial" w:eastAsia="Calibri" w:hAnsi="Arial" w:cs="Arial"/>
        </w:rPr>
      </w:pPr>
      <w:r w:rsidRPr="00420E91">
        <w:rPr>
          <w:rFonts w:ascii="Arial" w:eastAsia="Calibri" w:hAnsi="Arial" w:cs="Arial"/>
        </w:rPr>
        <w:t xml:space="preserve">Status of School </w:t>
      </w:r>
      <w:proofErr w:type="spellStart"/>
      <w:r w:rsidRPr="00420E91">
        <w:rPr>
          <w:rFonts w:ascii="Arial" w:eastAsia="Calibri" w:hAnsi="Arial" w:cs="Arial"/>
        </w:rPr>
        <w:t>Reopenings</w:t>
      </w:r>
      <w:proofErr w:type="spellEnd"/>
      <w:r w:rsidRPr="00420E91">
        <w:rPr>
          <w:rFonts w:ascii="Arial" w:eastAsia="Calibri" w:hAnsi="Arial" w:cs="Arial"/>
        </w:rPr>
        <w:t xml:space="preserve"> for 2020-21 School Year Posted Sept. 2, 2020</w:t>
      </w:r>
    </w:p>
    <w:p w14:paraId="1236F56B" w14:textId="77777777" w:rsidR="00420E91" w:rsidRPr="00420E91" w:rsidRDefault="00420E91" w:rsidP="00420E91">
      <w:pPr>
        <w:spacing w:after="160" w:line="259" w:lineRule="auto"/>
        <w:ind w:left="-810"/>
        <w:jc w:val="center"/>
        <w:rPr>
          <w:rFonts w:ascii="Calibri" w:eastAsia="Calibri" w:hAnsi="Calibri" w:cs="Times New Roman"/>
        </w:rPr>
      </w:pPr>
      <w:r w:rsidRPr="00420E91">
        <w:rPr>
          <w:rFonts w:ascii="Calibri" w:eastAsia="Calibri" w:hAnsi="Calibri" w:cs="Times New Roman"/>
          <w:noProof/>
        </w:rPr>
        <w:drawing>
          <wp:inline distT="0" distB="0" distL="0" distR="0" wp14:anchorId="42E45919" wp14:editId="4D3AFE8E">
            <wp:extent cx="5943600" cy="31330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3133090"/>
                    </a:xfrm>
                    <a:prstGeom prst="rect">
                      <a:avLst/>
                    </a:prstGeom>
                  </pic:spPr>
                </pic:pic>
              </a:graphicData>
            </a:graphic>
          </wp:inline>
        </w:drawing>
      </w:r>
    </w:p>
    <w:p w14:paraId="6171C729" w14:textId="77777777" w:rsidR="00420E91" w:rsidRPr="00420E91" w:rsidRDefault="00420E91" w:rsidP="00420E91">
      <w:pPr>
        <w:spacing w:after="160" w:line="259" w:lineRule="auto"/>
        <w:rPr>
          <w:rFonts w:ascii="Arial" w:eastAsia="Calibri" w:hAnsi="Arial" w:cs="Arial"/>
          <w:b/>
        </w:rPr>
      </w:pPr>
      <w:r w:rsidRPr="00420E91">
        <w:rPr>
          <w:rFonts w:ascii="Arial" w:eastAsia="Calibri" w:hAnsi="Arial" w:cs="Arial"/>
          <w:b/>
        </w:rPr>
        <w:t xml:space="preserve">Tally of states from the above </w:t>
      </w:r>
      <w:proofErr w:type="spellStart"/>
      <w:r w:rsidRPr="00420E91">
        <w:rPr>
          <w:rFonts w:ascii="Arial" w:eastAsia="Calibri" w:hAnsi="Arial" w:cs="Arial"/>
          <w:b/>
        </w:rPr>
        <w:t>Ballotpedia</w:t>
      </w:r>
      <w:proofErr w:type="spellEnd"/>
      <w:r w:rsidRPr="00420E91">
        <w:rPr>
          <w:rFonts w:ascii="Arial" w:eastAsia="Calibri" w:hAnsi="Arial" w:cs="Arial"/>
          <w:b/>
        </w:rPr>
        <w:t xml:space="preserve"> map: </w:t>
      </w:r>
    </w:p>
    <w:p w14:paraId="64F2600F" w14:textId="77777777" w:rsidR="00420E91" w:rsidRPr="00420E91" w:rsidRDefault="00420E91" w:rsidP="00F5364D">
      <w:pPr>
        <w:numPr>
          <w:ilvl w:val="0"/>
          <w:numId w:val="20"/>
        </w:numPr>
        <w:spacing w:after="160" w:line="259" w:lineRule="auto"/>
        <w:contextualSpacing/>
        <w:rPr>
          <w:rFonts w:ascii="Arial" w:eastAsia="Calibri" w:hAnsi="Arial" w:cs="Arial"/>
        </w:rPr>
      </w:pPr>
      <w:r w:rsidRPr="00420E91">
        <w:rPr>
          <w:rFonts w:ascii="Arial" w:eastAsia="Calibri" w:hAnsi="Arial" w:cs="Arial"/>
        </w:rPr>
        <w:t>5 states require schools to open unless state grants closure (includes Iowa)</w:t>
      </w:r>
    </w:p>
    <w:p w14:paraId="415C1C6E" w14:textId="77777777" w:rsidR="00420E91" w:rsidRPr="00420E91" w:rsidRDefault="00420E91" w:rsidP="00F5364D">
      <w:pPr>
        <w:numPr>
          <w:ilvl w:val="0"/>
          <w:numId w:val="20"/>
        </w:numPr>
        <w:spacing w:after="160" w:line="259" w:lineRule="auto"/>
        <w:contextualSpacing/>
        <w:rPr>
          <w:rFonts w:ascii="Arial" w:eastAsia="Calibri" w:hAnsi="Arial" w:cs="Arial"/>
        </w:rPr>
      </w:pPr>
      <w:r w:rsidRPr="00420E91">
        <w:rPr>
          <w:rFonts w:ascii="Arial" w:eastAsia="Calibri" w:hAnsi="Arial" w:cs="Arial"/>
        </w:rPr>
        <w:t>4 states require 100% virtual until certain benchmarks are met</w:t>
      </w:r>
    </w:p>
    <w:p w14:paraId="05BB80E8" w14:textId="77777777" w:rsidR="00420E91" w:rsidRPr="00420E91" w:rsidRDefault="00420E91" w:rsidP="00F5364D">
      <w:pPr>
        <w:numPr>
          <w:ilvl w:val="0"/>
          <w:numId w:val="20"/>
        </w:numPr>
        <w:spacing w:after="160" w:line="259" w:lineRule="auto"/>
        <w:contextualSpacing/>
        <w:rPr>
          <w:rFonts w:ascii="Arial" w:eastAsia="Calibri" w:hAnsi="Arial" w:cs="Arial"/>
        </w:rPr>
      </w:pPr>
      <w:r w:rsidRPr="00420E91">
        <w:rPr>
          <w:rFonts w:ascii="Arial" w:eastAsia="Calibri" w:hAnsi="Arial" w:cs="Arial"/>
        </w:rPr>
        <w:t>5 states require hybrid or remote only or state-ordered regional closure</w:t>
      </w:r>
    </w:p>
    <w:p w14:paraId="054CE8B3" w14:textId="77777777" w:rsidR="00420E91" w:rsidRPr="00420E91" w:rsidRDefault="00420E91" w:rsidP="00F5364D">
      <w:pPr>
        <w:numPr>
          <w:ilvl w:val="0"/>
          <w:numId w:val="20"/>
        </w:numPr>
        <w:spacing w:after="160" w:line="259" w:lineRule="auto"/>
        <w:contextualSpacing/>
        <w:rPr>
          <w:rFonts w:ascii="Arial" w:eastAsia="Calibri" w:hAnsi="Arial" w:cs="Arial"/>
        </w:rPr>
      </w:pPr>
      <w:r w:rsidRPr="00420E91">
        <w:rPr>
          <w:rFonts w:ascii="Arial" w:eastAsia="Calibri" w:hAnsi="Arial" w:cs="Arial"/>
        </w:rPr>
        <w:t>36 states vary by local school board decision with some states providing some parameters</w:t>
      </w:r>
    </w:p>
    <w:p w14:paraId="7287D924" w14:textId="77777777" w:rsidR="00420E91" w:rsidRPr="00420E91" w:rsidRDefault="00420E91" w:rsidP="00420E91">
      <w:pPr>
        <w:spacing w:after="160" w:line="259" w:lineRule="auto"/>
        <w:rPr>
          <w:rFonts w:ascii="Arial" w:eastAsia="Calibri" w:hAnsi="Arial" w:cs="Arial"/>
          <w:sz w:val="20"/>
          <w:szCs w:val="20"/>
        </w:rPr>
      </w:pPr>
      <w:r w:rsidRPr="00420E91">
        <w:rPr>
          <w:rFonts w:ascii="Arial" w:eastAsia="Calibri" w:hAnsi="Arial" w:cs="Arial"/>
          <w:sz w:val="20"/>
          <w:szCs w:val="20"/>
        </w:rPr>
        <w:t xml:space="preserve">Some examples from the </w:t>
      </w:r>
      <w:proofErr w:type="spellStart"/>
      <w:r w:rsidRPr="00420E91">
        <w:rPr>
          <w:rFonts w:ascii="Arial" w:eastAsia="Calibri" w:hAnsi="Arial" w:cs="Arial"/>
          <w:sz w:val="20"/>
          <w:szCs w:val="20"/>
        </w:rPr>
        <w:t>Ballotpedia</w:t>
      </w:r>
      <w:proofErr w:type="spellEnd"/>
      <w:r w:rsidRPr="00420E91">
        <w:rPr>
          <w:rFonts w:ascii="Arial" w:eastAsia="Calibri" w:hAnsi="Arial" w:cs="Arial"/>
          <w:sz w:val="20"/>
          <w:szCs w:val="20"/>
        </w:rPr>
        <w:t xml:space="preserve"> Information and the state plan original sources follow: </w:t>
      </w:r>
    </w:p>
    <w:p w14:paraId="60A22A2B" w14:textId="77777777" w:rsidR="00420E91" w:rsidRPr="00420E91" w:rsidRDefault="00420E91" w:rsidP="00420E91">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rPr>
          <w:rFonts w:ascii="Calibri" w:eastAsia="Calibri" w:hAnsi="Calibri" w:cs="Times New Roman"/>
          <w:b/>
          <w:sz w:val="28"/>
        </w:rPr>
      </w:pPr>
      <w:r w:rsidRPr="00420E91">
        <w:rPr>
          <w:rFonts w:ascii="Calibri" w:eastAsia="Calibri" w:hAnsi="Calibri" w:cs="Times New Roman"/>
          <w:b/>
          <w:sz w:val="28"/>
        </w:rPr>
        <w:t>Individual State plans, metrics and links</w:t>
      </w:r>
    </w:p>
    <w:p w14:paraId="4838A9A2"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rPr>
        <w:t xml:space="preserve">Click here for the Excel file of state plan components regarding local authority versus state decision-making approval gleaned from our review: </w:t>
      </w:r>
      <w:hyperlink r:id="rId173" w:history="1">
        <w:r w:rsidRPr="00420E91">
          <w:rPr>
            <w:rFonts w:ascii="Arial" w:eastAsia="Calibri" w:hAnsi="Arial" w:cs="Arial"/>
            <w:color w:val="0000FF"/>
            <w:u w:val="single"/>
          </w:rPr>
          <w:t>https://www.iowaschoolfinance.com/system/files/members/Public/Reopening%20School%20Plans%20Ballotpedia%208.24.2020.xlsx</w:t>
        </w:r>
      </w:hyperlink>
    </w:p>
    <w:p w14:paraId="40D088EA" w14:textId="77777777" w:rsidR="00420E91" w:rsidRPr="00420E91" w:rsidRDefault="00420E91" w:rsidP="00420E91">
      <w:pPr>
        <w:spacing w:after="160" w:line="259" w:lineRule="auto"/>
        <w:rPr>
          <w:rFonts w:ascii="Arial" w:eastAsia="Calibri" w:hAnsi="Arial" w:cs="Arial"/>
          <w:b/>
        </w:rPr>
      </w:pPr>
      <w:r w:rsidRPr="00420E91">
        <w:rPr>
          <w:rFonts w:ascii="Arial" w:eastAsia="Calibri" w:hAnsi="Arial" w:cs="Arial"/>
        </w:rPr>
        <w:t xml:space="preserve">Specific examples follow. </w:t>
      </w:r>
    </w:p>
    <w:p w14:paraId="1B21436A"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noProof/>
        </w:rPr>
        <w:drawing>
          <wp:anchor distT="0" distB="0" distL="114300" distR="114300" simplePos="0" relativeHeight="251979776" behindDoc="1" locked="0" layoutInCell="1" allowOverlap="1" wp14:anchorId="6B446BB2" wp14:editId="3AE46AE6">
            <wp:simplePos x="0" y="0"/>
            <wp:positionH relativeFrom="column">
              <wp:posOffset>2051685</wp:posOffset>
            </wp:positionH>
            <wp:positionV relativeFrom="paragraph">
              <wp:posOffset>20955</wp:posOffset>
            </wp:positionV>
            <wp:extent cx="3851910" cy="4474210"/>
            <wp:effectExtent l="19050" t="19050" r="15240" b="21590"/>
            <wp:wrapTight wrapText="bothSides">
              <wp:wrapPolygon edited="0">
                <wp:start x="-107" y="-92"/>
                <wp:lineTo x="-107" y="21612"/>
                <wp:lineTo x="21579" y="21612"/>
                <wp:lineTo x="21579" y="-92"/>
                <wp:lineTo x="-107" y="-92"/>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851910" cy="447421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420E91">
        <w:rPr>
          <w:rFonts w:ascii="Arial" w:eastAsia="Calibri" w:hAnsi="Arial" w:cs="Arial"/>
          <w:b/>
        </w:rPr>
        <w:t xml:space="preserve">                                      Alabama:</w:t>
      </w:r>
      <w:r w:rsidRPr="00420E91">
        <w:rPr>
          <w:rFonts w:ascii="Arial" w:eastAsia="Calibri" w:hAnsi="Arial" w:cs="Arial"/>
        </w:rPr>
        <w:t xml:space="preserve">  County risk categories based on multiple data Link to Alabama DPH COVID </w:t>
      </w:r>
      <w:hyperlink r:id="rId175" w:history="1">
        <w:r w:rsidRPr="00420E91">
          <w:rPr>
            <w:rFonts w:ascii="Arial" w:eastAsia="Calibri" w:hAnsi="Arial" w:cs="Arial"/>
            <w:color w:val="0000FF"/>
            <w:u w:val="single"/>
          </w:rPr>
          <w:t>Tool Kit</w:t>
        </w:r>
      </w:hyperlink>
      <w:r w:rsidRPr="00420E91">
        <w:rPr>
          <w:rFonts w:ascii="Arial" w:eastAsia="Calibri" w:hAnsi="Arial" w:cs="Arial"/>
        </w:rPr>
        <w:t xml:space="preserve"> </w:t>
      </w:r>
    </w:p>
    <w:p w14:paraId="6623FB25" w14:textId="77777777" w:rsidR="00420E91" w:rsidRPr="00420E91" w:rsidRDefault="00420E91" w:rsidP="00420E91">
      <w:pPr>
        <w:spacing w:after="160" w:line="259" w:lineRule="auto"/>
        <w:rPr>
          <w:rFonts w:ascii="Arial" w:eastAsia="Calibri" w:hAnsi="Arial" w:cs="Arial"/>
        </w:rPr>
      </w:pPr>
    </w:p>
    <w:p w14:paraId="0D6698C8" w14:textId="77777777" w:rsidR="00420E91" w:rsidRPr="00420E91" w:rsidRDefault="00420E91" w:rsidP="00420E91">
      <w:pPr>
        <w:spacing w:after="160" w:line="259" w:lineRule="auto"/>
        <w:rPr>
          <w:rFonts w:ascii="Arial" w:eastAsia="Calibri" w:hAnsi="Arial" w:cs="Arial"/>
        </w:rPr>
      </w:pPr>
    </w:p>
    <w:p w14:paraId="33FFD812" w14:textId="77777777" w:rsidR="00420E91" w:rsidRPr="00420E91" w:rsidRDefault="00420E91" w:rsidP="00420E91">
      <w:pPr>
        <w:spacing w:after="160" w:line="259" w:lineRule="auto"/>
        <w:rPr>
          <w:rFonts w:ascii="Arial" w:eastAsia="Calibri" w:hAnsi="Arial" w:cs="Arial"/>
        </w:rPr>
      </w:pPr>
    </w:p>
    <w:p w14:paraId="7910F2D7" w14:textId="77777777" w:rsidR="00420E91" w:rsidRPr="00420E91" w:rsidRDefault="00420E91" w:rsidP="00420E91">
      <w:pPr>
        <w:spacing w:after="160" w:line="259" w:lineRule="auto"/>
        <w:rPr>
          <w:rFonts w:ascii="Arial" w:eastAsia="Calibri" w:hAnsi="Arial" w:cs="Arial"/>
        </w:rPr>
      </w:pPr>
    </w:p>
    <w:p w14:paraId="1A412D2D"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rPr>
        <w:t xml:space="preserve">Data dashboard by county for Alabama:  confirmed cases, tested positive, deaths, etc. </w:t>
      </w:r>
    </w:p>
    <w:p w14:paraId="516ECF9E"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rPr>
        <w:t xml:space="preserve">Link to Alabama COVID data </w:t>
      </w:r>
      <w:hyperlink r:id="rId176" w:anchor="/6d2771faa9da4a2786a509d82c8cf0f7" w:history="1">
        <w:r w:rsidRPr="00420E91">
          <w:rPr>
            <w:rFonts w:ascii="Arial" w:eastAsia="Calibri" w:hAnsi="Arial" w:cs="Arial"/>
            <w:color w:val="0000FF"/>
            <w:u w:val="single"/>
          </w:rPr>
          <w:t>dashboard</w:t>
        </w:r>
      </w:hyperlink>
    </w:p>
    <w:p w14:paraId="231FCA0D" w14:textId="77777777" w:rsidR="00420E91" w:rsidRPr="00420E91" w:rsidRDefault="00420E91" w:rsidP="00420E91">
      <w:pPr>
        <w:spacing w:after="160" w:line="259" w:lineRule="auto"/>
        <w:rPr>
          <w:rFonts w:ascii="Calibri" w:eastAsia="Calibri" w:hAnsi="Calibri" w:cs="Times New Roman"/>
        </w:rPr>
      </w:pPr>
    </w:p>
    <w:p w14:paraId="15970C8C" w14:textId="77777777" w:rsidR="00420E91" w:rsidRPr="00420E91" w:rsidRDefault="00420E91" w:rsidP="00420E91">
      <w:pPr>
        <w:spacing w:after="160" w:line="259" w:lineRule="auto"/>
        <w:rPr>
          <w:rFonts w:ascii="Calibri" w:eastAsia="Calibri" w:hAnsi="Calibri" w:cs="Times New Roman"/>
        </w:rPr>
      </w:pPr>
    </w:p>
    <w:p w14:paraId="5EC916B2" w14:textId="77777777" w:rsidR="00420E91" w:rsidRPr="00420E91" w:rsidRDefault="00420E91" w:rsidP="00420E91">
      <w:pPr>
        <w:spacing w:after="160" w:line="259" w:lineRule="auto"/>
        <w:rPr>
          <w:rFonts w:ascii="Calibri" w:eastAsia="Calibri" w:hAnsi="Calibri" w:cs="Times New Roman"/>
        </w:rPr>
      </w:pPr>
    </w:p>
    <w:p w14:paraId="6378A193" w14:textId="77777777" w:rsidR="00420E91" w:rsidRPr="00420E91" w:rsidRDefault="00420E91" w:rsidP="00420E91">
      <w:pPr>
        <w:spacing w:after="160" w:line="259" w:lineRule="auto"/>
        <w:rPr>
          <w:rFonts w:ascii="Calibri" w:eastAsia="Calibri" w:hAnsi="Calibri" w:cs="Times New Roman"/>
          <w:b/>
          <w:sz w:val="28"/>
        </w:rPr>
      </w:pPr>
    </w:p>
    <w:p w14:paraId="25DB685C" w14:textId="77777777" w:rsidR="00420E91" w:rsidRPr="00420E91" w:rsidRDefault="00420E91" w:rsidP="00420E91">
      <w:pPr>
        <w:spacing w:after="160" w:line="259" w:lineRule="auto"/>
        <w:rPr>
          <w:rFonts w:ascii="Calibri" w:eastAsia="Calibri" w:hAnsi="Calibri" w:cs="Times New Roman"/>
          <w:b/>
          <w:sz w:val="28"/>
        </w:rPr>
      </w:pPr>
    </w:p>
    <w:p w14:paraId="6D3F50BC" w14:textId="77777777" w:rsidR="00420E91" w:rsidRPr="00420E91" w:rsidRDefault="00420E91" w:rsidP="00420E91">
      <w:pPr>
        <w:spacing w:after="160" w:line="259" w:lineRule="auto"/>
        <w:rPr>
          <w:rFonts w:ascii="Calibri" w:eastAsia="Calibri" w:hAnsi="Calibri" w:cs="Times New Roman"/>
          <w:b/>
          <w:sz w:val="28"/>
        </w:rPr>
      </w:pPr>
    </w:p>
    <w:p w14:paraId="310928CB" w14:textId="77777777" w:rsidR="00420E91" w:rsidRPr="00420E91" w:rsidRDefault="00420E91" w:rsidP="00420E91">
      <w:pPr>
        <w:spacing w:after="160" w:line="259" w:lineRule="auto"/>
        <w:rPr>
          <w:rFonts w:ascii="Calibri" w:eastAsia="Calibri" w:hAnsi="Calibri" w:cs="Times New Roman"/>
          <w:b/>
          <w:sz w:val="28"/>
        </w:rPr>
      </w:pPr>
    </w:p>
    <w:p w14:paraId="476ECE2F" w14:textId="77777777" w:rsidR="00420E91" w:rsidRPr="00420E91" w:rsidRDefault="00420E91" w:rsidP="00420E91">
      <w:pPr>
        <w:rPr>
          <w:rFonts w:ascii="Calibri" w:eastAsia="Calibri" w:hAnsi="Calibri" w:cs="Times New Roman"/>
          <w:b/>
          <w:sz w:val="28"/>
        </w:rPr>
      </w:pPr>
      <w:r w:rsidRPr="00420E91">
        <w:rPr>
          <w:rFonts w:ascii="Calibri" w:eastAsia="Calibri" w:hAnsi="Calibri" w:cs="Times New Roman"/>
          <w:b/>
          <w:sz w:val="28"/>
        </w:rPr>
        <w:br w:type="page"/>
      </w:r>
    </w:p>
    <w:p w14:paraId="00E8C422" w14:textId="77777777" w:rsidR="00420E91" w:rsidRPr="00420E91" w:rsidRDefault="00420E91" w:rsidP="00420E91">
      <w:pPr>
        <w:spacing w:after="160" w:line="259" w:lineRule="auto"/>
        <w:rPr>
          <w:rFonts w:ascii="Arial" w:eastAsia="Calibri" w:hAnsi="Arial" w:cs="Arial"/>
        </w:rPr>
      </w:pPr>
      <w:r w:rsidRPr="00420E91">
        <w:rPr>
          <w:rFonts w:ascii="Calibri" w:eastAsia="Calibri" w:hAnsi="Calibri" w:cs="Times New Roman"/>
          <w:b/>
          <w:sz w:val="28"/>
        </w:rPr>
        <w:lastRenderedPageBreak/>
        <w:t>Arkansas:</w:t>
      </w:r>
      <w:r w:rsidRPr="00420E91">
        <w:rPr>
          <w:rFonts w:ascii="Calibri" w:eastAsia="Calibri" w:hAnsi="Calibri" w:cs="Times New Roman"/>
          <w:sz w:val="28"/>
        </w:rPr>
        <w:t xml:space="preserve"> </w:t>
      </w:r>
      <w:r w:rsidRPr="00420E91">
        <w:rPr>
          <w:rFonts w:ascii="Arial" w:eastAsia="Calibri" w:hAnsi="Arial" w:cs="Arial"/>
        </w:rPr>
        <w:t xml:space="preserve">Data on incidence of active cases </w:t>
      </w:r>
    </w:p>
    <w:p w14:paraId="7CB904C5" w14:textId="77777777" w:rsidR="00420E91" w:rsidRPr="00420E91" w:rsidRDefault="00420E91" w:rsidP="00420E91">
      <w:pPr>
        <w:spacing w:after="160" w:line="259" w:lineRule="auto"/>
        <w:rPr>
          <w:rFonts w:ascii="Calibri" w:eastAsia="Calibri" w:hAnsi="Calibri" w:cs="Times New Roman"/>
        </w:rPr>
      </w:pPr>
      <w:r w:rsidRPr="00420E91">
        <w:rPr>
          <w:rFonts w:ascii="Calibri" w:eastAsia="Calibri" w:hAnsi="Calibri" w:cs="Times New Roman"/>
          <w:noProof/>
        </w:rPr>
        <w:drawing>
          <wp:inline distT="0" distB="0" distL="0" distR="0" wp14:anchorId="67E5CE4C" wp14:editId="76282428">
            <wp:extent cx="5246834" cy="28672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251246" cy="2869671"/>
                    </a:xfrm>
                    <a:prstGeom prst="rect">
                      <a:avLst/>
                    </a:prstGeom>
                  </pic:spPr>
                </pic:pic>
              </a:graphicData>
            </a:graphic>
          </wp:inline>
        </w:drawing>
      </w:r>
    </w:p>
    <w:p w14:paraId="60F8F127" w14:textId="77777777" w:rsidR="00420E91" w:rsidRPr="00420E91" w:rsidRDefault="00420E91" w:rsidP="00420E91">
      <w:pPr>
        <w:spacing w:after="160" w:line="259" w:lineRule="auto"/>
        <w:rPr>
          <w:rFonts w:ascii="Arial" w:eastAsia="Calibri" w:hAnsi="Arial" w:cs="Arial"/>
        </w:rPr>
      </w:pPr>
    </w:p>
    <w:p w14:paraId="494846A6"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b/>
          <w:sz w:val="28"/>
        </w:rPr>
        <w:t>Arizona metrics</w:t>
      </w:r>
      <w:r w:rsidRPr="00420E91">
        <w:rPr>
          <w:rFonts w:ascii="Arial" w:eastAsia="Calibri" w:hAnsi="Arial" w:cs="Arial"/>
          <w:sz w:val="28"/>
        </w:rPr>
        <w:t xml:space="preserve"> </w:t>
      </w:r>
      <w:hyperlink r:id="rId178" w:history="1">
        <w:r w:rsidRPr="00420E91">
          <w:rPr>
            <w:rFonts w:ascii="Arial" w:eastAsia="Calibri" w:hAnsi="Arial" w:cs="Arial"/>
            <w:color w:val="0000FF"/>
            <w:u w:val="single"/>
          </w:rPr>
          <w:t>https://www.azdhs.gov/documents/preparedness/epidemiology-disease-control/infectious-disease-epidemiology/novel-coronavirus/covid-19-safely-return-to-in-person-instruction.pdf</w:t>
        </w:r>
      </w:hyperlink>
      <w:r w:rsidRPr="00420E91">
        <w:rPr>
          <w:rFonts w:ascii="Arial" w:eastAsia="Calibri" w:hAnsi="Arial" w:cs="Arial"/>
        </w:rPr>
        <w:t xml:space="preserve"> Aug. 6, 2020  Arizona Dept. of Health Services</w:t>
      </w:r>
    </w:p>
    <w:p w14:paraId="74CB3434" w14:textId="77777777" w:rsidR="00420E91" w:rsidRPr="00420E91" w:rsidRDefault="00420E91" w:rsidP="00420E91">
      <w:pPr>
        <w:spacing w:after="160" w:line="259" w:lineRule="auto"/>
        <w:rPr>
          <w:rFonts w:ascii="Calibri" w:eastAsia="Calibri" w:hAnsi="Calibri" w:cs="Times New Roman"/>
        </w:rPr>
      </w:pPr>
      <w:r w:rsidRPr="00420E91">
        <w:rPr>
          <w:rFonts w:ascii="Calibri" w:eastAsia="Calibri" w:hAnsi="Calibri" w:cs="Times New Roman"/>
          <w:noProof/>
        </w:rPr>
        <w:drawing>
          <wp:inline distT="0" distB="0" distL="0" distR="0" wp14:anchorId="7CFFF79B" wp14:editId="02CAF6DD">
            <wp:extent cx="5943600" cy="205232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3600" cy="2052320"/>
                    </a:xfrm>
                    <a:prstGeom prst="rect">
                      <a:avLst/>
                    </a:prstGeom>
                  </pic:spPr>
                </pic:pic>
              </a:graphicData>
            </a:graphic>
          </wp:inline>
        </w:drawing>
      </w:r>
    </w:p>
    <w:p w14:paraId="329EB04B"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color w:val="000000"/>
        </w:rPr>
        <w:t xml:space="preserve">The Buckeye Elementary school district, which runs seven K-8 schools outside Phoenix, opened in full remote-learning mode Aug. 5, said Kristi Wilson, its superintendent. But an </w:t>
      </w:r>
      <w:hyperlink r:id="rId180" w:history="1">
        <w:r w:rsidRPr="00420E91">
          <w:rPr>
            <w:rFonts w:ascii="Arial" w:eastAsia="Calibri" w:hAnsi="Arial" w:cs="Arial"/>
            <w:color w:val="336699"/>
            <w:u w:val="single"/>
          </w:rPr>
          <w:t>executive order</w:t>
        </w:r>
      </w:hyperlink>
      <w:r w:rsidRPr="00420E91">
        <w:rPr>
          <w:rFonts w:ascii="Arial" w:eastAsia="Calibri" w:hAnsi="Arial" w:cs="Arial"/>
          <w:color w:val="000000"/>
        </w:rPr>
        <w:t xml:space="preserve"> by Gov. Doug </w:t>
      </w:r>
      <w:proofErr w:type="spellStart"/>
      <w:r w:rsidRPr="00420E91">
        <w:rPr>
          <w:rFonts w:ascii="Arial" w:eastAsia="Calibri" w:hAnsi="Arial" w:cs="Arial"/>
          <w:color w:val="000000"/>
        </w:rPr>
        <w:t>Ducey</w:t>
      </w:r>
      <w:proofErr w:type="spellEnd"/>
      <w:r w:rsidRPr="00420E91">
        <w:rPr>
          <w:rFonts w:ascii="Arial" w:eastAsia="Calibri" w:hAnsi="Arial" w:cs="Arial"/>
          <w:color w:val="000000"/>
        </w:rPr>
        <w:t xml:space="preserve"> requires schools to allow children to come to school starting on Aug. 17 if parents need a place for them to go. Here’s the data dashboard for Arizona schools which includes multiple measures by county.</w:t>
      </w:r>
    </w:p>
    <w:p w14:paraId="0CDDFB66" w14:textId="77777777" w:rsidR="00420E91" w:rsidRPr="00420E91" w:rsidRDefault="00420E91" w:rsidP="00420E91">
      <w:pPr>
        <w:spacing w:after="160" w:line="259" w:lineRule="auto"/>
        <w:rPr>
          <w:rFonts w:ascii="Calibri" w:eastAsia="Calibri" w:hAnsi="Calibri" w:cs="Times New Roman"/>
        </w:rPr>
      </w:pPr>
      <w:r w:rsidRPr="00420E91">
        <w:rPr>
          <w:rFonts w:ascii="Calibri" w:eastAsia="Calibri" w:hAnsi="Calibri" w:cs="Times New Roman"/>
          <w:noProof/>
        </w:rPr>
        <w:lastRenderedPageBreak/>
        <w:drawing>
          <wp:inline distT="0" distB="0" distL="0" distR="0" wp14:anchorId="3F6D3202" wp14:editId="5B2459A2">
            <wp:extent cx="5943600" cy="3923030"/>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3923030"/>
                    </a:xfrm>
                    <a:prstGeom prst="rect">
                      <a:avLst/>
                    </a:prstGeom>
                  </pic:spPr>
                </pic:pic>
              </a:graphicData>
            </a:graphic>
          </wp:inline>
        </w:drawing>
      </w:r>
    </w:p>
    <w:p w14:paraId="3B023CD7" w14:textId="77777777" w:rsidR="00420E91" w:rsidRPr="00420E91" w:rsidRDefault="00420E91" w:rsidP="00420E91">
      <w:pPr>
        <w:spacing w:after="160" w:line="259" w:lineRule="auto"/>
        <w:rPr>
          <w:rFonts w:ascii="Arial" w:eastAsia="Calibri" w:hAnsi="Arial" w:cs="Arial"/>
          <w:color w:val="000000"/>
          <w:sz w:val="20"/>
          <w:szCs w:val="20"/>
        </w:rPr>
      </w:pPr>
      <w:r w:rsidRPr="00420E91">
        <w:rPr>
          <w:rFonts w:ascii="Arial" w:eastAsia="Calibri" w:hAnsi="Arial" w:cs="Arial"/>
          <w:color w:val="000000"/>
          <w:sz w:val="20"/>
          <w:szCs w:val="20"/>
        </w:rPr>
        <w:t xml:space="preserve">Maricopa County AZ </w:t>
      </w:r>
      <w:hyperlink r:id="rId182" w:history="1">
        <w:r w:rsidRPr="00420E91">
          <w:rPr>
            <w:rFonts w:ascii="Arial" w:eastAsia="Calibri" w:hAnsi="Arial" w:cs="Arial"/>
            <w:color w:val="0000FF"/>
            <w:u w:val="single"/>
          </w:rPr>
          <w:t>https://www.maricopa.gov/5594/School-Metrics</w:t>
        </w:r>
      </w:hyperlink>
    </w:p>
    <w:p w14:paraId="5FE4D434" w14:textId="77777777" w:rsidR="00420E91" w:rsidRPr="00420E91" w:rsidRDefault="00420E91" w:rsidP="00420E91">
      <w:pPr>
        <w:spacing w:after="160" w:line="259" w:lineRule="auto"/>
        <w:rPr>
          <w:rFonts w:ascii="Verdana" w:eastAsia="Calibri" w:hAnsi="Verdana" w:cs="Times New Roman"/>
          <w:color w:val="000000"/>
          <w:sz w:val="20"/>
          <w:szCs w:val="20"/>
        </w:rPr>
      </w:pPr>
      <w:r w:rsidRPr="00420E91">
        <w:rPr>
          <w:rFonts w:ascii="Verdana" w:eastAsia="Calibri" w:hAnsi="Verdana" w:cs="Times New Roman"/>
          <w:noProof/>
          <w:color w:val="000000"/>
          <w:sz w:val="20"/>
          <w:szCs w:val="20"/>
        </w:rPr>
        <w:drawing>
          <wp:inline distT="0" distB="0" distL="0" distR="0" wp14:anchorId="1C8F83B4" wp14:editId="48BC60CA">
            <wp:extent cx="5050923" cy="373153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070773" cy="3746195"/>
                    </a:xfrm>
                    <a:prstGeom prst="rect">
                      <a:avLst/>
                    </a:prstGeom>
                  </pic:spPr>
                </pic:pic>
              </a:graphicData>
            </a:graphic>
          </wp:inline>
        </w:drawing>
      </w:r>
    </w:p>
    <w:p w14:paraId="68ADAF65" w14:textId="77777777" w:rsidR="00420E91" w:rsidRPr="00420E91" w:rsidRDefault="00420E91" w:rsidP="00420E91">
      <w:pPr>
        <w:spacing w:after="160" w:line="259" w:lineRule="auto"/>
        <w:rPr>
          <w:rFonts w:ascii="Verdana" w:eastAsia="Calibri" w:hAnsi="Verdana" w:cs="Times New Roman"/>
          <w:color w:val="000000"/>
          <w:sz w:val="20"/>
          <w:szCs w:val="20"/>
        </w:rPr>
      </w:pPr>
      <w:r w:rsidRPr="00420E91">
        <w:rPr>
          <w:rFonts w:ascii="Verdana" w:eastAsia="Calibri" w:hAnsi="Verdana" w:cs="Times New Roman"/>
          <w:noProof/>
          <w:color w:val="000000"/>
          <w:sz w:val="20"/>
          <w:szCs w:val="20"/>
        </w:rPr>
        <w:lastRenderedPageBreak/>
        <w:drawing>
          <wp:inline distT="0" distB="0" distL="0" distR="0" wp14:anchorId="7DD9FB66" wp14:editId="2E8E65FA">
            <wp:extent cx="5734184" cy="336577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742908" cy="3370890"/>
                    </a:xfrm>
                    <a:prstGeom prst="rect">
                      <a:avLst/>
                    </a:prstGeom>
                  </pic:spPr>
                </pic:pic>
              </a:graphicData>
            </a:graphic>
          </wp:inline>
        </w:drawing>
      </w:r>
    </w:p>
    <w:p w14:paraId="6A2EB418" w14:textId="77777777" w:rsidR="00420E91" w:rsidRPr="00420E91" w:rsidRDefault="00420E91" w:rsidP="00420E91">
      <w:pPr>
        <w:spacing w:after="160" w:line="259" w:lineRule="auto"/>
        <w:rPr>
          <w:rFonts w:ascii="Verdana" w:eastAsia="Calibri" w:hAnsi="Verdana" w:cs="Times New Roman"/>
          <w:color w:val="000000"/>
          <w:sz w:val="20"/>
          <w:szCs w:val="20"/>
        </w:rPr>
      </w:pPr>
      <w:r w:rsidRPr="00420E91">
        <w:rPr>
          <w:rFonts w:ascii="Verdana" w:eastAsia="Calibri" w:hAnsi="Verdana" w:cs="Times New Roman"/>
          <w:noProof/>
          <w:color w:val="000000"/>
          <w:sz w:val="20"/>
          <w:szCs w:val="20"/>
        </w:rPr>
        <w:drawing>
          <wp:inline distT="0" distB="0" distL="0" distR="0" wp14:anchorId="27EAED48" wp14:editId="7A9DA53D">
            <wp:extent cx="6684124" cy="448250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686495" cy="4484095"/>
                    </a:xfrm>
                    <a:prstGeom prst="rect">
                      <a:avLst/>
                    </a:prstGeom>
                  </pic:spPr>
                </pic:pic>
              </a:graphicData>
            </a:graphic>
          </wp:inline>
        </w:drawing>
      </w:r>
    </w:p>
    <w:p w14:paraId="1CBFE6F8" w14:textId="77777777" w:rsidR="00420E91" w:rsidRPr="00420E91" w:rsidRDefault="005378AE" w:rsidP="00420E91">
      <w:pPr>
        <w:shd w:val="clear" w:color="auto" w:fill="FFFFFF"/>
        <w:spacing w:before="150" w:after="90" w:line="240" w:lineRule="auto"/>
        <w:textAlignment w:val="baseline"/>
        <w:outlineLvl w:val="2"/>
        <w:rPr>
          <w:rFonts w:ascii="Arial" w:eastAsia="Times New Roman" w:hAnsi="Arial" w:cs="Arial"/>
          <w:bCs/>
          <w:color w:val="000000"/>
        </w:rPr>
      </w:pPr>
      <w:hyperlink r:id="rId186" w:history="1">
        <w:r w:rsidR="00420E91" w:rsidRPr="00420E91">
          <w:rPr>
            <w:rFonts w:ascii="Arial" w:eastAsia="Times New Roman" w:hAnsi="Arial" w:cs="Arial"/>
            <w:b/>
            <w:bCs/>
            <w:color w:val="0000FF"/>
            <w:u w:val="single"/>
          </w:rPr>
          <w:t>https://www.azed.gov/communications/on-site-learning-and-services-waiver-request/</w:t>
        </w:r>
      </w:hyperlink>
      <w:r w:rsidR="00420E91" w:rsidRPr="00420E91">
        <w:rPr>
          <w:rFonts w:ascii="Arial" w:eastAsia="Times New Roman" w:hAnsi="Arial" w:cs="Arial"/>
          <w:b/>
          <w:bCs/>
          <w:color w:val="0000FF"/>
          <w:u w:val="single"/>
        </w:rPr>
        <w:t xml:space="preserve"> </w:t>
      </w:r>
    </w:p>
    <w:p w14:paraId="090C814D" w14:textId="77777777" w:rsidR="00420E91" w:rsidRPr="00420E91" w:rsidRDefault="00420E91" w:rsidP="00420E91">
      <w:pPr>
        <w:shd w:val="clear" w:color="auto" w:fill="FFFFFF"/>
        <w:spacing w:before="150" w:after="90" w:line="240" w:lineRule="auto"/>
        <w:textAlignment w:val="baseline"/>
        <w:outlineLvl w:val="2"/>
        <w:rPr>
          <w:rFonts w:ascii="Arial" w:eastAsia="Times New Roman" w:hAnsi="Arial" w:cs="Arial"/>
          <w:bCs/>
          <w:color w:val="000000"/>
        </w:rPr>
      </w:pPr>
      <w:r w:rsidRPr="00420E91">
        <w:rPr>
          <w:rFonts w:ascii="Arial" w:eastAsia="Times New Roman" w:hAnsi="Arial" w:cs="Arial"/>
          <w:bCs/>
          <w:color w:val="000000"/>
        </w:rPr>
        <w:t>Arizona Education Department waiver from having to provide some in person based on outbreak: District determines the start and end date of the waiver in the application (not limited to two weeks).</w:t>
      </w:r>
    </w:p>
    <w:p w14:paraId="3FC92C35" w14:textId="77777777" w:rsidR="00420E91" w:rsidRPr="00420E91" w:rsidRDefault="00420E91" w:rsidP="00420E91">
      <w:pPr>
        <w:shd w:val="clear" w:color="auto" w:fill="FFFFFF"/>
        <w:spacing w:after="360" w:line="240" w:lineRule="auto"/>
        <w:textAlignment w:val="baseline"/>
        <w:rPr>
          <w:rFonts w:ascii="Arial" w:eastAsia="Times New Roman" w:hAnsi="Arial" w:cs="Arial"/>
          <w:color w:val="000000"/>
        </w:rPr>
      </w:pPr>
      <w:r w:rsidRPr="00420E91">
        <w:rPr>
          <w:rFonts w:ascii="Arial" w:eastAsia="Times New Roman" w:hAnsi="Arial" w:cs="Arial"/>
          <w:b/>
          <w:color w:val="000000"/>
        </w:rPr>
        <w:lastRenderedPageBreak/>
        <w:t xml:space="preserve">Waiver requests will be considered independently of the public health benchmarks. </w:t>
      </w:r>
      <w:r w:rsidRPr="00420E91">
        <w:rPr>
          <w:rFonts w:ascii="Arial" w:eastAsia="Times New Roman" w:hAnsi="Arial" w:cs="Arial"/>
          <w:color w:val="000000"/>
        </w:rPr>
        <w:t>ADE will review submitted waiver requests and supporting documentation on a rolling basis.  </w:t>
      </w:r>
    </w:p>
    <w:p w14:paraId="23B1C0CD" w14:textId="77777777" w:rsidR="00420E91" w:rsidRPr="00420E91" w:rsidRDefault="00420E91" w:rsidP="00420E91">
      <w:pPr>
        <w:spacing w:after="160" w:line="259" w:lineRule="auto"/>
        <w:rPr>
          <w:rFonts w:ascii="Arial" w:eastAsia="Calibri" w:hAnsi="Arial" w:cs="Arial"/>
          <w:color w:val="000000"/>
        </w:rPr>
      </w:pPr>
      <w:r w:rsidRPr="00420E91">
        <w:rPr>
          <w:rFonts w:ascii="Arial" w:eastAsia="Calibri" w:hAnsi="Arial" w:cs="Arial"/>
          <w:b/>
          <w:color w:val="000000"/>
        </w:rPr>
        <w:t>Pennsylvania:</w:t>
      </w:r>
      <w:r w:rsidRPr="00420E91">
        <w:rPr>
          <w:rFonts w:ascii="Arial" w:eastAsia="Calibri" w:hAnsi="Arial" w:cs="Arial"/>
          <w:color w:val="000000"/>
        </w:rPr>
        <w:t xml:space="preserve"> </w:t>
      </w:r>
      <w:hyperlink r:id="rId187" w:history="1">
        <w:r w:rsidRPr="00420E91">
          <w:rPr>
            <w:rFonts w:ascii="Arial" w:eastAsia="Calibri" w:hAnsi="Arial" w:cs="Arial"/>
            <w:color w:val="0000FF"/>
            <w:u w:val="single"/>
          </w:rPr>
          <w:t>https://www.post-gazette.com/news/education/2020/08/10/pa-reopen-schools-guidelines/stories/202008100089</w:t>
        </w:r>
      </w:hyperlink>
    </w:p>
    <w:p w14:paraId="753E4040" w14:textId="77777777" w:rsidR="00420E91" w:rsidRPr="00420E91" w:rsidRDefault="00420E91" w:rsidP="00420E91">
      <w:pPr>
        <w:shd w:val="clear" w:color="auto" w:fill="FFFFFF"/>
        <w:spacing w:before="240" w:after="240" w:line="240" w:lineRule="auto"/>
        <w:rPr>
          <w:rFonts w:ascii="Arial" w:eastAsia="Times New Roman" w:hAnsi="Arial" w:cs="Arial"/>
          <w:color w:val="222222"/>
        </w:rPr>
      </w:pPr>
      <w:r w:rsidRPr="00420E91">
        <w:rPr>
          <w:rFonts w:ascii="Arial" w:eastAsia="Times New Roman" w:hAnsi="Arial" w:cs="Arial"/>
          <w:color w:val="222222"/>
        </w:rPr>
        <w:t>A low risk of community transmission would mean there were fewer than 10 cases per 100,000 residents and a positivity rate of less than 5% during the most recent seven-day period. When there is a low risk, the state recommends schools reopen fully or in a blended model, a combination of in-person and online instruction.</w:t>
      </w:r>
    </w:p>
    <w:p w14:paraId="7033D7E6" w14:textId="77777777" w:rsidR="00420E91" w:rsidRPr="00420E91" w:rsidRDefault="00420E91" w:rsidP="00420E91">
      <w:pPr>
        <w:shd w:val="clear" w:color="auto" w:fill="FFFFFF"/>
        <w:spacing w:before="240" w:after="240" w:line="240" w:lineRule="auto"/>
        <w:rPr>
          <w:rFonts w:ascii="Arial" w:eastAsia="Times New Roman" w:hAnsi="Arial" w:cs="Arial"/>
          <w:color w:val="222222"/>
        </w:rPr>
      </w:pPr>
      <w:r w:rsidRPr="00420E91">
        <w:rPr>
          <w:rFonts w:ascii="Arial" w:eastAsia="Times New Roman" w:hAnsi="Arial" w:cs="Arial"/>
          <w:color w:val="222222"/>
        </w:rPr>
        <w:t>A moderate risk would mean there were 10 to any number lower than 100 cases per 100,000 residents, or a 5% to less than 10% positivity rate. If there is a moderate risk, the state said instruction should be totally remote or blended.</w:t>
      </w:r>
    </w:p>
    <w:p w14:paraId="0FEE8E1D" w14:textId="77777777" w:rsidR="00420E91" w:rsidRPr="00420E91" w:rsidRDefault="00420E91" w:rsidP="00420E91">
      <w:pPr>
        <w:shd w:val="clear" w:color="auto" w:fill="FFFFFF"/>
        <w:spacing w:before="240" w:after="240" w:line="240" w:lineRule="auto"/>
        <w:rPr>
          <w:rFonts w:ascii="Arial" w:eastAsia="Times New Roman" w:hAnsi="Arial" w:cs="Arial"/>
          <w:color w:val="222222"/>
        </w:rPr>
      </w:pPr>
      <w:r w:rsidRPr="00420E91">
        <w:rPr>
          <w:rFonts w:ascii="Arial" w:eastAsia="Times New Roman" w:hAnsi="Arial" w:cs="Arial"/>
          <w:color w:val="222222"/>
        </w:rPr>
        <w:t>And when there is a substantial risk — 100 or more cases per 100,000 residents or a 10% or greater positivity rate — instruction should be fully remote, according to the state.</w:t>
      </w:r>
    </w:p>
    <w:p w14:paraId="4DCEB63E" w14:textId="77777777" w:rsidR="00420E91" w:rsidRPr="00420E91" w:rsidRDefault="00420E91" w:rsidP="00420E91">
      <w:pPr>
        <w:spacing w:after="160" w:line="259" w:lineRule="auto"/>
        <w:rPr>
          <w:rFonts w:ascii="Arial" w:eastAsia="Calibri" w:hAnsi="Arial" w:cs="Arial"/>
          <w:color w:val="000000"/>
        </w:rPr>
      </w:pPr>
      <w:r w:rsidRPr="00420E91">
        <w:rPr>
          <w:rFonts w:ascii="Arial" w:eastAsia="Calibri" w:hAnsi="Arial" w:cs="Arial"/>
          <w:b/>
          <w:color w:val="000000"/>
          <w:sz w:val="24"/>
          <w:szCs w:val="20"/>
        </w:rPr>
        <w:t>Michigan</w:t>
      </w:r>
      <w:r w:rsidRPr="00420E91">
        <w:rPr>
          <w:rFonts w:ascii="Arial" w:eastAsia="Calibri" w:hAnsi="Arial" w:cs="Arial"/>
          <w:color w:val="000000"/>
          <w:sz w:val="20"/>
          <w:szCs w:val="20"/>
        </w:rPr>
        <w:t>:</w:t>
      </w:r>
      <w:r w:rsidRPr="00420E91">
        <w:rPr>
          <w:rFonts w:ascii="Verdana" w:eastAsia="Calibri" w:hAnsi="Verdana" w:cs="Times New Roman"/>
          <w:color w:val="000000"/>
          <w:sz w:val="20"/>
          <w:szCs w:val="20"/>
        </w:rPr>
        <w:t xml:space="preserve"> </w:t>
      </w:r>
      <w:proofErr w:type="spellStart"/>
      <w:r w:rsidRPr="00420E91">
        <w:rPr>
          <w:rFonts w:ascii="Arial" w:eastAsia="Calibri" w:hAnsi="Arial" w:cs="Arial"/>
          <w:color w:val="000000"/>
        </w:rPr>
        <w:t>EdWeek</w:t>
      </w:r>
      <w:proofErr w:type="spellEnd"/>
      <w:r w:rsidRPr="00420E91">
        <w:rPr>
          <w:rFonts w:ascii="Arial" w:eastAsia="Calibri" w:hAnsi="Arial" w:cs="Arial"/>
          <w:color w:val="000000"/>
        </w:rPr>
        <w:t xml:space="preserve"> 8/13/20 </w:t>
      </w:r>
      <w:hyperlink r:id="rId188" w:history="1">
        <w:r w:rsidRPr="00420E91">
          <w:rPr>
            <w:rFonts w:ascii="Arial" w:eastAsia="Calibri" w:hAnsi="Arial" w:cs="Arial"/>
            <w:color w:val="0000FF"/>
            <w:u w:val="single"/>
          </w:rPr>
          <w:t>https://www.edweek.org/ew/articles/2020/08/13/schools-reopen-and-covid-19-cases-crop-up.html</w:t>
        </w:r>
      </w:hyperlink>
    </w:p>
    <w:p w14:paraId="0E323BD9" w14:textId="77777777" w:rsidR="00420E91" w:rsidRPr="00420E91" w:rsidRDefault="00420E91" w:rsidP="00420E91">
      <w:pPr>
        <w:spacing w:after="160" w:line="259" w:lineRule="auto"/>
        <w:rPr>
          <w:rFonts w:ascii="Arial" w:eastAsia="Calibri" w:hAnsi="Arial" w:cs="Arial"/>
          <w:b/>
          <w:color w:val="000000"/>
          <w:sz w:val="32"/>
          <w:szCs w:val="20"/>
        </w:rPr>
      </w:pPr>
      <w:r w:rsidRPr="00420E91">
        <w:rPr>
          <w:rFonts w:ascii="Arial" w:eastAsia="Calibri" w:hAnsi="Arial" w:cs="Arial"/>
          <w:color w:val="000000"/>
        </w:rPr>
        <w:t xml:space="preserve">In the Detroit area, where most schools won’t open until early September, Randy </w:t>
      </w:r>
      <w:proofErr w:type="spellStart"/>
      <w:r w:rsidRPr="00420E91">
        <w:rPr>
          <w:rFonts w:ascii="Arial" w:eastAsia="Calibri" w:hAnsi="Arial" w:cs="Arial"/>
          <w:color w:val="000000"/>
        </w:rPr>
        <w:t>Liepa</w:t>
      </w:r>
      <w:proofErr w:type="spellEnd"/>
      <w:r w:rsidRPr="00420E91">
        <w:rPr>
          <w:rFonts w:ascii="Arial" w:eastAsia="Calibri" w:hAnsi="Arial" w:cs="Arial"/>
          <w:color w:val="000000"/>
        </w:rPr>
        <w:t xml:space="preserve"> is advising schools to plan for “rolling closures”—he considers it likely that buildings with in-person instruction will have to close at some point, because students or staff test positive or because of virus patterns in their local communities. </w:t>
      </w:r>
      <w:proofErr w:type="spellStart"/>
      <w:r w:rsidRPr="00420E91">
        <w:rPr>
          <w:rFonts w:ascii="Arial" w:eastAsia="Calibri" w:hAnsi="Arial" w:cs="Arial"/>
          <w:color w:val="000000"/>
        </w:rPr>
        <w:t>Liepa</w:t>
      </w:r>
      <w:proofErr w:type="spellEnd"/>
      <w:r w:rsidRPr="00420E91">
        <w:rPr>
          <w:rFonts w:ascii="Arial" w:eastAsia="Calibri" w:hAnsi="Arial" w:cs="Arial"/>
          <w:color w:val="000000"/>
        </w:rPr>
        <w:t>, who oversees support services for 33 districts and 100 charter schools in the area, is seeing more districts opt for all-remote instruction because they’re not confident they can keep students and staff safe, he said.</w:t>
      </w:r>
    </w:p>
    <w:p w14:paraId="382EA6B6" w14:textId="77777777" w:rsidR="00420E91" w:rsidRPr="00420E91" w:rsidRDefault="00420E91" w:rsidP="00420E91">
      <w:pPr>
        <w:spacing w:after="160" w:line="259" w:lineRule="auto"/>
        <w:rPr>
          <w:rFonts w:ascii="Arial" w:eastAsia="Calibri" w:hAnsi="Arial" w:cs="Arial"/>
          <w:b/>
          <w:color w:val="000000"/>
          <w:sz w:val="24"/>
          <w:szCs w:val="20"/>
        </w:rPr>
      </w:pPr>
      <w:r w:rsidRPr="00420E91">
        <w:rPr>
          <w:rFonts w:ascii="Arial" w:eastAsia="Calibri" w:hAnsi="Arial" w:cs="Arial"/>
          <w:b/>
          <w:color w:val="000000"/>
          <w:sz w:val="24"/>
          <w:szCs w:val="20"/>
        </w:rPr>
        <w:br w:type="page"/>
      </w:r>
    </w:p>
    <w:p w14:paraId="70BE5467" w14:textId="77777777" w:rsidR="00420E91" w:rsidRPr="00420E91" w:rsidRDefault="00420E91" w:rsidP="00420E91">
      <w:pPr>
        <w:spacing w:after="160" w:line="259" w:lineRule="auto"/>
        <w:rPr>
          <w:rFonts w:ascii="Arial" w:eastAsia="Calibri" w:hAnsi="Arial" w:cs="Arial"/>
          <w:sz w:val="20"/>
          <w:szCs w:val="20"/>
        </w:rPr>
      </w:pPr>
      <w:r w:rsidRPr="00420E91">
        <w:rPr>
          <w:rFonts w:ascii="Arial" w:eastAsia="Calibri" w:hAnsi="Arial" w:cs="Arial"/>
          <w:b/>
          <w:color w:val="000000"/>
          <w:sz w:val="24"/>
          <w:szCs w:val="20"/>
        </w:rPr>
        <w:lastRenderedPageBreak/>
        <w:t>Georgia</w:t>
      </w:r>
      <w:r w:rsidRPr="00420E91">
        <w:rPr>
          <w:rFonts w:ascii="Arial" w:eastAsia="Calibri" w:hAnsi="Arial" w:cs="Arial"/>
          <w:color w:val="000000"/>
          <w:sz w:val="16"/>
          <w:szCs w:val="20"/>
        </w:rPr>
        <w:t xml:space="preserve">  </w:t>
      </w:r>
      <w:hyperlink r:id="rId189" w:history="1">
        <w:r w:rsidRPr="00420E91">
          <w:rPr>
            <w:rFonts w:ascii="Arial" w:eastAsia="Calibri" w:hAnsi="Arial" w:cs="Arial"/>
            <w:color w:val="0000FF"/>
            <w:sz w:val="24"/>
            <w:szCs w:val="20"/>
            <w:u w:val="single"/>
          </w:rPr>
          <w:t>https://dph.georgia.gov/covid-19-daily-status-report</w:t>
        </w:r>
      </w:hyperlink>
    </w:p>
    <w:p w14:paraId="50B8EDC6" w14:textId="77777777" w:rsidR="00420E91" w:rsidRPr="00420E91" w:rsidRDefault="00420E91" w:rsidP="00420E91">
      <w:pPr>
        <w:spacing w:after="160" w:line="259" w:lineRule="auto"/>
        <w:rPr>
          <w:rFonts w:ascii="Verdana" w:eastAsia="Calibri" w:hAnsi="Verdana" w:cs="Times New Roman"/>
          <w:color w:val="000000"/>
          <w:sz w:val="20"/>
          <w:szCs w:val="20"/>
        </w:rPr>
      </w:pPr>
      <w:r w:rsidRPr="00420E91">
        <w:rPr>
          <w:rFonts w:ascii="Verdana" w:eastAsia="Calibri" w:hAnsi="Verdana" w:cs="Times New Roman"/>
          <w:noProof/>
          <w:color w:val="000000"/>
          <w:sz w:val="20"/>
          <w:szCs w:val="20"/>
        </w:rPr>
        <w:drawing>
          <wp:inline distT="0" distB="0" distL="0" distR="0" wp14:anchorId="0CD91D4F" wp14:editId="004614D4">
            <wp:extent cx="5603132" cy="310926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632864" cy="3125760"/>
                    </a:xfrm>
                    <a:prstGeom prst="rect">
                      <a:avLst/>
                    </a:prstGeom>
                  </pic:spPr>
                </pic:pic>
              </a:graphicData>
            </a:graphic>
          </wp:inline>
        </w:drawing>
      </w:r>
    </w:p>
    <w:p w14:paraId="6186B698" w14:textId="77777777" w:rsidR="00420E91" w:rsidRPr="00420E91" w:rsidRDefault="00420E91" w:rsidP="00420E91">
      <w:pPr>
        <w:spacing w:after="160" w:line="259" w:lineRule="auto"/>
        <w:rPr>
          <w:rFonts w:ascii="Verdana" w:eastAsia="Calibri" w:hAnsi="Verdana" w:cs="Times New Roman"/>
          <w:color w:val="000000"/>
          <w:sz w:val="20"/>
          <w:szCs w:val="20"/>
        </w:rPr>
      </w:pPr>
      <w:r w:rsidRPr="00420E91">
        <w:rPr>
          <w:rFonts w:ascii="Verdana" w:eastAsia="Calibri" w:hAnsi="Verdana" w:cs="Times New Roman"/>
          <w:noProof/>
          <w:color w:val="000000"/>
          <w:sz w:val="20"/>
          <w:szCs w:val="20"/>
        </w:rPr>
        <w:drawing>
          <wp:inline distT="0" distB="0" distL="0" distR="0" wp14:anchorId="1B99B42D" wp14:editId="72A1EDCD">
            <wp:extent cx="5602605" cy="3108366"/>
            <wp:effectExtent l="0" t="0" r="0" b="0"/>
            <wp:docPr id="14337" name="Pictur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640986" cy="3129660"/>
                    </a:xfrm>
                    <a:prstGeom prst="rect">
                      <a:avLst/>
                    </a:prstGeom>
                  </pic:spPr>
                </pic:pic>
              </a:graphicData>
            </a:graphic>
          </wp:inline>
        </w:drawing>
      </w:r>
    </w:p>
    <w:p w14:paraId="0817D41E" w14:textId="77777777" w:rsidR="00420E91" w:rsidRPr="00420E91" w:rsidRDefault="00420E91" w:rsidP="00420E91">
      <w:pPr>
        <w:spacing w:after="160" w:line="259" w:lineRule="auto"/>
        <w:rPr>
          <w:rFonts w:ascii="Arial" w:eastAsia="Calibri" w:hAnsi="Arial" w:cs="Arial"/>
          <w:b/>
          <w:color w:val="222222"/>
          <w:sz w:val="24"/>
          <w:szCs w:val="24"/>
        </w:rPr>
      </w:pPr>
      <w:r w:rsidRPr="00420E91">
        <w:rPr>
          <w:rFonts w:ascii="Arial" w:eastAsia="Calibri" w:hAnsi="Arial" w:cs="Arial"/>
          <w:b/>
          <w:color w:val="222222"/>
          <w:sz w:val="24"/>
          <w:szCs w:val="24"/>
        </w:rPr>
        <w:br w:type="page"/>
      </w:r>
    </w:p>
    <w:p w14:paraId="15312FC9" w14:textId="77777777" w:rsidR="00420E91" w:rsidRPr="00420E91" w:rsidRDefault="00420E91" w:rsidP="00420E91">
      <w:pPr>
        <w:spacing w:after="160" w:line="259" w:lineRule="auto"/>
        <w:rPr>
          <w:rFonts w:ascii="Calibri" w:eastAsia="Calibri" w:hAnsi="Calibri" w:cs="Times New Roman"/>
        </w:rPr>
      </w:pPr>
      <w:r w:rsidRPr="00420E91">
        <w:rPr>
          <w:rFonts w:ascii="Arial" w:eastAsia="Calibri" w:hAnsi="Arial" w:cs="Arial"/>
          <w:b/>
          <w:color w:val="222222"/>
          <w:sz w:val="24"/>
          <w:szCs w:val="24"/>
        </w:rPr>
        <w:lastRenderedPageBreak/>
        <w:t>Massachusetts</w:t>
      </w:r>
      <w:r w:rsidRPr="00420E91">
        <w:rPr>
          <w:rFonts w:ascii="Georgia" w:eastAsia="Calibri" w:hAnsi="Georgia" w:cs="Times New Roman"/>
          <w:color w:val="222222"/>
          <w:sz w:val="29"/>
          <w:szCs w:val="29"/>
        </w:rPr>
        <w:t xml:space="preserve"> </w:t>
      </w:r>
      <w:hyperlink r:id="rId192" w:history="1">
        <w:r w:rsidRPr="00420E91">
          <w:rPr>
            <w:rFonts w:ascii="Calibri" w:eastAsia="Calibri" w:hAnsi="Calibri" w:cs="Times New Roman"/>
            <w:color w:val="0000FF"/>
            <w:u w:val="single"/>
          </w:rPr>
          <w:t>https://www.bostonglobe.com/2020/08/12/metro/when-should-districts-use-only-remote-learning-state-issues-new-metrics-help-districts-decide-based-covid-19-infection-rates/</w:t>
        </w:r>
      </w:hyperlink>
    </w:p>
    <w:p w14:paraId="1B02DDEE" w14:textId="77777777" w:rsidR="00420E91" w:rsidRPr="00420E91" w:rsidRDefault="00420E91" w:rsidP="00420E91">
      <w:pPr>
        <w:shd w:val="clear" w:color="auto" w:fill="FFFFFF"/>
        <w:spacing w:before="240" w:after="240" w:line="240" w:lineRule="auto"/>
        <w:rPr>
          <w:rFonts w:ascii="Arial" w:eastAsia="Times New Roman" w:hAnsi="Arial" w:cs="Arial"/>
          <w:color w:val="222222"/>
        </w:rPr>
      </w:pPr>
      <w:r w:rsidRPr="00420E91">
        <w:rPr>
          <w:rFonts w:ascii="Arial" w:eastAsia="Times New Roman" w:hAnsi="Arial" w:cs="Arial"/>
          <w:noProof/>
          <w:color w:val="222222"/>
        </w:rPr>
        <w:drawing>
          <wp:anchor distT="0" distB="0" distL="114300" distR="114300" simplePos="0" relativeHeight="251976704" behindDoc="1" locked="0" layoutInCell="1" allowOverlap="1" wp14:anchorId="492CB653" wp14:editId="535B7ADF">
            <wp:simplePos x="0" y="0"/>
            <wp:positionH relativeFrom="margin">
              <wp:align>left</wp:align>
            </wp:positionH>
            <wp:positionV relativeFrom="paragraph">
              <wp:posOffset>502920</wp:posOffset>
            </wp:positionV>
            <wp:extent cx="5608320" cy="4394835"/>
            <wp:effectExtent l="0" t="0" r="0" b="5715"/>
            <wp:wrapTight wrapText="bothSides">
              <wp:wrapPolygon edited="0">
                <wp:start x="0" y="0"/>
                <wp:lineTo x="0" y="21534"/>
                <wp:lineTo x="21497" y="21534"/>
                <wp:lineTo x="21497" y="0"/>
                <wp:lineTo x="0" y="0"/>
              </wp:wrapPolygon>
            </wp:wrapTight>
            <wp:docPr id="14341" name="Pictur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608320" cy="4394835"/>
                    </a:xfrm>
                    <a:prstGeom prst="rect">
                      <a:avLst/>
                    </a:prstGeom>
                  </pic:spPr>
                </pic:pic>
              </a:graphicData>
            </a:graphic>
            <wp14:sizeRelH relativeFrom="page">
              <wp14:pctWidth>0</wp14:pctWidth>
            </wp14:sizeRelH>
            <wp14:sizeRelV relativeFrom="page">
              <wp14:pctHeight>0</wp14:pctHeight>
            </wp14:sizeRelV>
          </wp:anchor>
        </w:drawing>
      </w:r>
      <w:r w:rsidRPr="00420E91">
        <w:rPr>
          <w:rFonts w:ascii="Arial" w:eastAsia="Times New Roman" w:hAnsi="Arial" w:cs="Arial"/>
        </w:rPr>
        <w:t>Locals decide but state provides this color coded map to inform based on case rate per 100,000 population</w:t>
      </w:r>
    </w:p>
    <w:p w14:paraId="5808B7DF" w14:textId="77777777" w:rsidR="00420E91" w:rsidRPr="00420E91" w:rsidRDefault="00420E91" w:rsidP="00420E91">
      <w:pPr>
        <w:spacing w:after="160" w:line="259" w:lineRule="auto"/>
        <w:rPr>
          <w:rFonts w:ascii="Calibri" w:eastAsia="Calibri" w:hAnsi="Calibri" w:cs="Times New Roman"/>
        </w:rPr>
      </w:pPr>
      <w:r w:rsidRPr="00420E91">
        <w:rPr>
          <w:rFonts w:ascii="Arial" w:eastAsia="Calibri" w:hAnsi="Arial" w:cs="Arial"/>
          <w:b/>
          <w:sz w:val="28"/>
        </w:rPr>
        <w:t>Kansas</w:t>
      </w:r>
      <w:r w:rsidRPr="00420E91">
        <w:rPr>
          <w:rFonts w:ascii="Calibri" w:eastAsia="Calibri" w:hAnsi="Calibri" w:cs="Times New Roman"/>
          <w:b/>
          <w:sz w:val="28"/>
        </w:rPr>
        <w:t xml:space="preserve"> </w:t>
      </w:r>
      <w:r w:rsidRPr="00420E91">
        <w:rPr>
          <w:rFonts w:ascii="Calibri" w:eastAsia="Calibri" w:hAnsi="Calibri" w:cs="Times New Roman"/>
        </w:rPr>
        <w:t xml:space="preserve"> </w:t>
      </w:r>
      <w:hyperlink r:id="rId194" w:history="1">
        <w:r w:rsidRPr="00420E91">
          <w:rPr>
            <w:rFonts w:ascii="Calibri" w:eastAsia="Calibri" w:hAnsi="Calibri" w:cs="Times New Roman"/>
            <w:color w:val="0000FF"/>
            <w:u w:val="single"/>
          </w:rPr>
          <w:t>https://ballotpedia.org/Kansas%27_plan_to_reopen_schools_for_the_2020-2021_academic_year_after_closings_due_to_the_coronavirus_pandemic</w:t>
        </w:r>
      </w:hyperlink>
    </w:p>
    <w:p w14:paraId="6182B9A1" w14:textId="77777777" w:rsidR="00420E91" w:rsidRPr="00420E91" w:rsidRDefault="00420E91" w:rsidP="00420E91">
      <w:pPr>
        <w:spacing w:after="160" w:line="259" w:lineRule="auto"/>
        <w:rPr>
          <w:rFonts w:ascii="Arial" w:eastAsia="Calibri" w:hAnsi="Arial" w:cs="Arial"/>
          <w:color w:val="333333"/>
          <w:shd w:val="clear" w:color="auto" w:fill="FFFFFF"/>
        </w:rPr>
      </w:pPr>
      <w:r w:rsidRPr="00420E91">
        <w:rPr>
          <w:rFonts w:ascii="Arial" w:eastAsia="Calibri" w:hAnsi="Arial" w:cs="Arial"/>
          <w:color w:val="333333"/>
          <w:shd w:val="clear" w:color="auto" w:fill="FFFFFF"/>
        </w:rPr>
        <w:t xml:space="preserve">The Kansas State Department of Education released </w:t>
      </w:r>
      <w:hyperlink r:id="rId195" w:tgtFrame="_blank" w:history="1">
        <w:r w:rsidRPr="00420E91">
          <w:rPr>
            <w:rFonts w:ascii="Arial" w:eastAsia="Calibri" w:hAnsi="Arial" w:cs="Arial"/>
            <w:color w:val="337AB7"/>
            <w:u w:val="single"/>
            <w:shd w:val="clear" w:color="auto" w:fill="FFFFFF"/>
          </w:rPr>
          <w:t>school reopening guidance</w:t>
        </w:r>
      </w:hyperlink>
      <w:r w:rsidRPr="00420E91">
        <w:rPr>
          <w:rFonts w:ascii="Arial" w:eastAsia="Calibri" w:hAnsi="Arial" w:cs="Arial"/>
          <w:color w:val="333333"/>
          <w:shd w:val="clear" w:color="auto" w:fill="FFFFFF"/>
        </w:rPr>
        <w:t xml:space="preserve"> on July 13. The plan contains recommendations and consideration for schools and districts. It does not discuss requirements. The document’s introduction </w:t>
      </w:r>
      <w:hyperlink r:id="rId196" w:tgtFrame="_blank" w:history="1">
        <w:r w:rsidRPr="00420E91">
          <w:rPr>
            <w:rFonts w:ascii="Arial" w:eastAsia="Calibri" w:hAnsi="Arial" w:cs="Arial"/>
            <w:color w:val="337AB7"/>
            <w:u w:val="single"/>
            <w:shd w:val="clear" w:color="auto" w:fill="FFFFFF"/>
          </w:rPr>
          <w:t>says</w:t>
        </w:r>
      </w:hyperlink>
      <w:r w:rsidRPr="00420E91">
        <w:rPr>
          <w:rFonts w:ascii="Arial" w:eastAsia="Calibri" w:hAnsi="Arial" w:cs="Arial"/>
          <w:color w:val="333333"/>
          <w:shd w:val="clear" w:color="auto" w:fill="FFFFFF"/>
        </w:rPr>
        <w:t>, “The purpose of this document is not to prescribe what schools should do, but rather what considerations and discussions should happen in schools as they plan to support their students and communities as they navigate the uncharted waters of providing a quality education during the COVID-19 pandemic.”</w:t>
      </w:r>
    </w:p>
    <w:p w14:paraId="6F184A99"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i/>
          <w:iCs/>
          <w:color w:val="333333"/>
          <w:shd w:val="clear" w:color="auto" w:fill="FFFFFF"/>
        </w:rPr>
        <w:t>In-person, hybrid, and online learning</w:t>
      </w:r>
      <w:r w:rsidRPr="00420E91">
        <w:rPr>
          <w:rFonts w:ascii="Arial" w:eastAsia="Calibri" w:hAnsi="Arial" w:cs="Arial"/>
          <w:color w:val="333333"/>
        </w:rPr>
        <w:br/>
      </w:r>
      <w:r w:rsidRPr="00420E91">
        <w:rPr>
          <w:rFonts w:ascii="Arial" w:eastAsia="Calibri" w:hAnsi="Arial" w:cs="Arial"/>
          <w:color w:val="333333"/>
          <w:shd w:val="clear" w:color="auto" w:fill="FFFFFF"/>
        </w:rPr>
        <w:t>The plan contains recommendations for schools conducting on-site, hybrid, and remote operations. Schools and districts are encouraged to consider which method is appropriate for their communities and make changes to their schedule throughout the school year as circumstances allow.</w:t>
      </w:r>
    </w:p>
    <w:p w14:paraId="11F2CC1E" w14:textId="77777777" w:rsidR="00420E91" w:rsidRPr="00420E91" w:rsidRDefault="00420E91" w:rsidP="00420E91">
      <w:pPr>
        <w:shd w:val="clear" w:color="auto" w:fill="FFFFFF"/>
        <w:spacing w:before="240" w:after="240" w:line="240" w:lineRule="auto"/>
        <w:rPr>
          <w:rFonts w:ascii="Arial" w:eastAsia="Times New Roman" w:hAnsi="Arial" w:cs="Arial"/>
          <w:color w:val="222222"/>
          <w:sz w:val="24"/>
        </w:rPr>
      </w:pPr>
      <w:r w:rsidRPr="00420E91">
        <w:rPr>
          <w:rFonts w:ascii="Arial" w:eastAsia="Times New Roman" w:hAnsi="Arial" w:cs="Arial"/>
          <w:b/>
          <w:color w:val="222222"/>
          <w:sz w:val="28"/>
        </w:rPr>
        <w:lastRenderedPageBreak/>
        <w:t>Oregon</w:t>
      </w:r>
      <w:r w:rsidRPr="00420E91">
        <w:rPr>
          <w:rFonts w:ascii="Arial" w:eastAsia="Times New Roman" w:hAnsi="Arial" w:cs="Arial"/>
          <w:color w:val="222222"/>
          <w:sz w:val="24"/>
        </w:rPr>
        <w:t xml:space="preserve">  </w:t>
      </w:r>
      <w:hyperlink r:id="rId197" w:history="1">
        <w:r w:rsidRPr="00420E91">
          <w:rPr>
            <w:rFonts w:ascii="Arial" w:eastAsia="Times New Roman" w:hAnsi="Arial" w:cs="Arial"/>
            <w:color w:val="0000FF"/>
            <w:sz w:val="14"/>
            <w:u w:val="single"/>
          </w:rPr>
          <w:t>https://www.oregon.gov/ode/students-and-family/healthsafety/Documents/Following%20the%20Metrics%20Visual.pdf</w:t>
        </w:r>
      </w:hyperlink>
      <w:r w:rsidRPr="00420E91">
        <w:rPr>
          <w:rFonts w:ascii="Georgia" w:eastAsia="Times New Roman" w:hAnsi="Georgia" w:cs="Times New Roman"/>
          <w:noProof/>
          <w:color w:val="222222"/>
          <w:sz w:val="29"/>
          <w:szCs w:val="29"/>
        </w:rPr>
        <w:drawing>
          <wp:anchor distT="0" distB="0" distL="114300" distR="114300" simplePos="0" relativeHeight="251977728" behindDoc="1" locked="0" layoutInCell="1" allowOverlap="1" wp14:anchorId="7785AC5A" wp14:editId="5E31F5C0">
            <wp:simplePos x="0" y="0"/>
            <wp:positionH relativeFrom="column">
              <wp:posOffset>339090</wp:posOffset>
            </wp:positionH>
            <wp:positionV relativeFrom="paragraph">
              <wp:posOffset>399415</wp:posOffset>
            </wp:positionV>
            <wp:extent cx="5448935" cy="7143115"/>
            <wp:effectExtent l="0" t="0" r="0" b="635"/>
            <wp:wrapTight wrapText="bothSides">
              <wp:wrapPolygon edited="0">
                <wp:start x="0" y="0"/>
                <wp:lineTo x="0" y="21544"/>
                <wp:lineTo x="21522" y="21544"/>
                <wp:lineTo x="21522" y="0"/>
                <wp:lineTo x="0" y="0"/>
              </wp:wrapPolygon>
            </wp:wrapTight>
            <wp:docPr id="14356" name="Picture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448935" cy="7143115"/>
                    </a:xfrm>
                    <a:prstGeom prst="rect">
                      <a:avLst/>
                    </a:prstGeom>
                  </pic:spPr>
                </pic:pic>
              </a:graphicData>
            </a:graphic>
            <wp14:sizeRelH relativeFrom="page">
              <wp14:pctWidth>0</wp14:pctWidth>
            </wp14:sizeRelH>
            <wp14:sizeRelV relativeFrom="page">
              <wp14:pctHeight>0</wp14:pctHeight>
            </wp14:sizeRelV>
          </wp:anchor>
        </w:drawing>
      </w:r>
    </w:p>
    <w:p w14:paraId="2A8D4A2E" w14:textId="77777777" w:rsidR="00420E91" w:rsidRPr="00420E91" w:rsidRDefault="00420E91" w:rsidP="00420E91">
      <w:pPr>
        <w:shd w:val="clear" w:color="auto" w:fill="FFFFFF"/>
        <w:spacing w:before="240" w:after="240" w:line="240" w:lineRule="auto"/>
        <w:rPr>
          <w:rFonts w:ascii="Georgia" w:eastAsia="Times New Roman" w:hAnsi="Georgia" w:cs="Times New Roman"/>
          <w:color w:val="222222"/>
          <w:sz w:val="29"/>
          <w:szCs w:val="29"/>
        </w:rPr>
      </w:pPr>
      <w:r w:rsidRPr="00420E91">
        <w:rPr>
          <w:rFonts w:ascii="Georgia" w:eastAsia="Times New Roman" w:hAnsi="Georgia" w:cs="Times New Roman"/>
          <w:noProof/>
          <w:color w:val="222222"/>
          <w:sz w:val="29"/>
          <w:szCs w:val="29"/>
        </w:rPr>
        <w:lastRenderedPageBreak/>
        <w:drawing>
          <wp:inline distT="0" distB="0" distL="0" distR="0" wp14:anchorId="3DADA6BC" wp14:editId="49E247EC">
            <wp:extent cx="5882400" cy="7617821"/>
            <wp:effectExtent l="0" t="0" r="4445" b="2540"/>
            <wp:docPr id="14357" name="Picture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889171" cy="7626590"/>
                    </a:xfrm>
                    <a:prstGeom prst="rect">
                      <a:avLst/>
                    </a:prstGeom>
                  </pic:spPr>
                </pic:pic>
              </a:graphicData>
            </a:graphic>
          </wp:inline>
        </w:drawing>
      </w:r>
    </w:p>
    <w:p w14:paraId="096391CB" w14:textId="77777777" w:rsidR="00420E91" w:rsidRPr="00420E91" w:rsidRDefault="00420E91" w:rsidP="00420E91">
      <w:pPr>
        <w:shd w:val="clear" w:color="auto" w:fill="FFFFFF"/>
        <w:spacing w:before="240" w:after="240" w:line="240" w:lineRule="auto"/>
        <w:rPr>
          <w:rFonts w:ascii="Georgia" w:eastAsia="Times New Roman" w:hAnsi="Georgia" w:cs="Times New Roman"/>
          <w:color w:val="222222"/>
          <w:sz w:val="29"/>
          <w:szCs w:val="29"/>
        </w:rPr>
      </w:pPr>
    </w:p>
    <w:p w14:paraId="4BDCCC5F"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b/>
          <w:sz w:val="28"/>
        </w:rPr>
        <w:t xml:space="preserve">Pennsylvania </w:t>
      </w:r>
      <w:hyperlink r:id="rId200" w:history="1">
        <w:r w:rsidRPr="00420E91">
          <w:rPr>
            <w:rFonts w:ascii="Arial" w:eastAsia="Calibri" w:hAnsi="Arial" w:cs="Arial"/>
            <w:color w:val="0000FF"/>
            <w:u w:val="single"/>
          </w:rPr>
          <w:t>https://www.education.pa.gov/Schools/safeschools/emergencyplanning/COVID-19/SchoolReopeningGuidance/ReopeningPreKto12/Pages/DeterminingInstructionalModels.aspx</w:t>
        </w:r>
      </w:hyperlink>
    </w:p>
    <w:p w14:paraId="7099381E" w14:textId="77777777" w:rsidR="00420E91" w:rsidRPr="00420E91" w:rsidRDefault="00420E91" w:rsidP="00420E91">
      <w:pPr>
        <w:spacing w:after="160" w:line="259" w:lineRule="auto"/>
        <w:rPr>
          <w:rFonts w:ascii="Calibri" w:eastAsia="Calibri" w:hAnsi="Calibri" w:cs="Times New Roman"/>
        </w:rPr>
      </w:pPr>
      <w:r w:rsidRPr="00420E91">
        <w:rPr>
          <w:rFonts w:ascii="Calibri" w:eastAsia="Calibri" w:hAnsi="Calibri" w:cs="Times New Roman"/>
          <w:noProof/>
        </w:rPr>
        <w:lastRenderedPageBreak/>
        <w:drawing>
          <wp:anchor distT="0" distB="0" distL="114300" distR="114300" simplePos="0" relativeHeight="251978752" behindDoc="1" locked="0" layoutInCell="1" allowOverlap="1" wp14:anchorId="08EE0978" wp14:editId="2EEE072D">
            <wp:simplePos x="0" y="0"/>
            <wp:positionH relativeFrom="column">
              <wp:posOffset>330200</wp:posOffset>
            </wp:positionH>
            <wp:positionV relativeFrom="paragraph">
              <wp:posOffset>52070</wp:posOffset>
            </wp:positionV>
            <wp:extent cx="4949190" cy="5626100"/>
            <wp:effectExtent l="0" t="0" r="3810" b="0"/>
            <wp:wrapTight wrapText="bothSides">
              <wp:wrapPolygon edited="0">
                <wp:start x="0" y="0"/>
                <wp:lineTo x="0" y="21502"/>
                <wp:lineTo x="21533" y="21502"/>
                <wp:lineTo x="21533" y="0"/>
                <wp:lineTo x="0" y="0"/>
              </wp:wrapPolygon>
            </wp:wrapTight>
            <wp:docPr id="14363" name="Picture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4949190" cy="5626100"/>
                    </a:xfrm>
                    <a:prstGeom prst="rect">
                      <a:avLst/>
                    </a:prstGeom>
                  </pic:spPr>
                </pic:pic>
              </a:graphicData>
            </a:graphic>
            <wp14:sizeRelH relativeFrom="page">
              <wp14:pctWidth>0</wp14:pctWidth>
            </wp14:sizeRelH>
            <wp14:sizeRelV relativeFrom="page">
              <wp14:pctHeight>0</wp14:pctHeight>
            </wp14:sizeRelV>
          </wp:anchor>
        </w:drawing>
      </w:r>
    </w:p>
    <w:p w14:paraId="410ACE69" w14:textId="77777777" w:rsidR="00420E91" w:rsidRPr="00420E91" w:rsidRDefault="00420E91" w:rsidP="00420E91">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569D6131" w14:textId="77777777" w:rsidR="00420E91" w:rsidRPr="00420E91" w:rsidRDefault="00420E91" w:rsidP="00420E91">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6EA686D7" w14:textId="77777777" w:rsidR="00420E91" w:rsidRPr="00420E91" w:rsidRDefault="00420E91" w:rsidP="00420E91">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058FD17B" w14:textId="77777777" w:rsidR="00420E91" w:rsidRPr="00420E91" w:rsidRDefault="00420E91" w:rsidP="00420E91">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79641A65" w14:textId="77777777" w:rsidR="00420E91" w:rsidRPr="00420E91" w:rsidRDefault="00420E91" w:rsidP="00420E91">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1055962C" w14:textId="77777777" w:rsidR="00420E91" w:rsidRPr="00420E91" w:rsidRDefault="00420E91" w:rsidP="00420E91">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3E6EC4AA" w14:textId="77777777" w:rsidR="00420E91" w:rsidRPr="00420E91" w:rsidRDefault="00420E91" w:rsidP="00420E91">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3A7B8DD1" w14:textId="77777777" w:rsidR="00420E91" w:rsidRPr="00420E91" w:rsidRDefault="00420E91" w:rsidP="00420E91">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30FC5F85" w14:textId="77777777" w:rsidR="00420E91" w:rsidRPr="00420E91" w:rsidRDefault="00420E91" w:rsidP="00420E91">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5CE94DED" w14:textId="77777777" w:rsidR="00420E91" w:rsidRPr="00420E91" w:rsidRDefault="00420E91" w:rsidP="00420E91">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7D5F6A6A" w14:textId="77777777" w:rsidR="00420E91" w:rsidRPr="00420E91" w:rsidRDefault="00420E91" w:rsidP="00420E91">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5082653C" w14:textId="77777777" w:rsidR="00420E91" w:rsidRPr="00420E91" w:rsidRDefault="00420E91" w:rsidP="00420E91">
      <w:pPr>
        <w:shd w:val="clear" w:color="auto" w:fill="FAFAFA"/>
        <w:spacing w:before="100" w:beforeAutospacing="1" w:after="100" w:afterAutospacing="1" w:line="240" w:lineRule="auto"/>
        <w:outlineLvl w:val="2"/>
        <w:rPr>
          <w:rFonts w:ascii="Arial" w:eastAsia="Times New Roman" w:hAnsi="Arial" w:cs="Arial"/>
          <w:b/>
          <w:bCs/>
          <w:color w:val="464646"/>
        </w:rPr>
      </w:pPr>
    </w:p>
    <w:p w14:paraId="35728B09" w14:textId="77777777" w:rsidR="00420E91" w:rsidRPr="00420E91" w:rsidRDefault="00420E91" w:rsidP="00420E91">
      <w:pPr>
        <w:shd w:val="clear" w:color="auto" w:fill="FAFAFA"/>
        <w:spacing w:before="100" w:beforeAutospacing="1" w:after="100" w:afterAutospacing="1" w:line="240" w:lineRule="auto"/>
        <w:outlineLvl w:val="2"/>
        <w:rPr>
          <w:rFonts w:ascii="Arial" w:eastAsia="Times New Roman" w:hAnsi="Arial" w:cs="Arial"/>
          <w:b/>
          <w:bCs/>
          <w:color w:val="464646"/>
        </w:rPr>
      </w:pPr>
    </w:p>
    <w:p w14:paraId="064CA2C1" w14:textId="77777777" w:rsidR="00420E91" w:rsidRPr="00420E91" w:rsidRDefault="00420E91" w:rsidP="00420E91">
      <w:pPr>
        <w:shd w:val="clear" w:color="auto" w:fill="FAFAFA"/>
        <w:spacing w:before="100" w:beforeAutospacing="1" w:after="100" w:afterAutospacing="1" w:line="240" w:lineRule="auto"/>
        <w:outlineLvl w:val="2"/>
        <w:rPr>
          <w:rFonts w:ascii="Arial" w:eastAsia="Times New Roman" w:hAnsi="Arial" w:cs="Arial"/>
          <w:b/>
          <w:bCs/>
          <w:color w:val="464646"/>
        </w:rPr>
      </w:pPr>
      <w:r w:rsidRPr="00420E91">
        <w:rPr>
          <w:rFonts w:ascii="Arial" w:eastAsia="Times New Roman" w:hAnsi="Arial" w:cs="Arial"/>
          <w:b/>
          <w:bCs/>
          <w:color w:val="464646"/>
        </w:rPr>
        <w:t>Transitioning Between Instructional Models (still PA)</w:t>
      </w:r>
    </w:p>
    <w:p w14:paraId="450C685B" w14:textId="77777777" w:rsidR="00420E91" w:rsidRPr="00420E91" w:rsidRDefault="00420E91" w:rsidP="00420E91">
      <w:pPr>
        <w:shd w:val="clear" w:color="auto" w:fill="FAFAFA"/>
        <w:spacing w:before="100" w:beforeAutospacing="1" w:after="100" w:afterAutospacing="1" w:line="240" w:lineRule="auto"/>
        <w:rPr>
          <w:rFonts w:ascii="Arial" w:eastAsia="Times New Roman" w:hAnsi="Arial" w:cs="Arial"/>
          <w:color w:val="464646"/>
        </w:rPr>
      </w:pPr>
      <w:r w:rsidRPr="00420E91">
        <w:rPr>
          <w:rFonts w:ascii="Arial" w:eastAsia="Times New Roman" w:hAnsi="Arial" w:cs="Arial"/>
          <w:color w:val="464646"/>
        </w:rPr>
        <w:t>A county’s corresponding threshold may change week-by-week as incidence and percent positivity rates rise and fall. In order to confirm stability of county transmission, when a county’s corresponding threshold changes, school entities should wait to see the results from the next 7-day reporting period before considering a change to their instructional models. To ensure the most effective transition for students, it may be appropriate for a school to wait even longer, up to a full marking period, to transition to an instructional model that increases in-person instruction.</w:t>
      </w:r>
    </w:p>
    <w:p w14:paraId="080C4547" w14:textId="77777777" w:rsidR="00420E91" w:rsidRPr="00420E91" w:rsidRDefault="00420E91" w:rsidP="00420E91">
      <w:pPr>
        <w:shd w:val="clear" w:color="auto" w:fill="FAFAFA"/>
        <w:spacing w:before="100" w:beforeAutospacing="1" w:after="100" w:afterAutospacing="1" w:line="240" w:lineRule="auto"/>
        <w:rPr>
          <w:rFonts w:ascii="Arial" w:eastAsia="Times New Roman" w:hAnsi="Arial" w:cs="Arial"/>
          <w:color w:val="464646"/>
        </w:rPr>
      </w:pPr>
      <w:r w:rsidRPr="00420E91">
        <w:rPr>
          <w:rFonts w:ascii="Arial" w:eastAsia="Times New Roman" w:hAnsi="Arial" w:cs="Arial"/>
          <w:b/>
          <w:bCs/>
          <w:color w:val="464646"/>
        </w:rPr>
        <w:t>It is important to note that a significant and/or widespread outbreak may require moving to a more remote-based model more quickly.</w:t>
      </w:r>
    </w:p>
    <w:p w14:paraId="59CA5C94" w14:textId="77777777" w:rsidR="00420E91" w:rsidRPr="00420E91" w:rsidRDefault="00420E91" w:rsidP="00420E91">
      <w:pPr>
        <w:shd w:val="clear" w:color="auto" w:fill="FAFAFA"/>
        <w:spacing w:before="100" w:beforeAutospacing="1" w:after="100" w:afterAutospacing="1" w:line="240" w:lineRule="auto"/>
        <w:rPr>
          <w:rFonts w:ascii="Arial" w:eastAsia="Times New Roman" w:hAnsi="Arial" w:cs="Arial"/>
          <w:color w:val="464646"/>
        </w:rPr>
      </w:pPr>
      <w:r w:rsidRPr="00420E91">
        <w:rPr>
          <w:rFonts w:ascii="Arial" w:eastAsia="Times New Roman" w:hAnsi="Arial" w:cs="Arial"/>
          <w:color w:val="464646"/>
        </w:rPr>
        <w:t>The Department of Health will provide proactive consultative assistance to school entities should such an outbreak occur.</w:t>
      </w:r>
    </w:p>
    <w:p w14:paraId="434E84EA" w14:textId="77777777" w:rsidR="00420E91" w:rsidRPr="00420E91" w:rsidRDefault="005378AE" w:rsidP="00420E91">
      <w:pPr>
        <w:spacing w:after="160" w:line="259" w:lineRule="auto"/>
        <w:rPr>
          <w:rFonts w:ascii="Calibri" w:eastAsia="Calibri" w:hAnsi="Calibri" w:cs="Times New Roman"/>
        </w:rPr>
      </w:pPr>
      <w:hyperlink r:id="rId202" w:history="1">
        <w:r w:rsidR="00420E91" w:rsidRPr="00420E91">
          <w:rPr>
            <w:rFonts w:ascii="Calibri" w:eastAsia="Calibri" w:hAnsi="Calibri" w:cs="Times New Roman"/>
            <w:color w:val="0000FF"/>
            <w:u w:val="single"/>
          </w:rPr>
          <w:t>https://www.education.pa.gov/Schools/safeschools/emergencyplanning/COVID-19/20-21FAQs/Pages/FAQs-on-Instruction-Model-Recommendations.aspx</w:t>
        </w:r>
      </w:hyperlink>
    </w:p>
    <w:p w14:paraId="364DD51B" w14:textId="77777777" w:rsidR="00420E91" w:rsidRPr="00420E91" w:rsidRDefault="00420E91" w:rsidP="00420E91">
      <w:pPr>
        <w:spacing w:after="160" w:line="259" w:lineRule="auto"/>
        <w:rPr>
          <w:rFonts w:ascii="Helvetica" w:eastAsia="Calibri" w:hAnsi="Helvetica" w:cs="Helvetica"/>
          <w:bCs/>
          <w:color w:val="464646"/>
          <w:sz w:val="26"/>
          <w:shd w:val="clear" w:color="auto" w:fill="FAFAFA"/>
        </w:rPr>
      </w:pPr>
      <w:r w:rsidRPr="00420E91">
        <w:rPr>
          <w:rFonts w:ascii="Calibri" w:eastAsia="Calibri" w:hAnsi="Calibri" w:cs="Times New Roman"/>
          <w:b/>
          <w:sz w:val="28"/>
        </w:rPr>
        <w:lastRenderedPageBreak/>
        <w:t>From FAQ by PA DE:</w:t>
      </w:r>
    </w:p>
    <w:p w14:paraId="62F54D50" w14:textId="77777777" w:rsidR="00420E91" w:rsidRPr="00420E91" w:rsidRDefault="00420E91" w:rsidP="00420E91">
      <w:pPr>
        <w:spacing w:after="160" w:line="259" w:lineRule="auto"/>
        <w:rPr>
          <w:rFonts w:ascii="Arial" w:eastAsia="Calibri" w:hAnsi="Arial" w:cs="Arial"/>
          <w:color w:val="464646"/>
          <w:shd w:val="clear" w:color="auto" w:fill="FAFAFA"/>
        </w:rPr>
      </w:pPr>
      <w:r w:rsidRPr="00420E91">
        <w:rPr>
          <w:rFonts w:ascii="Arial" w:eastAsia="Calibri" w:hAnsi="Arial" w:cs="Arial"/>
          <w:b/>
          <w:bCs/>
          <w:color w:val="464646"/>
          <w:shd w:val="clear" w:color="auto" w:fill="FAFAFA"/>
        </w:rPr>
        <w:t xml:space="preserve">Are the </w:t>
      </w:r>
      <w:hyperlink r:id="rId203" w:history="1">
        <w:r w:rsidRPr="00420E91">
          <w:rPr>
            <w:rFonts w:ascii="Arial" w:eastAsia="Calibri" w:hAnsi="Arial" w:cs="Arial"/>
            <w:b/>
            <w:bCs/>
            <w:color w:val="2A578D"/>
            <w:u w:val="single"/>
          </w:rPr>
          <w:t>Recommendations for Pre-K to 12 Schools in Determining Instructional Models</w:t>
        </w:r>
      </w:hyperlink>
      <w:r w:rsidRPr="00420E91">
        <w:rPr>
          <w:rFonts w:ascii="Arial" w:eastAsia="Calibri" w:hAnsi="Arial" w:cs="Arial"/>
          <w:b/>
          <w:bCs/>
          <w:color w:val="464646"/>
          <w:shd w:val="clear" w:color="auto" w:fill="FAFAFA"/>
        </w:rPr>
        <w:t xml:space="preserve"> mandatory?</w:t>
      </w:r>
      <w:r w:rsidRPr="00420E91">
        <w:rPr>
          <w:rFonts w:ascii="Arial" w:eastAsia="Calibri" w:hAnsi="Arial" w:cs="Arial"/>
          <w:color w:val="464646"/>
        </w:rPr>
        <w:br/>
      </w:r>
      <w:r w:rsidRPr="00420E91">
        <w:rPr>
          <w:rFonts w:ascii="Arial" w:eastAsia="Calibri" w:hAnsi="Arial" w:cs="Arial"/>
          <w:color w:val="464646"/>
          <w:shd w:val="clear" w:color="auto" w:fill="FAFAFA"/>
        </w:rPr>
        <w:t>No. These recommendations from the Departments of Health (DOH) and Education (PDE) are intended to provide an additional tool for school entities to use when making local decisions, which will also require school leaders to consider numerous local factors, including size of the school entity, classroom size, school resources, proportion of staff and students with special needs and underlying health conditions, and the ability to accommodate remote learning with equal access for all students.</w:t>
      </w:r>
    </w:p>
    <w:p w14:paraId="54F19ED5" w14:textId="77777777" w:rsidR="0077475B" w:rsidRPr="00420E91" w:rsidRDefault="0077475B" w:rsidP="0077475B">
      <w:pPr>
        <w:tabs>
          <w:tab w:val="left" w:pos="1630"/>
        </w:tabs>
        <w:spacing w:after="160" w:line="259" w:lineRule="auto"/>
        <w:rPr>
          <w:rFonts w:ascii="Arial" w:eastAsia="Calibri" w:hAnsi="Arial" w:cs="Arial"/>
          <w:color w:val="222222"/>
          <w:sz w:val="20"/>
          <w:szCs w:val="20"/>
          <w:shd w:val="clear" w:color="auto" w:fill="FFFFFF"/>
        </w:rPr>
      </w:pPr>
    </w:p>
    <w:p w14:paraId="67E6637A" w14:textId="77777777" w:rsidR="00420E91" w:rsidRPr="00420E91" w:rsidRDefault="00420E91" w:rsidP="00420E91">
      <w:pPr>
        <w:spacing w:after="160" w:line="259" w:lineRule="auto"/>
        <w:rPr>
          <w:rFonts w:ascii="Arial" w:eastAsia="Calibri" w:hAnsi="Arial" w:cs="Arial"/>
        </w:rPr>
      </w:pPr>
      <w:r w:rsidRPr="00420E91">
        <w:rPr>
          <w:rFonts w:ascii="Arial" w:eastAsia="Calibri" w:hAnsi="Arial" w:cs="Arial"/>
          <w:b/>
          <w:sz w:val="24"/>
        </w:rPr>
        <w:t>South Carolina</w:t>
      </w:r>
      <w:r w:rsidRPr="00420E91">
        <w:rPr>
          <w:rFonts w:ascii="Arial" w:eastAsia="Calibri" w:hAnsi="Arial" w:cs="Arial"/>
          <w:sz w:val="24"/>
        </w:rPr>
        <w:t xml:space="preserve"> </w:t>
      </w:r>
      <w:hyperlink r:id="rId204" w:history="1">
        <w:r w:rsidRPr="00420E91">
          <w:rPr>
            <w:rFonts w:ascii="Arial" w:eastAsia="Calibri" w:hAnsi="Arial" w:cs="Arial"/>
            <w:color w:val="0000FF"/>
            <w:u w:val="single"/>
          </w:rPr>
          <w:t>https://www.scdhec.gov/infectious-diseases/viruses/coronavirus-disease-2019-covid-19/sc-cases-county-zip-code-covid-19</w:t>
        </w:r>
      </w:hyperlink>
      <w:r w:rsidRPr="00420E91">
        <w:rPr>
          <w:rFonts w:ascii="Arial" w:eastAsia="Calibri" w:hAnsi="Arial" w:cs="Arial"/>
        </w:rPr>
        <w:t xml:space="preserve"> data by state, county or zip code 2-week incidence per 100,000 population, arrows showing up or down trend. </w:t>
      </w:r>
    </w:p>
    <w:p w14:paraId="0C832F0B" w14:textId="77777777" w:rsidR="00420E91" w:rsidRPr="00420E91" w:rsidRDefault="00420E91" w:rsidP="00420E91">
      <w:pPr>
        <w:spacing w:after="160" w:line="259" w:lineRule="auto"/>
        <w:rPr>
          <w:rFonts w:ascii="Calibri" w:eastAsia="Calibri" w:hAnsi="Calibri" w:cs="Times New Roman"/>
        </w:rPr>
      </w:pPr>
      <w:r w:rsidRPr="00420E91">
        <w:rPr>
          <w:rFonts w:ascii="Calibri" w:eastAsia="Calibri" w:hAnsi="Calibri" w:cs="Times New Roman"/>
          <w:noProof/>
        </w:rPr>
        <w:drawing>
          <wp:inline distT="0" distB="0" distL="0" distR="0" wp14:anchorId="7C96273B" wp14:editId="276BF321">
            <wp:extent cx="4237968" cy="3571484"/>
            <wp:effectExtent l="0" t="0" r="0" b="0"/>
            <wp:docPr id="45069" name="Picture 45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241631" cy="3574571"/>
                    </a:xfrm>
                    <a:prstGeom prst="rect">
                      <a:avLst/>
                    </a:prstGeom>
                  </pic:spPr>
                </pic:pic>
              </a:graphicData>
            </a:graphic>
          </wp:inline>
        </w:drawing>
      </w:r>
    </w:p>
    <w:p w14:paraId="1FB065CE" w14:textId="77777777" w:rsidR="00420E91" w:rsidRPr="00420E91" w:rsidRDefault="00420E91" w:rsidP="00420E91">
      <w:pPr>
        <w:spacing w:after="160" w:line="259" w:lineRule="auto"/>
        <w:rPr>
          <w:rFonts w:ascii="Calibri" w:eastAsia="Calibri" w:hAnsi="Calibri" w:cs="Times New Roman"/>
        </w:rPr>
      </w:pPr>
      <w:r w:rsidRPr="00420E91">
        <w:rPr>
          <w:rFonts w:ascii="Calibri" w:eastAsia="Calibri" w:hAnsi="Calibri" w:cs="Times New Roman"/>
        </w:rPr>
        <w:br w:type="page"/>
      </w:r>
    </w:p>
    <w:p w14:paraId="4D3E5B23" w14:textId="77777777" w:rsidR="00420E91" w:rsidRPr="00420E91" w:rsidRDefault="00420E91" w:rsidP="00420E91">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rPr>
          <w:rFonts w:ascii="Arial" w:eastAsia="Calibri" w:hAnsi="Arial" w:cs="Arial"/>
          <w:sz w:val="20"/>
          <w:szCs w:val="20"/>
        </w:rPr>
      </w:pPr>
      <w:r w:rsidRPr="00420E91">
        <w:rPr>
          <w:rFonts w:ascii="Arial" w:eastAsia="Calibri" w:hAnsi="Arial" w:cs="Arial"/>
          <w:sz w:val="20"/>
          <w:szCs w:val="20"/>
        </w:rPr>
        <w:lastRenderedPageBreak/>
        <w:t xml:space="preserve">The text from the article mentioned above follows here in its entirety: </w:t>
      </w:r>
    </w:p>
    <w:p w14:paraId="6C3B3C9B" w14:textId="77777777" w:rsidR="00420E91" w:rsidRPr="00420E91" w:rsidRDefault="00420E91" w:rsidP="00420E91">
      <w:pPr>
        <w:shd w:val="clear" w:color="auto" w:fill="FFFFFF"/>
        <w:spacing w:after="0" w:line="240" w:lineRule="auto"/>
        <w:textAlignment w:val="baseline"/>
        <w:rPr>
          <w:rFonts w:ascii="Arial" w:eastAsia="Times New Roman" w:hAnsi="Arial" w:cs="Arial"/>
          <w:sz w:val="20"/>
          <w:szCs w:val="20"/>
        </w:rPr>
      </w:pPr>
      <w:r w:rsidRPr="00420E91">
        <w:rPr>
          <w:rFonts w:ascii="Arial" w:eastAsia="Times New Roman" w:hAnsi="Arial" w:cs="Arial"/>
          <w:b/>
          <w:color w:val="222222"/>
          <w:sz w:val="24"/>
          <w:szCs w:val="20"/>
        </w:rPr>
        <w:t>ABC News, August 10, 2020</w:t>
      </w:r>
      <w:r w:rsidRPr="00420E91">
        <w:rPr>
          <w:rFonts w:ascii="Arial" w:eastAsia="Times New Roman" w:hAnsi="Arial" w:cs="Arial"/>
          <w:color w:val="222222"/>
          <w:sz w:val="24"/>
          <w:szCs w:val="20"/>
        </w:rPr>
        <w:t xml:space="preserve"> </w:t>
      </w:r>
      <w:hyperlink r:id="rId206" w:history="1">
        <w:r w:rsidRPr="00420E91">
          <w:rPr>
            <w:rFonts w:ascii="Arial" w:eastAsia="Times New Roman" w:hAnsi="Arial" w:cs="Arial"/>
            <w:color w:val="0000FF"/>
            <w:sz w:val="20"/>
            <w:szCs w:val="20"/>
            <w:u w:val="single"/>
          </w:rPr>
          <w:t>https://fivethirtyeight.com/features/when-can-schools-safely-reopen-the-answer-is-part-science-part-guesswork/</w:t>
        </w:r>
      </w:hyperlink>
      <w:r w:rsidRPr="00420E91">
        <w:rPr>
          <w:rFonts w:ascii="Arial" w:eastAsia="Times New Roman" w:hAnsi="Arial" w:cs="Arial"/>
          <w:color w:val="0000FF"/>
          <w:sz w:val="20"/>
          <w:szCs w:val="20"/>
          <w:u w:val="single"/>
        </w:rPr>
        <w:t xml:space="preserve"> </w:t>
      </w:r>
    </w:p>
    <w:p w14:paraId="3790FFEB" w14:textId="77777777" w:rsidR="00420E91" w:rsidRPr="00420E91" w:rsidRDefault="00420E91" w:rsidP="00420E91">
      <w:pPr>
        <w:shd w:val="clear" w:color="auto" w:fill="FFFFFF"/>
        <w:spacing w:after="0" w:line="240" w:lineRule="auto"/>
        <w:textAlignment w:val="baseline"/>
        <w:rPr>
          <w:rFonts w:ascii="Arial" w:eastAsia="Times New Roman" w:hAnsi="Arial" w:cs="Arial"/>
          <w:color w:val="222222"/>
          <w:sz w:val="20"/>
          <w:szCs w:val="20"/>
        </w:rPr>
      </w:pPr>
    </w:p>
    <w:p w14:paraId="50B6ACB7" w14:textId="77777777" w:rsidR="00420E91" w:rsidRPr="00420E91" w:rsidRDefault="00420E91" w:rsidP="00420E91">
      <w:pPr>
        <w:shd w:val="clear" w:color="auto" w:fill="FFFFFF"/>
        <w:spacing w:after="0" w:line="240" w:lineRule="auto"/>
        <w:textAlignment w:val="baseline"/>
        <w:rPr>
          <w:rFonts w:ascii="Arial" w:eastAsia="Times New Roman" w:hAnsi="Arial" w:cs="Arial"/>
          <w:color w:val="222222"/>
          <w:sz w:val="20"/>
          <w:szCs w:val="20"/>
        </w:rPr>
      </w:pPr>
      <w:r w:rsidRPr="00420E91">
        <w:rPr>
          <w:rFonts w:ascii="Arial" w:eastAsia="Times New Roman" w:hAnsi="Arial" w:cs="Arial"/>
          <w:color w:val="222222"/>
          <w:sz w:val="20"/>
          <w:szCs w:val="20"/>
        </w:rPr>
        <w:t xml:space="preserve">In New York state, Governor Andrew Cuomo said schools could reopen if </w:t>
      </w:r>
      <w:hyperlink r:id="rId207" w:history="1">
        <w:r w:rsidRPr="00420E91">
          <w:rPr>
            <w:rFonts w:ascii="Arial" w:eastAsia="Times New Roman" w:hAnsi="Arial" w:cs="Arial"/>
            <w:color w:val="008FD5"/>
            <w:sz w:val="20"/>
            <w:szCs w:val="20"/>
            <w:u w:val="single"/>
            <w:bdr w:val="none" w:sz="0" w:space="0" w:color="auto" w:frame="1"/>
          </w:rPr>
          <w:t>no more than 5 percent</w:t>
        </w:r>
      </w:hyperlink>
      <w:r w:rsidRPr="00420E91">
        <w:rPr>
          <w:rFonts w:ascii="Arial" w:eastAsia="Times New Roman" w:hAnsi="Arial" w:cs="Arial"/>
          <w:color w:val="222222"/>
          <w:sz w:val="20"/>
          <w:szCs w:val="20"/>
        </w:rPr>
        <w:t xml:space="preserve"> of local COVID-19 tests were coming back positive.</w:t>
      </w:r>
      <w:hyperlink r:id="rId208" w:anchor="fn-1" w:history="1">
        <w:r w:rsidRPr="00420E91">
          <w:rPr>
            <w:rFonts w:ascii="Arial" w:eastAsia="Times New Roman" w:hAnsi="Arial" w:cs="Arial"/>
            <w:color w:val="008FD5"/>
            <w:sz w:val="20"/>
            <w:szCs w:val="20"/>
            <w:u w:val="single"/>
            <w:bdr w:val="none" w:sz="0" w:space="0" w:color="auto" w:frame="1"/>
            <w:vertAlign w:val="superscript"/>
          </w:rPr>
          <w:t>1</w:t>
        </w:r>
      </w:hyperlink>
      <w:r w:rsidRPr="00420E91">
        <w:rPr>
          <w:rFonts w:ascii="Arial" w:eastAsia="Times New Roman" w:hAnsi="Arial" w:cs="Arial"/>
          <w:color w:val="222222"/>
          <w:sz w:val="20"/>
          <w:szCs w:val="20"/>
        </w:rPr>
        <w:t xml:space="preserve"> But in New York City, Mayor Bill de </w:t>
      </w:r>
      <w:proofErr w:type="spellStart"/>
      <w:r w:rsidRPr="00420E91">
        <w:rPr>
          <w:rFonts w:ascii="Arial" w:eastAsia="Times New Roman" w:hAnsi="Arial" w:cs="Arial"/>
          <w:color w:val="222222"/>
          <w:sz w:val="20"/>
          <w:szCs w:val="20"/>
        </w:rPr>
        <w:t>Blasio</w:t>
      </w:r>
      <w:proofErr w:type="spellEnd"/>
      <w:r w:rsidRPr="00420E91">
        <w:rPr>
          <w:rFonts w:ascii="Arial" w:eastAsia="Times New Roman" w:hAnsi="Arial" w:cs="Arial"/>
          <w:color w:val="222222"/>
          <w:sz w:val="20"/>
          <w:szCs w:val="20"/>
        </w:rPr>
        <w:t xml:space="preserve"> and Schools Chancellor Richard Carranza said schools couldn’t reopen </w:t>
      </w:r>
      <w:hyperlink r:id="rId209" w:history="1">
        <w:r w:rsidRPr="00420E91">
          <w:rPr>
            <w:rFonts w:ascii="Arial" w:eastAsia="Times New Roman" w:hAnsi="Arial" w:cs="Arial"/>
            <w:color w:val="008FD5"/>
            <w:sz w:val="20"/>
            <w:szCs w:val="20"/>
            <w:u w:val="single"/>
            <w:bdr w:val="none" w:sz="0" w:space="0" w:color="auto" w:frame="1"/>
          </w:rPr>
          <w:t>unless the positivity rate was below 3 percent</w:t>
        </w:r>
      </w:hyperlink>
      <w:r w:rsidRPr="00420E91">
        <w:rPr>
          <w:rFonts w:ascii="Arial" w:eastAsia="Times New Roman" w:hAnsi="Arial" w:cs="Arial"/>
          <w:color w:val="222222"/>
          <w:sz w:val="20"/>
          <w:szCs w:val="20"/>
        </w:rPr>
        <w:t>.</w:t>
      </w:r>
      <w:hyperlink r:id="rId210" w:anchor="fn-2" w:history="1">
        <w:r w:rsidRPr="00420E91">
          <w:rPr>
            <w:rFonts w:ascii="Arial" w:eastAsia="Times New Roman" w:hAnsi="Arial" w:cs="Arial"/>
            <w:color w:val="008FD5"/>
            <w:sz w:val="20"/>
            <w:szCs w:val="20"/>
            <w:u w:val="single"/>
            <w:bdr w:val="none" w:sz="0" w:space="0" w:color="auto" w:frame="1"/>
            <w:vertAlign w:val="superscript"/>
          </w:rPr>
          <w:t>2</w:t>
        </w:r>
      </w:hyperlink>
      <w:r w:rsidRPr="00420E91">
        <w:rPr>
          <w:rFonts w:ascii="Arial" w:eastAsia="Times New Roman" w:hAnsi="Arial" w:cs="Arial"/>
          <w:color w:val="222222"/>
          <w:sz w:val="20"/>
          <w:szCs w:val="20"/>
        </w:rPr>
        <w:t> In Arizona, it’s </w:t>
      </w:r>
      <w:hyperlink r:id="rId211" w:history="1">
        <w:r w:rsidRPr="00420E91">
          <w:rPr>
            <w:rFonts w:ascii="Arial" w:eastAsia="Times New Roman" w:hAnsi="Arial" w:cs="Arial"/>
            <w:color w:val="008FD5"/>
            <w:sz w:val="20"/>
            <w:szCs w:val="20"/>
            <w:u w:val="single"/>
            <w:bdr w:val="none" w:sz="0" w:space="0" w:color="auto" w:frame="1"/>
          </w:rPr>
          <w:t>7 percent</w:t>
        </w:r>
      </w:hyperlink>
      <w:r w:rsidRPr="00420E91">
        <w:rPr>
          <w:rFonts w:ascii="Arial" w:eastAsia="Times New Roman" w:hAnsi="Arial" w:cs="Arial"/>
          <w:color w:val="222222"/>
          <w:sz w:val="20"/>
          <w:szCs w:val="20"/>
        </w:rPr>
        <w:t>;</w:t>
      </w:r>
      <w:hyperlink r:id="rId212" w:anchor="fn-3" w:history="1">
        <w:r w:rsidRPr="00420E91">
          <w:rPr>
            <w:rFonts w:ascii="Arial" w:eastAsia="Times New Roman" w:hAnsi="Arial" w:cs="Arial"/>
            <w:color w:val="008FD5"/>
            <w:sz w:val="20"/>
            <w:szCs w:val="20"/>
            <w:u w:val="single"/>
            <w:bdr w:val="none" w:sz="0" w:space="0" w:color="auto" w:frame="1"/>
            <w:vertAlign w:val="superscript"/>
          </w:rPr>
          <w:t>3</w:t>
        </w:r>
      </w:hyperlink>
      <w:r w:rsidRPr="00420E91">
        <w:rPr>
          <w:rFonts w:ascii="Arial" w:eastAsia="Times New Roman" w:hAnsi="Arial" w:cs="Arial"/>
          <w:color w:val="222222"/>
          <w:sz w:val="20"/>
          <w:szCs w:val="20"/>
        </w:rPr>
        <w:t> in Minnesota, it’s </w:t>
      </w:r>
      <w:hyperlink r:id="rId213" w:history="1">
        <w:r w:rsidRPr="00420E91">
          <w:rPr>
            <w:rFonts w:ascii="Arial" w:eastAsia="Times New Roman" w:hAnsi="Arial" w:cs="Arial"/>
            <w:color w:val="008FD5"/>
            <w:sz w:val="20"/>
            <w:szCs w:val="20"/>
            <w:u w:val="single"/>
            <w:bdr w:val="none" w:sz="0" w:space="0" w:color="auto" w:frame="1"/>
          </w:rPr>
          <w:t>10 cases per 10,000 residents</w:t>
        </w:r>
      </w:hyperlink>
      <w:r w:rsidRPr="00420E91">
        <w:rPr>
          <w:rFonts w:ascii="Arial" w:eastAsia="Times New Roman" w:hAnsi="Arial" w:cs="Arial"/>
          <w:color w:val="222222"/>
          <w:sz w:val="20"/>
          <w:szCs w:val="20"/>
        </w:rPr>
        <w:t>.</w:t>
      </w:r>
      <w:hyperlink r:id="rId214" w:anchor="fn-4" w:history="1">
        <w:r w:rsidRPr="00420E91">
          <w:rPr>
            <w:rFonts w:ascii="Arial" w:eastAsia="Times New Roman" w:hAnsi="Arial" w:cs="Arial"/>
            <w:color w:val="008FD5"/>
            <w:sz w:val="20"/>
            <w:szCs w:val="20"/>
            <w:u w:val="single"/>
            <w:bdr w:val="none" w:sz="0" w:space="0" w:color="auto" w:frame="1"/>
            <w:vertAlign w:val="superscript"/>
          </w:rPr>
          <w:t>4</w:t>
        </w:r>
      </w:hyperlink>
      <w:r w:rsidRPr="00420E91">
        <w:rPr>
          <w:rFonts w:ascii="Arial" w:eastAsia="Times New Roman" w:hAnsi="Arial" w:cs="Arial"/>
          <w:color w:val="222222"/>
          <w:sz w:val="20"/>
          <w:szCs w:val="20"/>
        </w:rPr>
        <w:t> And in Iowa, schools won’t be allowed to </w:t>
      </w:r>
      <w:r w:rsidRPr="00420E91">
        <w:rPr>
          <w:rFonts w:ascii="Arial" w:eastAsia="Times New Roman" w:hAnsi="Arial" w:cs="Arial"/>
          <w:i/>
          <w:iCs/>
          <w:color w:val="222222"/>
          <w:sz w:val="20"/>
          <w:szCs w:val="20"/>
          <w:bdr w:val="none" w:sz="0" w:space="0" w:color="auto" w:frame="1"/>
        </w:rPr>
        <w:t>close</w:t>
      </w:r>
      <w:r w:rsidRPr="00420E91">
        <w:rPr>
          <w:rFonts w:ascii="Arial" w:eastAsia="Times New Roman" w:hAnsi="Arial" w:cs="Arial"/>
          <w:color w:val="222222"/>
          <w:sz w:val="20"/>
          <w:szCs w:val="20"/>
        </w:rPr>
        <w:t> for </w:t>
      </w:r>
      <w:hyperlink r:id="rId215" w:history="1">
        <w:r w:rsidRPr="00420E91">
          <w:rPr>
            <w:rFonts w:ascii="Arial" w:eastAsia="Times New Roman" w:hAnsi="Arial" w:cs="Arial"/>
            <w:color w:val="008FD5"/>
            <w:sz w:val="20"/>
            <w:szCs w:val="20"/>
            <w:u w:val="single"/>
            <w:bdr w:val="none" w:sz="0" w:space="0" w:color="auto" w:frame="1"/>
          </w:rPr>
          <w:t>anything less than a 15 percent positivity rate</w:t>
        </w:r>
      </w:hyperlink>
      <w:r w:rsidRPr="00420E91">
        <w:rPr>
          <w:rFonts w:ascii="Arial" w:eastAsia="Times New Roman" w:hAnsi="Arial" w:cs="Arial"/>
          <w:color w:val="222222"/>
          <w:sz w:val="20"/>
          <w:szCs w:val="20"/>
        </w:rPr>
        <w:t>.</w:t>
      </w:r>
      <w:hyperlink r:id="rId216" w:anchor="fn-5" w:history="1">
        <w:r w:rsidRPr="00420E91">
          <w:rPr>
            <w:rFonts w:ascii="Arial" w:eastAsia="Times New Roman" w:hAnsi="Arial" w:cs="Arial"/>
            <w:color w:val="008FD5"/>
            <w:sz w:val="20"/>
            <w:szCs w:val="20"/>
            <w:u w:val="single"/>
            <w:bdr w:val="none" w:sz="0" w:space="0" w:color="auto" w:frame="1"/>
            <w:vertAlign w:val="superscript"/>
          </w:rPr>
          <w:t>5</w:t>
        </w:r>
      </w:hyperlink>
    </w:p>
    <w:p w14:paraId="2CBB84FF" w14:textId="77777777" w:rsidR="0077475B" w:rsidRDefault="0077475B" w:rsidP="0077475B">
      <w:pPr>
        <w:shd w:val="clear" w:color="auto" w:fill="FFFFFF"/>
        <w:spacing w:after="0" w:line="240" w:lineRule="auto"/>
        <w:textAlignment w:val="baseline"/>
        <w:rPr>
          <w:rFonts w:ascii="Arial" w:eastAsia="Times New Roman" w:hAnsi="Arial" w:cs="Arial"/>
          <w:color w:val="222222"/>
          <w:sz w:val="20"/>
          <w:szCs w:val="20"/>
        </w:rPr>
      </w:pPr>
    </w:p>
    <w:p w14:paraId="071C8C36" w14:textId="125046DF" w:rsidR="00420E91" w:rsidRPr="00420E91" w:rsidRDefault="00420E91" w:rsidP="00420E91">
      <w:pPr>
        <w:shd w:val="clear" w:color="auto" w:fill="FFFFFF"/>
        <w:spacing w:after="240" w:line="240" w:lineRule="auto"/>
        <w:textAlignment w:val="baseline"/>
        <w:rPr>
          <w:rFonts w:ascii="Arial" w:eastAsia="Times New Roman" w:hAnsi="Arial" w:cs="Arial"/>
          <w:color w:val="222222"/>
          <w:sz w:val="20"/>
          <w:szCs w:val="20"/>
        </w:rPr>
      </w:pPr>
      <w:r w:rsidRPr="00420E91">
        <w:rPr>
          <w:rFonts w:ascii="Arial" w:eastAsia="Times New Roman" w:hAnsi="Arial" w:cs="Arial"/>
          <w:color w:val="222222"/>
          <w:sz w:val="20"/>
          <w:szCs w:val="20"/>
        </w:rPr>
        <w:t>This wide array of thresholds makes clear that, as with everything else related to COVID-19, there’s no one right answer. Scientists and school administrators agree that school-reopening guidelines require a combination of science and, well, a bit of guesswork.</w:t>
      </w:r>
    </w:p>
    <w:p w14:paraId="6D3B9C60" w14:textId="77777777" w:rsidR="00420E91" w:rsidRPr="00420E91" w:rsidRDefault="00420E91" w:rsidP="00420E91">
      <w:pPr>
        <w:shd w:val="clear" w:color="auto" w:fill="FFFFFF"/>
        <w:spacing w:after="240" w:line="240" w:lineRule="auto"/>
        <w:textAlignment w:val="baseline"/>
        <w:rPr>
          <w:rFonts w:ascii="Arial" w:eastAsia="Times New Roman" w:hAnsi="Arial" w:cs="Arial"/>
          <w:color w:val="222222"/>
          <w:sz w:val="20"/>
          <w:szCs w:val="20"/>
        </w:rPr>
      </w:pPr>
      <w:r w:rsidRPr="00420E91">
        <w:rPr>
          <w:rFonts w:ascii="Arial" w:eastAsia="Times New Roman" w:hAnsi="Arial" w:cs="Arial"/>
          <w:color w:val="222222"/>
          <w:sz w:val="20"/>
          <w:szCs w:val="20"/>
        </w:rPr>
        <w:t>“The actual metrics represent expert opinion and modeling data,” said Dr. Thomas Tsai, a surgeon and health policy researcher at Harvard T.H. Chan School of Public Health.</w:t>
      </w:r>
    </w:p>
    <w:p w14:paraId="22EB07E3" w14:textId="77777777" w:rsidR="00420E91" w:rsidRPr="00420E91" w:rsidRDefault="00420E91" w:rsidP="00420E91">
      <w:pPr>
        <w:shd w:val="clear" w:color="auto" w:fill="FFFFFF"/>
        <w:spacing w:after="240" w:line="240" w:lineRule="auto"/>
        <w:textAlignment w:val="baseline"/>
        <w:rPr>
          <w:rFonts w:ascii="Arial" w:eastAsia="Times New Roman" w:hAnsi="Arial" w:cs="Arial"/>
          <w:color w:val="222222"/>
          <w:sz w:val="20"/>
          <w:szCs w:val="20"/>
        </w:rPr>
      </w:pPr>
      <w:r w:rsidRPr="00420E91">
        <w:rPr>
          <w:rFonts w:ascii="Arial" w:eastAsia="Times New Roman" w:hAnsi="Arial" w:cs="Arial"/>
          <w:color w:val="222222"/>
          <w:sz w:val="20"/>
          <w:szCs w:val="20"/>
        </w:rPr>
        <w:t>In setting thresholds, the science — disease modeling and data from earlier in the pandemic — can help narrow the window. Many researchers agree, for example, that when the positivity rate in a community climbs higher than 10 percent, or prevalence increases higher than 25 new cases daily per 100,000, it’s a sign that testing might not be enough to curb the spread. At that point, cases could start to climb exponentially, faster than they can be caught, and schools would be a natural hotbed for an outbreak with so many people gathering in close quarters every day and then returning to the community in the evening and on weekends.</w:t>
      </w:r>
    </w:p>
    <w:p w14:paraId="2D9A506E" w14:textId="77777777" w:rsidR="00420E91" w:rsidRPr="00420E91" w:rsidRDefault="00420E91" w:rsidP="00420E91">
      <w:pPr>
        <w:shd w:val="clear" w:color="auto" w:fill="FFFFFF"/>
        <w:spacing w:after="240" w:line="240" w:lineRule="auto"/>
        <w:textAlignment w:val="baseline"/>
        <w:rPr>
          <w:rFonts w:ascii="Arial" w:eastAsia="Times New Roman" w:hAnsi="Arial" w:cs="Arial"/>
          <w:color w:val="222222"/>
          <w:sz w:val="20"/>
          <w:szCs w:val="20"/>
        </w:rPr>
      </w:pPr>
      <w:r w:rsidRPr="00420E91">
        <w:rPr>
          <w:rFonts w:ascii="Arial" w:eastAsia="Times New Roman" w:hAnsi="Arial" w:cs="Arial"/>
          <w:color w:val="222222"/>
          <w:sz w:val="20"/>
          <w:szCs w:val="20"/>
        </w:rPr>
        <w:t>It’s a bit of a snowball effect; the higher the prevalence of disease, the harder it is to track and isolate new cases, leading to further spread. But what matters most is how a community responds once a threshold is breached, no matter what the threshold is. “It’s not so much the number, it’s what the corresponding action is,” Tsai said.</w:t>
      </w:r>
    </w:p>
    <w:p w14:paraId="140C51F2" w14:textId="77777777" w:rsidR="00420E91" w:rsidRPr="00420E91" w:rsidRDefault="00420E91" w:rsidP="00420E91">
      <w:pPr>
        <w:shd w:val="clear" w:color="auto" w:fill="FFFFFF"/>
        <w:spacing w:after="0" w:line="240" w:lineRule="auto"/>
        <w:textAlignment w:val="baseline"/>
        <w:rPr>
          <w:rFonts w:ascii="Arial" w:eastAsia="Times New Roman" w:hAnsi="Arial" w:cs="Arial"/>
          <w:color w:val="222222"/>
          <w:sz w:val="20"/>
          <w:szCs w:val="20"/>
        </w:rPr>
      </w:pPr>
      <w:r w:rsidRPr="00420E91">
        <w:rPr>
          <w:rFonts w:ascii="Arial" w:eastAsia="Times New Roman" w:hAnsi="Arial" w:cs="Arial"/>
          <w:color w:val="222222"/>
          <w:sz w:val="20"/>
          <w:szCs w:val="20"/>
        </w:rPr>
        <w:t>Tsai and a team of researchers at Harvard published </w:t>
      </w:r>
      <w:hyperlink r:id="rId217" w:history="1">
        <w:r w:rsidRPr="00420E91">
          <w:rPr>
            <w:rFonts w:ascii="Arial" w:eastAsia="Times New Roman" w:hAnsi="Arial" w:cs="Arial"/>
            <w:color w:val="008FD5"/>
            <w:sz w:val="20"/>
            <w:szCs w:val="20"/>
            <w:u w:val="single"/>
            <w:bdr w:val="none" w:sz="0" w:space="0" w:color="auto" w:frame="1"/>
          </w:rPr>
          <w:t>guidelines for reopening schools</w:t>
        </w:r>
      </w:hyperlink>
      <w:r w:rsidRPr="00420E91">
        <w:rPr>
          <w:rFonts w:ascii="Arial" w:eastAsia="Times New Roman" w:hAnsi="Arial" w:cs="Arial"/>
          <w:color w:val="222222"/>
          <w:sz w:val="20"/>
          <w:szCs w:val="20"/>
        </w:rPr>
        <w:t> in the U.S., and settled on a recommendation that community </w:t>
      </w:r>
      <w:hyperlink r:id="rId218" w:history="1">
        <w:r w:rsidRPr="00420E91">
          <w:rPr>
            <w:rFonts w:ascii="Arial" w:eastAsia="Times New Roman" w:hAnsi="Arial" w:cs="Arial"/>
            <w:color w:val="008FD5"/>
            <w:sz w:val="20"/>
            <w:szCs w:val="20"/>
            <w:u w:val="single"/>
            <w:bdr w:val="none" w:sz="0" w:space="0" w:color="auto" w:frame="1"/>
          </w:rPr>
          <w:t>positivity rates should be below 3 percent</w:t>
        </w:r>
      </w:hyperlink>
      <w:r w:rsidRPr="00420E91">
        <w:rPr>
          <w:rFonts w:ascii="Arial" w:eastAsia="Times New Roman" w:hAnsi="Arial" w:cs="Arial"/>
          <w:color w:val="222222"/>
          <w:sz w:val="20"/>
          <w:szCs w:val="20"/>
        </w:rPr>
        <w:t> before kids and teachers go back to school.</w:t>
      </w:r>
    </w:p>
    <w:p w14:paraId="37B07D6B" w14:textId="77777777" w:rsidR="00420E91" w:rsidRPr="00420E91" w:rsidRDefault="00420E91" w:rsidP="00420E91">
      <w:pPr>
        <w:shd w:val="clear" w:color="auto" w:fill="FFFFFF"/>
        <w:spacing w:after="0" w:line="240" w:lineRule="auto"/>
        <w:textAlignment w:val="baseline"/>
        <w:rPr>
          <w:rFonts w:ascii="Arial" w:eastAsia="Times New Roman" w:hAnsi="Arial" w:cs="Arial"/>
          <w:color w:val="222222"/>
          <w:sz w:val="20"/>
          <w:szCs w:val="20"/>
        </w:rPr>
      </w:pPr>
    </w:p>
    <w:p w14:paraId="08C836CF" w14:textId="77777777" w:rsidR="00420E91" w:rsidRPr="00420E91" w:rsidRDefault="00420E91" w:rsidP="00420E91">
      <w:pPr>
        <w:shd w:val="clear" w:color="auto" w:fill="FFFFFF"/>
        <w:spacing w:after="0" w:line="240" w:lineRule="auto"/>
        <w:textAlignment w:val="baseline"/>
        <w:rPr>
          <w:rFonts w:ascii="Arial" w:eastAsia="Times New Roman" w:hAnsi="Arial" w:cs="Arial"/>
          <w:color w:val="222222"/>
          <w:sz w:val="20"/>
          <w:szCs w:val="20"/>
        </w:rPr>
      </w:pPr>
      <w:r w:rsidRPr="00420E91">
        <w:rPr>
          <w:rFonts w:ascii="Arial" w:eastAsia="Times New Roman" w:hAnsi="Arial" w:cs="Arial"/>
          <w:color w:val="222222"/>
          <w:sz w:val="20"/>
          <w:szCs w:val="20"/>
        </w:rPr>
        <w:t>The level of community spread is a key metric for deciding whether to reopen since schools are, you know, </w:t>
      </w:r>
      <w:r w:rsidRPr="00420E91">
        <w:rPr>
          <w:rFonts w:ascii="Arial" w:eastAsia="Times New Roman" w:hAnsi="Arial" w:cs="Arial"/>
          <w:i/>
          <w:iCs/>
          <w:color w:val="222222"/>
          <w:sz w:val="20"/>
          <w:szCs w:val="20"/>
          <w:bdr w:val="none" w:sz="0" w:space="0" w:color="auto" w:frame="1"/>
        </w:rPr>
        <w:t>schools. </w:t>
      </w:r>
      <w:r w:rsidRPr="00420E91">
        <w:rPr>
          <w:rFonts w:ascii="Arial" w:eastAsia="Times New Roman" w:hAnsi="Arial" w:cs="Arial"/>
          <w:color w:val="222222"/>
          <w:sz w:val="20"/>
          <w:szCs w:val="20"/>
        </w:rPr>
        <w:t>“If you think about schools, it’s even more of a bubble than reopening a restaurant or reopening a business,” said Dr. Tina Tan, an infectious-disease pediatrician at Northwestern Feinberg School of Medicine. “Schools really are their own microcosm where you have a lot of individuals from different areas in the community coming in.”</w:t>
      </w:r>
    </w:p>
    <w:p w14:paraId="03EB5AE0" w14:textId="77777777" w:rsidR="00420E91" w:rsidRPr="00420E91" w:rsidRDefault="00420E91" w:rsidP="00420E91">
      <w:pPr>
        <w:shd w:val="clear" w:color="auto" w:fill="FFFFFF"/>
        <w:spacing w:after="240" w:line="240" w:lineRule="auto"/>
        <w:textAlignment w:val="baseline"/>
        <w:rPr>
          <w:rFonts w:ascii="Arial" w:eastAsia="Times New Roman" w:hAnsi="Arial" w:cs="Arial"/>
          <w:color w:val="222222"/>
          <w:sz w:val="20"/>
          <w:szCs w:val="20"/>
        </w:rPr>
      </w:pPr>
      <w:r w:rsidRPr="00420E91">
        <w:rPr>
          <w:rFonts w:ascii="Arial" w:eastAsia="Times New Roman" w:hAnsi="Arial" w:cs="Arial"/>
          <w:color w:val="222222"/>
          <w:sz w:val="20"/>
          <w:szCs w:val="20"/>
        </w:rPr>
        <w:t>If a disease is prevalent in an area, it’s almost inevitable that schools would soon become breeding grounds for outbreaks.</w:t>
      </w:r>
    </w:p>
    <w:p w14:paraId="7709F546" w14:textId="77777777" w:rsidR="00420E91" w:rsidRPr="00420E91" w:rsidRDefault="00420E91" w:rsidP="00420E91">
      <w:pPr>
        <w:shd w:val="clear" w:color="auto" w:fill="FFFFFF"/>
        <w:spacing w:after="240" w:line="240" w:lineRule="auto"/>
        <w:textAlignment w:val="baseline"/>
        <w:rPr>
          <w:rFonts w:ascii="Arial" w:eastAsia="Times New Roman" w:hAnsi="Arial" w:cs="Arial"/>
          <w:color w:val="222222"/>
          <w:sz w:val="20"/>
          <w:szCs w:val="20"/>
        </w:rPr>
      </w:pPr>
      <w:r w:rsidRPr="00420E91">
        <w:rPr>
          <w:rFonts w:ascii="Arial" w:eastAsia="Times New Roman" w:hAnsi="Arial" w:cs="Arial"/>
          <w:color w:val="222222"/>
          <w:sz w:val="20"/>
          <w:szCs w:val="20"/>
        </w:rPr>
        <w:t>But when it comes to establishing guidelines, science can take us only so far. What’s the difference between a 10 percent positivity rate and a 9 percent one? Enough to close schools in one scenario but open them in another? At some point, it becomes a judgment call, which is why jurisdictions’ rules vary so much.</w:t>
      </w:r>
    </w:p>
    <w:p w14:paraId="54137D95" w14:textId="77777777" w:rsidR="00420E91" w:rsidRPr="00420E91" w:rsidRDefault="00420E91" w:rsidP="00420E91">
      <w:pPr>
        <w:shd w:val="clear" w:color="auto" w:fill="FFFFFF"/>
        <w:spacing w:after="240" w:line="240" w:lineRule="auto"/>
        <w:textAlignment w:val="baseline"/>
        <w:rPr>
          <w:rFonts w:ascii="Arial" w:eastAsia="Times New Roman" w:hAnsi="Arial" w:cs="Arial"/>
          <w:color w:val="222222"/>
          <w:sz w:val="20"/>
          <w:szCs w:val="20"/>
        </w:rPr>
      </w:pPr>
      <w:r w:rsidRPr="00420E91">
        <w:rPr>
          <w:rFonts w:ascii="Arial" w:eastAsia="Times New Roman" w:hAnsi="Arial" w:cs="Arial"/>
          <w:color w:val="222222"/>
          <w:sz w:val="20"/>
          <w:szCs w:val="20"/>
        </w:rPr>
        <w:t>“The test positive rate is sort of just common sense,” Tsai said. “It’s not like there’s a magic level for it, it’s directional. Three percent is better than 5 percent, which is better than 10 percent.”</w:t>
      </w:r>
    </w:p>
    <w:p w14:paraId="0AC5A06A" w14:textId="77777777" w:rsidR="00420E91" w:rsidRPr="00420E91" w:rsidRDefault="00420E91" w:rsidP="00420E91">
      <w:pPr>
        <w:shd w:val="clear" w:color="auto" w:fill="FFFFFF"/>
        <w:spacing w:after="0" w:line="240" w:lineRule="auto"/>
        <w:textAlignment w:val="baseline"/>
        <w:rPr>
          <w:rFonts w:ascii="Arial" w:eastAsia="Times New Roman" w:hAnsi="Arial" w:cs="Arial"/>
          <w:color w:val="222222"/>
          <w:sz w:val="20"/>
          <w:szCs w:val="20"/>
        </w:rPr>
      </w:pPr>
      <w:r w:rsidRPr="00420E91">
        <w:rPr>
          <w:rFonts w:ascii="Arial" w:eastAsia="Times New Roman" w:hAnsi="Arial" w:cs="Arial"/>
          <w:color w:val="222222"/>
          <w:sz w:val="20"/>
          <w:szCs w:val="20"/>
        </w:rPr>
        <w:t>That guesswork has prompted some jurisdictions to seek out more than just one metric. In Arizona, the state Department of Health Services </w:t>
      </w:r>
      <w:hyperlink r:id="rId219" w:history="1">
        <w:r w:rsidRPr="00420E91">
          <w:rPr>
            <w:rFonts w:ascii="Arial" w:eastAsia="Times New Roman" w:hAnsi="Arial" w:cs="Arial"/>
            <w:color w:val="008FD5"/>
            <w:sz w:val="20"/>
            <w:szCs w:val="20"/>
            <w:u w:val="single"/>
            <w:bdr w:val="none" w:sz="0" w:space="0" w:color="auto" w:frame="1"/>
          </w:rPr>
          <w:t>published guidelines for reopening schools</w:t>
        </w:r>
      </w:hyperlink>
      <w:r w:rsidRPr="00420E91">
        <w:rPr>
          <w:rFonts w:ascii="Arial" w:eastAsia="Times New Roman" w:hAnsi="Arial" w:cs="Arial"/>
          <w:color w:val="222222"/>
          <w:sz w:val="20"/>
          <w:szCs w:val="20"/>
        </w:rPr>
        <w:t> that take into account not only test positivity rate but also case prevalence and the number of hospital visits for COVID-like illnesses. For a community’s schools to reopen, there must be two consecutive weeks</w:t>
      </w:r>
      <w:hyperlink r:id="rId220" w:anchor="fn-6" w:history="1">
        <w:r w:rsidRPr="00420E91">
          <w:rPr>
            <w:rFonts w:ascii="Arial" w:eastAsia="Times New Roman" w:hAnsi="Arial" w:cs="Arial"/>
            <w:color w:val="008FD5"/>
            <w:sz w:val="20"/>
            <w:szCs w:val="20"/>
            <w:u w:val="single"/>
            <w:bdr w:val="none" w:sz="0" w:space="0" w:color="auto" w:frame="1"/>
            <w:vertAlign w:val="superscript"/>
          </w:rPr>
          <w:t>6</w:t>
        </w:r>
      </w:hyperlink>
      <w:r w:rsidRPr="00420E91">
        <w:rPr>
          <w:rFonts w:ascii="Arial" w:eastAsia="Times New Roman" w:hAnsi="Arial" w:cs="Arial"/>
          <w:color w:val="222222"/>
          <w:sz w:val="20"/>
          <w:szCs w:val="20"/>
        </w:rPr>
        <w:t> when the positivity rate is below 7 percent, the case prevalence is below 100 per 100,000 people, and hospital visits for COVID-like illness are under 10 percent.</w:t>
      </w:r>
      <w:hyperlink r:id="rId221" w:anchor="fn-7" w:history="1">
        <w:r w:rsidRPr="00420E91">
          <w:rPr>
            <w:rFonts w:ascii="Arial" w:eastAsia="Times New Roman" w:hAnsi="Arial" w:cs="Arial"/>
            <w:color w:val="008FD5"/>
            <w:sz w:val="20"/>
            <w:szCs w:val="20"/>
            <w:u w:val="single"/>
            <w:bdr w:val="none" w:sz="0" w:space="0" w:color="auto" w:frame="1"/>
            <w:vertAlign w:val="superscript"/>
          </w:rPr>
          <w:t>7</w:t>
        </w:r>
      </w:hyperlink>
    </w:p>
    <w:p w14:paraId="5AA7A978" w14:textId="77777777" w:rsidR="00420E91" w:rsidRPr="00420E91" w:rsidRDefault="00420E91" w:rsidP="00420E91">
      <w:pPr>
        <w:shd w:val="clear" w:color="auto" w:fill="FFFFFF"/>
        <w:spacing w:after="240" w:line="240" w:lineRule="auto"/>
        <w:textAlignment w:val="baseline"/>
        <w:rPr>
          <w:rFonts w:ascii="Arial" w:eastAsia="Times New Roman" w:hAnsi="Arial" w:cs="Arial"/>
          <w:color w:val="222222"/>
          <w:sz w:val="20"/>
          <w:szCs w:val="20"/>
        </w:rPr>
      </w:pPr>
      <w:r w:rsidRPr="00420E91">
        <w:rPr>
          <w:rFonts w:ascii="Arial" w:eastAsia="Times New Roman" w:hAnsi="Arial" w:cs="Arial"/>
          <w:color w:val="222222"/>
          <w:sz w:val="20"/>
          <w:szCs w:val="20"/>
        </w:rPr>
        <w:t xml:space="preserve">Dr. Cara Christ, director of the Arizona Department of Health Services, said she and her team considered other states’ metrics as well as the guidelines from Harvard, the White House coronavirus task force, the </w:t>
      </w:r>
      <w:r w:rsidRPr="00420E91">
        <w:rPr>
          <w:rFonts w:ascii="Arial" w:eastAsia="Times New Roman" w:hAnsi="Arial" w:cs="Arial"/>
          <w:color w:val="222222"/>
          <w:sz w:val="20"/>
          <w:szCs w:val="20"/>
        </w:rPr>
        <w:lastRenderedPageBreak/>
        <w:t>World Health Organization and the state’s own local data from earlier in the spread. But while all that research helped them establish the ranges for each metric, eventually they had to just pick a number.</w:t>
      </w:r>
    </w:p>
    <w:p w14:paraId="6D1D4BD0" w14:textId="77777777" w:rsidR="00420E91" w:rsidRPr="00420E91" w:rsidRDefault="00420E91" w:rsidP="00420E91">
      <w:pPr>
        <w:shd w:val="clear" w:color="auto" w:fill="FFFFFF"/>
        <w:spacing w:after="240" w:line="240" w:lineRule="auto"/>
        <w:textAlignment w:val="baseline"/>
        <w:rPr>
          <w:rFonts w:ascii="Arial" w:eastAsia="Times New Roman" w:hAnsi="Arial" w:cs="Arial"/>
          <w:color w:val="222222"/>
          <w:sz w:val="20"/>
          <w:szCs w:val="20"/>
        </w:rPr>
      </w:pPr>
      <w:r w:rsidRPr="00420E91">
        <w:rPr>
          <w:rFonts w:ascii="Arial" w:eastAsia="Times New Roman" w:hAnsi="Arial" w:cs="Arial"/>
          <w:color w:val="222222"/>
          <w:sz w:val="20"/>
          <w:szCs w:val="20"/>
        </w:rPr>
        <w:t>“We just wanted to make sure that somebody didn’t reopen at 9.5 or 9 percent and then all of a sudden they’re back at a substantial level of spread,” said Christ. “There were some discussions like, ‘Why not 8? Why not 6?’ We were trying to find something that was relatively reasonable and based on our previous data.”</w:t>
      </w:r>
    </w:p>
    <w:p w14:paraId="17F267FF" w14:textId="77777777" w:rsidR="00420E91" w:rsidRPr="00420E91" w:rsidRDefault="00420E91" w:rsidP="00420E91">
      <w:pPr>
        <w:spacing w:after="160" w:line="259" w:lineRule="auto"/>
        <w:rPr>
          <w:rFonts w:ascii="Arial" w:eastAsia="Calibri" w:hAnsi="Arial" w:cs="Arial"/>
          <w:color w:val="222222"/>
          <w:sz w:val="20"/>
          <w:szCs w:val="20"/>
          <w:shd w:val="clear" w:color="auto" w:fill="FFFFFF"/>
        </w:rPr>
      </w:pPr>
      <w:r w:rsidRPr="00420E91">
        <w:rPr>
          <w:rFonts w:ascii="Arial" w:eastAsia="Calibri" w:hAnsi="Arial" w:cs="Arial"/>
          <w:color w:val="222222"/>
          <w:sz w:val="20"/>
          <w:szCs w:val="20"/>
          <w:shd w:val="clear" w:color="auto" w:fill="FFFFFF"/>
        </w:rPr>
        <w:t>Looking to other countries that have successfully reopened schools reinforces those thresholds. Both </w:t>
      </w:r>
      <w:hyperlink r:id="rId222" w:history="1">
        <w:r w:rsidRPr="00420E91">
          <w:rPr>
            <w:rFonts w:ascii="Arial" w:eastAsia="Calibri" w:hAnsi="Arial" w:cs="Arial"/>
            <w:color w:val="008FD5"/>
            <w:sz w:val="20"/>
            <w:szCs w:val="20"/>
            <w:u w:val="single"/>
            <w:bdr w:val="none" w:sz="0" w:space="0" w:color="auto" w:frame="1"/>
            <w:shd w:val="clear" w:color="auto" w:fill="FFFFFF"/>
          </w:rPr>
          <w:t>Denmark and Finland were able to reopen schools</w:t>
        </w:r>
      </w:hyperlink>
      <w:r w:rsidRPr="00420E91">
        <w:rPr>
          <w:rFonts w:ascii="Arial" w:eastAsia="Calibri" w:hAnsi="Arial" w:cs="Arial"/>
          <w:color w:val="222222"/>
          <w:sz w:val="20"/>
          <w:szCs w:val="20"/>
          <w:shd w:val="clear" w:color="auto" w:fill="FFFFFF"/>
        </w:rPr>
        <w:t> without seeing a substantial spike in cases, but first they waited until local community spread was low. Schools in Finland reopened when there was a 3 percent positivity rate nationwide. </w:t>
      </w:r>
      <w:hyperlink r:id="rId223" w:history="1">
        <w:r w:rsidRPr="00420E91">
          <w:rPr>
            <w:rFonts w:ascii="Arial" w:eastAsia="Calibri" w:hAnsi="Arial" w:cs="Arial"/>
            <w:color w:val="008FD5"/>
            <w:sz w:val="20"/>
            <w:szCs w:val="20"/>
            <w:u w:val="single"/>
            <w:bdr w:val="none" w:sz="0" w:space="0" w:color="auto" w:frame="1"/>
            <w:shd w:val="clear" w:color="auto" w:fill="FFFFFF"/>
          </w:rPr>
          <w:t>In Denmark</w:t>
        </w:r>
      </w:hyperlink>
      <w:r w:rsidRPr="00420E91">
        <w:rPr>
          <w:rFonts w:ascii="Arial" w:eastAsia="Calibri" w:hAnsi="Arial" w:cs="Arial"/>
          <w:color w:val="222222"/>
          <w:sz w:val="20"/>
          <w:szCs w:val="20"/>
          <w:shd w:val="clear" w:color="auto" w:fill="FFFFFF"/>
        </w:rPr>
        <w:t> the positivity rate was at 6 percent when primary schools reopened, and under 1 percent when high schools reopened a month later.</w:t>
      </w:r>
    </w:p>
    <w:p w14:paraId="498C57CF" w14:textId="77777777" w:rsidR="00420E91" w:rsidRPr="00420E91" w:rsidRDefault="00420E91" w:rsidP="00420E91">
      <w:pPr>
        <w:spacing w:after="160" w:line="259" w:lineRule="auto"/>
        <w:rPr>
          <w:rFonts w:ascii="Calibri" w:eastAsia="Calibri" w:hAnsi="Calibri" w:cs="Times New Roman"/>
        </w:rPr>
      </w:pPr>
    </w:p>
    <w:p w14:paraId="2811868E" w14:textId="77777777" w:rsidR="00420E91" w:rsidRPr="00420E91" w:rsidRDefault="00420E91" w:rsidP="00420E91">
      <w:pPr>
        <w:shd w:val="clear" w:color="auto" w:fill="FFFFFF"/>
        <w:tabs>
          <w:tab w:val="left" w:pos="8440"/>
        </w:tabs>
        <w:spacing w:after="0" w:line="240" w:lineRule="auto"/>
        <w:rPr>
          <w:rFonts w:ascii="Arial" w:hAnsi="Arial" w:cs="Arial"/>
          <w:b/>
          <w:sz w:val="32"/>
        </w:rPr>
      </w:pPr>
    </w:p>
    <w:p w14:paraId="7062237F" w14:textId="77777777" w:rsidR="006A2DC3" w:rsidRDefault="006A2DC3">
      <w:pPr>
        <w:rPr>
          <w:rFonts w:ascii="Arial" w:hAnsi="Arial" w:cs="Arial"/>
          <w:b/>
          <w:sz w:val="32"/>
        </w:rPr>
      </w:pPr>
    </w:p>
    <w:p w14:paraId="2EDB2943" w14:textId="392C37B6" w:rsidR="006A2DC3" w:rsidRDefault="006A2DC3">
      <w:pPr>
        <w:rPr>
          <w:rFonts w:ascii="Arial" w:hAnsi="Arial" w:cs="Arial"/>
          <w:b/>
          <w:sz w:val="32"/>
        </w:rPr>
      </w:pPr>
      <w:r>
        <w:rPr>
          <w:rFonts w:ascii="Arial" w:hAnsi="Arial" w:cs="Arial"/>
          <w:b/>
          <w:sz w:val="32"/>
        </w:rPr>
        <w:br w:type="page"/>
      </w:r>
    </w:p>
    <w:p w14:paraId="6A781A26" w14:textId="39849880" w:rsidR="005E08D0" w:rsidRDefault="005E08D0" w:rsidP="006F4374">
      <w:pPr>
        <w:pBdr>
          <w:top w:val="single" w:sz="4" w:space="1" w:color="auto"/>
          <w:left w:val="single" w:sz="4" w:space="4" w:color="auto"/>
          <w:bottom w:val="single" w:sz="4" w:space="1" w:color="auto"/>
          <w:right w:val="single" w:sz="4" w:space="4" w:color="auto"/>
        </w:pBdr>
        <w:shd w:val="clear" w:color="auto" w:fill="FFFFFF"/>
        <w:tabs>
          <w:tab w:val="left" w:pos="8440"/>
        </w:tabs>
        <w:spacing w:after="0" w:line="240" w:lineRule="auto"/>
        <w:jc w:val="center"/>
        <w:rPr>
          <w:rFonts w:ascii="Arial" w:hAnsi="Arial" w:cs="Arial"/>
          <w:b/>
          <w:sz w:val="32"/>
        </w:rPr>
      </w:pPr>
      <w:r>
        <w:rPr>
          <w:rFonts w:ascii="Arial" w:hAnsi="Arial" w:cs="Arial"/>
          <w:b/>
          <w:sz w:val="32"/>
        </w:rPr>
        <w:lastRenderedPageBreak/>
        <w:t>Near Misses and Concerns</w:t>
      </w:r>
    </w:p>
    <w:p w14:paraId="1E89DC47" w14:textId="77777777" w:rsidR="005E08D0" w:rsidRPr="008618ED" w:rsidRDefault="005E08D0" w:rsidP="005E08D0">
      <w:pPr>
        <w:shd w:val="clear" w:color="auto" w:fill="FFFFFF"/>
        <w:tabs>
          <w:tab w:val="left" w:pos="8440"/>
        </w:tabs>
        <w:spacing w:after="0" w:line="240" w:lineRule="auto"/>
        <w:jc w:val="center"/>
        <w:rPr>
          <w:rFonts w:ascii="Arial" w:hAnsi="Arial" w:cs="Arial"/>
          <w:b/>
          <w:sz w:val="32"/>
        </w:rPr>
      </w:pPr>
    </w:p>
    <w:p w14:paraId="16762DEF" w14:textId="50E89B2A" w:rsidR="00533CF1" w:rsidRDefault="00533CF1" w:rsidP="004D62F4">
      <w:pPr>
        <w:spacing w:line="240" w:lineRule="auto"/>
        <w:rPr>
          <w:rFonts w:ascii="Arial" w:hAnsi="Arial" w:cs="Arial"/>
        </w:rPr>
      </w:pPr>
      <w:r w:rsidRPr="00CC5104">
        <w:rPr>
          <w:rFonts w:ascii="Arial" w:hAnsi="Arial" w:cs="Arial"/>
          <w:b/>
        </w:rPr>
        <w:t>Near Misses and Concerns</w:t>
      </w:r>
      <w:r w:rsidR="0094103D" w:rsidRPr="00CC5104">
        <w:rPr>
          <w:rFonts w:ascii="Arial" w:hAnsi="Arial" w:cs="Arial"/>
          <w:b/>
        </w:rPr>
        <w:t xml:space="preserve">: </w:t>
      </w:r>
      <w:r w:rsidR="0094103D" w:rsidRPr="00CC5104">
        <w:rPr>
          <w:rFonts w:ascii="Arial" w:hAnsi="Arial" w:cs="Arial"/>
        </w:rPr>
        <w:t>Since the 20</w:t>
      </w:r>
      <w:r w:rsidR="00791698" w:rsidRPr="00CC5104">
        <w:rPr>
          <w:rFonts w:ascii="Arial" w:hAnsi="Arial" w:cs="Arial"/>
        </w:rPr>
        <w:t>20</w:t>
      </w:r>
      <w:r w:rsidR="0094103D" w:rsidRPr="00CC5104">
        <w:rPr>
          <w:rFonts w:ascii="Arial" w:hAnsi="Arial" w:cs="Arial"/>
        </w:rPr>
        <w:t xml:space="preserve"> Session was the </w:t>
      </w:r>
      <w:r w:rsidR="00791698" w:rsidRPr="00CC5104">
        <w:rPr>
          <w:rFonts w:ascii="Arial" w:hAnsi="Arial" w:cs="Arial"/>
        </w:rPr>
        <w:t>second</w:t>
      </w:r>
      <w:r w:rsidR="0094103D" w:rsidRPr="00CC5104">
        <w:rPr>
          <w:rFonts w:ascii="Arial" w:hAnsi="Arial" w:cs="Arial"/>
        </w:rPr>
        <w:t xml:space="preserve"> year of the two-year biennium, </w:t>
      </w:r>
      <w:r w:rsidR="00791698" w:rsidRPr="00CC5104">
        <w:rPr>
          <w:rFonts w:ascii="Arial" w:hAnsi="Arial" w:cs="Arial"/>
        </w:rPr>
        <w:t>all bills introduced must completely s</w:t>
      </w:r>
      <w:r w:rsidR="00FE1401">
        <w:rPr>
          <w:rFonts w:ascii="Arial" w:hAnsi="Arial" w:cs="Arial"/>
        </w:rPr>
        <w:t>tart over in the 2021 Session.</w:t>
      </w:r>
    </w:p>
    <w:p w14:paraId="28B9769D" w14:textId="05BE8BA8" w:rsidR="008618ED" w:rsidRPr="00CC5104" w:rsidRDefault="005378AE" w:rsidP="008618ED">
      <w:pPr>
        <w:spacing w:after="160" w:line="240" w:lineRule="auto"/>
        <w:rPr>
          <w:rFonts w:ascii="Arial" w:hAnsi="Arial" w:cs="Arial"/>
        </w:rPr>
      </w:pPr>
      <w:hyperlink r:id="rId224" w:history="1">
        <w:r w:rsidR="008618ED" w:rsidRPr="00CC5104">
          <w:rPr>
            <w:rStyle w:val="Hyperlink"/>
            <w:rFonts w:ascii="Arial" w:hAnsi="Arial" w:cs="Arial"/>
            <w:b/>
          </w:rPr>
          <w:t>SF 199</w:t>
        </w:r>
      </w:hyperlink>
      <w:r w:rsidR="008618ED" w:rsidRPr="00CC5104">
        <w:rPr>
          <w:rFonts w:ascii="Arial" w:hAnsi="Arial" w:cs="Arial"/>
        </w:rPr>
        <w:t xml:space="preserve"> </w:t>
      </w:r>
      <w:r w:rsidR="008618ED" w:rsidRPr="00CC5104">
        <w:rPr>
          <w:rFonts w:ascii="Arial" w:hAnsi="Arial" w:cs="Arial"/>
          <w:b/>
        </w:rPr>
        <w:t xml:space="preserve">Voluntary Diversity Plans/Open Enrollment; </w:t>
      </w:r>
      <w:r w:rsidR="008618ED" w:rsidRPr="00CC5104">
        <w:rPr>
          <w:rFonts w:ascii="Arial" w:hAnsi="Arial" w:cs="Arial"/>
        </w:rPr>
        <w:t>this bill was</w:t>
      </w:r>
      <w:r w:rsidR="008618ED" w:rsidRPr="00CC5104">
        <w:rPr>
          <w:rFonts w:ascii="Arial" w:hAnsi="Arial" w:cs="Arial"/>
          <w:b/>
        </w:rPr>
        <w:t xml:space="preserve"> </w:t>
      </w:r>
      <w:r w:rsidR="008618ED" w:rsidRPr="00CC5104">
        <w:rPr>
          <w:rFonts w:ascii="Arial" w:hAnsi="Arial" w:cs="Arial"/>
        </w:rPr>
        <w:t xml:space="preserve">resuscitated from the 2019 session, approved on a very close vote, with 8 senators in favor and 7 opposed in the Senate Education Committee. (Yeas, 8: Sinclair, </w:t>
      </w:r>
      <w:proofErr w:type="spellStart"/>
      <w:r w:rsidR="008618ED" w:rsidRPr="00CC5104">
        <w:rPr>
          <w:rFonts w:ascii="Arial" w:hAnsi="Arial" w:cs="Arial"/>
        </w:rPr>
        <w:t>Behn</w:t>
      </w:r>
      <w:proofErr w:type="spellEnd"/>
      <w:r w:rsidR="008618ED" w:rsidRPr="00CC5104">
        <w:rPr>
          <w:rFonts w:ascii="Arial" w:hAnsi="Arial" w:cs="Arial"/>
        </w:rPr>
        <w:t xml:space="preserve">, </w:t>
      </w:r>
      <w:proofErr w:type="spellStart"/>
      <w:r w:rsidR="008618ED" w:rsidRPr="00CC5104">
        <w:rPr>
          <w:rFonts w:ascii="Arial" w:hAnsi="Arial" w:cs="Arial"/>
        </w:rPr>
        <w:t>Edler</w:t>
      </w:r>
      <w:proofErr w:type="spellEnd"/>
      <w:r w:rsidR="008618ED" w:rsidRPr="00CC5104">
        <w:rPr>
          <w:rFonts w:ascii="Arial" w:hAnsi="Arial" w:cs="Arial"/>
        </w:rPr>
        <w:t xml:space="preserve">, Johnson, </w:t>
      </w:r>
      <w:proofErr w:type="spellStart"/>
      <w:r w:rsidR="008618ED" w:rsidRPr="00CC5104">
        <w:rPr>
          <w:rFonts w:ascii="Arial" w:hAnsi="Arial" w:cs="Arial"/>
        </w:rPr>
        <w:t>Kraayenbrink</w:t>
      </w:r>
      <w:proofErr w:type="spellEnd"/>
      <w:r w:rsidR="008618ED" w:rsidRPr="00CC5104">
        <w:rPr>
          <w:rFonts w:ascii="Arial" w:hAnsi="Arial" w:cs="Arial"/>
        </w:rPr>
        <w:t xml:space="preserve">, </w:t>
      </w:r>
      <w:proofErr w:type="spellStart"/>
      <w:r w:rsidR="008618ED" w:rsidRPr="00CC5104">
        <w:rPr>
          <w:rFonts w:ascii="Arial" w:hAnsi="Arial" w:cs="Arial"/>
        </w:rPr>
        <w:t>Rozenboom</w:t>
      </w:r>
      <w:proofErr w:type="spellEnd"/>
      <w:r w:rsidR="008618ED" w:rsidRPr="00CC5104">
        <w:rPr>
          <w:rFonts w:ascii="Arial" w:hAnsi="Arial" w:cs="Arial"/>
        </w:rPr>
        <w:t xml:space="preserve">, Sweeney, and </w:t>
      </w:r>
      <w:proofErr w:type="spellStart"/>
      <w:r w:rsidR="008618ED" w:rsidRPr="00CC5104">
        <w:rPr>
          <w:rFonts w:ascii="Arial" w:hAnsi="Arial" w:cs="Arial"/>
        </w:rPr>
        <w:t>Zaun</w:t>
      </w:r>
      <w:proofErr w:type="spellEnd"/>
      <w:r w:rsidR="008618ED" w:rsidRPr="00CC5104">
        <w:rPr>
          <w:rFonts w:ascii="Arial" w:hAnsi="Arial" w:cs="Arial"/>
        </w:rPr>
        <w:t xml:space="preserve">. Nays, 7: </w:t>
      </w:r>
      <w:proofErr w:type="spellStart"/>
      <w:r w:rsidR="008618ED" w:rsidRPr="00CC5104">
        <w:rPr>
          <w:rFonts w:ascii="Arial" w:hAnsi="Arial" w:cs="Arial"/>
        </w:rPr>
        <w:t>Cournoyer</w:t>
      </w:r>
      <w:proofErr w:type="spellEnd"/>
      <w:r w:rsidR="008618ED" w:rsidRPr="00CC5104">
        <w:rPr>
          <w:rFonts w:ascii="Arial" w:hAnsi="Arial" w:cs="Arial"/>
        </w:rPr>
        <w:t xml:space="preserve">, </w:t>
      </w:r>
      <w:proofErr w:type="spellStart"/>
      <w:r w:rsidR="008618ED" w:rsidRPr="00CC5104">
        <w:rPr>
          <w:rFonts w:ascii="Arial" w:hAnsi="Arial" w:cs="Arial"/>
        </w:rPr>
        <w:t>Quirmbach</w:t>
      </w:r>
      <w:proofErr w:type="spellEnd"/>
      <w:r w:rsidR="008618ED" w:rsidRPr="00CC5104">
        <w:rPr>
          <w:rFonts w:ascii="Arial" w:hAnsi="Arial" w:cs="Arial"/>
        </w:rPr>
        <w:t xml:space="preserve">, </w:t>
      </w:r>
      <w:proofErr w:type="spellStart"/>
      <w:r w:rsidR="008618ED" w:rsidRPr="00CC5104">
        <w:rPr>
          <w:rFonts w:ascii="Arial" w:hAnsi="Arial" w:cs="Arial"/>
        </w:rPr>
        <w:t>Celsi</w:t>
      </w:r>
      <w:proofErr w:type="spellEnd"/>
      <w:r w:rsidR="008618ED" w:rsidRPr="00CC5104">
        <w:rPr>
          <w:rFonts w:ascii="Arial" w:hAnsi="Arial" w:cs="Arial"/>
        </w:rPr>
        <w:t xml:space="preserve">, Giddens, Lofgren, J. Smith, and </w:t>
      </w:r>
      <w:proofErr w:type="spellStart"/>
      <w:r w:rsidR="008618ED" w:rsidRPr="00CC5104">
        <w:rPr>
          <w:rFonts w:ascii="Arial" w:hAnsi="Arial" w:cs="Arial"/>
        </w:rPr>
        <w:t>Wahls</w:t>
      </w:r>
      <w:proofErr w:type="spellEnd"/>
      <w:r w:rsidR="008618ED" w:rsidRPr="00CC5104">
        <w:rPr>
          <w:rFonts w:ascii="Arial" w:hAnsi="Arial" w:cs="Arial"/>
        </w:rPr>
        <w:t xml:space="preserve">.) </w:t>
      </w:r>
      <w:r w:rsidR="00F36C61">
        <w:rPr>
          <w:rFonts w:ascii="Arial" w:hAnsi="Arial" w:cs="Arial"/>
        </w:rPr>
        <w:t>UEN</w:t>
      </w:r>
      <w:r w:rsidR="008618ED" w:rsidRPr="00CC5104">
        <w:rPr>
          <w:rFonts w:ascii="Arial" w:hAnsi="Arial" w:cs="Arial"/>
        </w:rPr>
        <w:t xml:space="preserve"> registered in strong opposition, concerned that repeal of diversity plans will create poverty and minority concentrations in urban centers (Davenport, Des Moines and Waterloo) and two rural districts (Postville and West Liberty). There is much confusion about how the current plans work. Many students and families are allowed to open enroll both in and out of these districts, but the diversity plan regulates those requests with a goal of preserving and not worsening the low socioeconomic or non-English speaking concentrations of student needs in those districts. </w:t>
      </w:r>
      <w:r w:rsidR="00F36C61">
        <w:rPr>
          <w:rFonts w:ascii="Arial" w:hAnsi="Arial" w:cs="Arial"/>
        </w:rPr>
        <w:t>UEN</w:t>
      </w:r>
      <w:r w:rsidR="008618ED" w:rsidRPr="00CC5104">
        <w:rPr>
          <w:rFonts w:ascii="Arial" w:hAnsi="Arial" w:cs="Arial"/>
        </w:rPr>
        <w:t xml:space="preserve"> would advocate that other districts experiencing increasing poverty, increasing ELL, </w:t>
      </w:r>
      <w:r w:rsidR="00F22413">
        <w:rPr>
          <w:rFonts w:ascii="Arial" w:hAnsi="Arial" w:cs="Arial"/>
        </w:rPr>
        <w:t xml:space="preserve">and </w:t>
      </w:r>
      <w:r w:rsidR="008618ED" w:rsidRPr="00CC5104">
        <w:rPr>
          <w:rFonts w:ascii="Arial" w:hAnsi="Arial" w:cs="Arial"/>
        </w:rPr>
        <w:t xml:space="preserve">increasing minority students should be allowed to develop and implement similar diversity plans. The bill died on the Senate Calendar as the Session adjourned. </w:t>
      </w:r>
      <w:r w:rsidR="00733E76">
        <w:rPr>
          <w:rFonts w:ascii="Arial" w:hAnsi="Arial" w:cs="Arial"/>
        </w:rPr>
        <w:t xml:space="preserve">The UEN has consistently opposed restriction of voluntary diversity authority in several consecutive Sessions. </w:t>
      </w:r>
    </w:p>
    <w:p w14:paraId="1A476604" w14:textId="3512EE22" w:rsidR="00C76B2A" w:rsidRPr="00CC5104" w:rsidRDefault="005378AE" w:rsidP="00C76B2A">
      <w:pPr>
        <w:spacing w:after="160" w:line="240" w:lineRule="auto"/>
        <w:rPr>
          <w:rFonts w:ascii="Arial" w:hAnsi="Arial" w:cs="Arial"/>
        </w:rPr>
      </w:pPr>
      <w:hyperlink r:id="rId225" w:history="1">
        <w:r w:rsidR="00C76B2A" w:rsidRPr="00CC5104">
          <w:rPr>
            <w:rStyle w:val="Hyperlink"/>
            <w:rFonts w:ascii="Arial" w:hAnsi="Arial" w:cs="Arial"/>
            <w:b/>
          </w:rPr>
          <w:t>SF 438</w:t>
        </w:r>
      </w:hyperlink>
      <w:r w:rsidR="00C76B2A" w:rsidRPr="00CC5104">
        <w:rPr>
          <w:rFonts w:ascii="Arial" w:hAnsi="Arial" w:cs="Arial"/>
          <w:b/>
        </w:rPr>
        <w:t xml:space="preserve"> Elimination of Mandates/Education Omnibus;</w:t>
      </w:r>
      <w:r w:rsidR="00C76B2A" w:rsidRPr="00CC5104">
        <w:rPr>
          <w:rFonts w:ascii="Arial" w:hAnsi="Arial" w:cs="Arial"/>
        </w:rPr>
        <w:t xml:space="preserve"> this bill was approved in the Senate in the 2019 Session on party lines died this session for failure to clear the House Education Committee. This bill eliminates several mandates on schools and cleans up irrelevant or redundant Code, but does not eliminate authority for school boards and administrators, staff, parents and families, to make decisions regarding the health and welfare of students. The bill includes the following provisions (a strike after amendment was proposed in a House Education Subcommittee meeting</w:t>
      </w:r>
      <w:r w:rsidR="00F22413">
        <w:rPr>
          <w:rFonts w:ascii="Arial" w:hAnsi="Arial" w:cs="Arial"/>
        </w:rPr>
        <w:t>)</w:t>
      </w:r>
      <w:r w:rsidR="00C76B2A" w:rsidRPr="00CC5104">
        <w:rPr>
          <w:rFonts w:ascii="Arial" w:hAnsi="Arial" w:cs="Arial"/>
        </w:rPr>
        <w:t>, but no action was taken in the Education Committee, so the bill as approved by the Senate does the following:</w:t>
      </w:r>
    </w:p>
    <w:p w14:paraId="40216EEF" w14:textId="77777777" w:rsidR="00C76B2A" w:rsidRPr="00CC5104" w:rsidRDefault="00C76B2A" w:rsidP="00F5364D">
      <w:pPr>
        <w:pStyle w:val="ListParagraph"/>
        <w:numPr>
          <w:ilvl w:val="0"/>
          <w:numId w:val="8"/>
        </w:numPr>
        <w:spacing w:after="160" w:line="240" w:lineRule="auto"/>
        <w:rPr>
          <w:rFonts w:ascii="Arial" w:hAnsi="Arial" w:cs="Arial"/>
        </w:rPr>
      </w:pPr>
      <w:r w:rsidRPr="00CC5104">
        <w:rPr>
          <w:rFonts w:ascii="Arial" w:hAnsi="Arial" w:cs="Arial"/>
        </w:rPr>
        <w:t xml:space="preserve">Eliminates schools as the middle man for dental and vision screenings, lead testing, etc., reporting. Requires parents of both public and private students to ensure their child is appropriately screened. Allows schools to provide access to screenings. Requires providers who conduct screenings to submit data to DPH. Requires schools to provide information about screenings to parents. Allows DPH to release screening data to schools with parent consent. The implementation of these screening provisions is delayed until July 1, 2020 to allow DPH to set processes in place and request the resources necessary to take on this activity through the normal budget process. The Fiscal Note estimated a cost to the DPH of $1.2 million in the first year and $850,000 in the second year. Page 6 – strikes goal of 1 nurse for every 750 students. </w:t>
      </w:r>
    </w:p>
    <w:p w14:paraId="5DA9AB9A" w14:textId="77777777" w:rsidR="00C76B2A" w:rsidRPr="00CC5104" w:rsidRDefault="00C76B2A" w:rsidP="00F5364D">
      <w:pPr>
        <w:pStyle w:val="ListParagraph"/>
        <w:numPr>
          <w:ilvl w:val="0"/>
          <w:numId w:val="8"/>
        </w:numPr>
        <w:spacing w:after="160" w:line="240" w:lineRule="auto"/>
        <w:rPr>
          <w:rFonts w:ascii="Arial" w:hAnsi="Arial" w:cs="Arial"/>
        </w:rPr>
      </w:pPr>
      <w:r w:rsidRPr="00CC5104">
        <w:rPr>
          <w:rFonts w:ascii="Arial" w:hAnsi="Arial" w:cs="Arial"/>
        </w:rPr>
        <w:t>Eliminates requirements for schools to use environmentally friendly (green) cleaning products.</w:t>
      </w:r>
    </w:p>
    <w:p w14:paraId="5129188C" w14:textId="77777777" w:rsidR="00C76B2A" w:rsidRPr="00CC5104" w:rsidRDefault="00C76B2A" w:rsidP="00F5364D">
      <w:pPr>
        <w:pStyle w:val="ListParagraph"/>
        <w:numPr>
          <w:ilvl w:val="0"/>
          <w:numId w:val="8"/>
        </w:numPr>
        <w:spacing w:after="160" w:line="240" w:lineRule="auto"/>
        <w:rPr>
          <w:rFonts w:ascii="Arial" w:hAnsi="Arial" w:cs="Arial"/>
        </w:rPr>
      </w:pPr>
      <w:r w:rsidRPr="00CC5104">
        <w:rPr>
          <w:rFonts w:ascii="Arial" w:hAnsi="Arial" w:cs="Arial"/>
        </w:rPr>
        <w:t xml:space="preserve">Eliminates AEA public notice of budget in the newspaper to online with the intent of more appropriately reaching their broader audience not served by one newspaper. </w:t>
      </w:r>
    </w:p>
    <w:p w14:paraId="309F9863" w14:textId="77777777" w:rsidR="00C76B2A" w:rsidRPr="00CC5104" w:rsidRDefault="00C76B2A" w:rsidP="00F5364D">
      <w:pPr>
        <w:pStyle w:val="ListParagraph"/>
        <w:numPr>
          <w:ilvl w:val="0"/>
          <w:numId w:val="8"/>
        </w:numPr>
        <w:spacing w:after="160" w:line="240" w:lineRule="auto"/>
        <w:rPr>
          <w:rFonts w:ascii="Arial" w:hAnsi="Arial" w:cs="Arial"/>
        </w:rPr>
      </w:pPr>
      <w:r w:rsidRPr="00CC5104">
        <w:rPr>
          <w:rFonts w:ascii="Arial" w:hAnsi="Arial" w:cs="Arial"/>
        </w:rPr>
        <w:t>Eliminates a requirement for school districts to publish a notice before entering into a loan agreement for an equipment purchase.</w:t>
      </w:r>
    </w:p>
    <w:p w14:paraId="75A5EC85" w14:textId="77777777" w:rsidR="00C76B2A" w:rsidRPr="00CC5104" w:rsidRDefault="00C76B2A" w:rsidP="00F5364D">
      <w:pPr>
        <w:pStyle w:val="ListParagraph"/>
        <w:numPr>
          <w:ilvl w:val="0"/>
          <w:numId w:val="8"/>
        </w:numPr>
        <w:spacing w:after="160" w:line="240" w:lineRule="auto"/>
        <w:rPr>
          <w:rFonts w:ascii="Arial" w:hAnsi="Arial" w:cs="Arial"/>
        </w:rPr>
      </w:pPr>
      <w:r w:rsidRPr="00CC5104">
        <w:rPr>
          <w:rFonts w:ascii="Arial" w:hAnsi="Arial" w:cs="Arial"/>
        </w:rPr>
        <w:t xml:space="preserve">Eliminates a duplicative provision for loading and unloading buses. </w:t>
      </w:r>
    </w:p>
    <w:p w14:paraId="796FB35B" w14:textId="2116471E" w:rsidR="00C76B2A" w:rsidRPr="00CC5104" w:rsidRDefault="00C76B2A" w:rsidP="00F5364D">
      <w:pPr>
        <w:pStyle w:val="ListParagraph"/>
        <w:numPr>
          <w:ilvl w:val="0"/>
          <w:numId w:val="8"/>
        </w:numPr>
        <w:spacing w:after="160" w:line="240" w:lineRule="auto"/>
        <w:rPr>
          <w:rFonts w:ascii="Arial" w:hAnsi="Arial" w:cs="Arial"/>
        </w:rPr>
      </w:pPr>
      <w:r w:rsidRPr="00CC5104">
        <w:rPr>
          <w:rFonts w:ascii="Arial" w:hAnsi="Arial" w:cs="Arial"/>
        </w:rPr>
        <w:t xml:space="preserve">Allows a school board to deposit proceeds of the sale of </w:t>
      </w:r>
      <w:r w:rsidR="00F22413">
        <w:rPr>
          <w:rFonts w:ascii="Arial" w:hAnsi="Arial" w:cs="Arial"/>
        </w:rPr>
        <w:t xml:space="preserve">a </w:t>
      </w:r>
      <w:r w:rsidRPr="00CC5104">
        <w:rPr>
          <w:rFonts w:ascii="Arial" w:hAnsi="Arial" w:cs="Arial"/>
        </w:rPr>
        <w:t>building or school site into any school fund other than the PPEL fund following a public hearing and board action. (about 37 districts for $1.2 million according to testimony to the Subcommittee 4.1.19)</w:t>
      </w:r>
    </w:p>
    <w:p w14:paraId="4D40B2CD" w14:textId="77777777" w:rsidR="00C76B2A" w:rsidRPr="00CC5104" w:rsidRDefault="00C76B2A" w:rsidP="00F5364D">
      <w:pPr>
        <w:pStyle w:val="ListParagraph"/>
        <w:numPr>
          <w:ilvl w:val="0"/>
          <w:numId w:val="8"/>
        </w:numPr>
        <w:spacing w:after="160" w:line="240" w:lineRule="auto"/>
        <w:rPr>
          <w:rFonts w:ascii="Arial" w:hAnsi="Arial" w:cs="Arial"/>
        </w:rPr>
      </w:pPr>
      <w:r w:rsidRPr="00CC5104">
        <w:rPr>
          <w:rFonts w:ascii="Arial" w:hAnsi="Arial" w:cs="Arial"/>
        </w:rPr>
        <w:t>Slightly limits reporting requirements around preschool reporting, but maintains the requirement for districts to report preschool experiences of kindergarteners.</w:t>
      </w:r>
    </w:p>
    <w:p w14:paraId="46184F58" w14:textId="77777777" w:rsidR="00C76B2A" w:rsidRPr="00CC5104" w:rsidRDefault="00C76B2A" w:rsidP="00F5364D">
      <w:pPr>
        <w:pStyle w:val="ListParagraph"/>
        <w:numPr>
          <w:ilvl w:val="0"/>
          <w:numId w:val="8"/>
        </w:numPr>
        <w:spacing w:after="160" w:line="240" w:lineRule="auto"/>
        <w:rPr>
          <w:rFonts w:ascii="Arial" w:hAnsi="Arial" w:cs="Arial"/>
        </w:rPr>
      </w:pPr>
      <w:r w:rsidRPr="00CC5104">
        <w:rPr>
          <w:rFonts w:ascii="Arial" w:hAnsi="Arial" w:cs="Arial"/>
        </w:rPr>
        <w:t xml:space="preserve">Allows school districts to charge employees for DHS registry checks not to exceed the actual cost of the checks. </w:t>
      </w:r>
    </w:p>
    <w:p w14:paraId="2DA8B9E3" w14:textId="77777777" w:rsidR="00C76B2A" w:rsidRPr="00CC5104" w:rsidRDefault="00C76B2A" w:rsidP="00F5364D">
      <w:pPr>
        <w:pStyle w:val="ListParagraph"/>
        <w:numPr>
          <w:ilvl w:val="0"/>
          <w:numId w:val="8"/>
        </w:numPr>
        <w:spacing w:after="160" w:line="240" w:lineRule="auto"/>
        <w:rPr>
          <w:rFonts w:ascii="Arial" w:hAnsi="Arial" w:cs="Arial"/>
        </w:rPr>
      </w:pPr>
      <w:r w:rsidRPr="00CC5104">
        <w:rPr>
          <w:rFonts w:ascii="Arial" w:hAnsi="Arial" w:cs="Arial"/>
        </w:rPr>
        <w:t>Repeals energy audit reporting requirements</w:t>
      </w:r>
    </w:p>
    <w:p w14:paraId="3CF007EA" w14:textId="77777777" w:rsidR="00C76B2A" w:rsidRPr="00CC5104" w:rsidRDefault="00C76B2A" w:rsidP="00F5364D">
      <w:pPr>
        <w:pStyle w:val="ListParagraph"/>
        <w:numPr>
          <w:ilvl w:val="0"/>
          <w:numId w:val="8"/>
        </w:numPr>
        <w:spacing w:after="160" w:line="240" w:lineRule="auto"/>
        <w:rPr>
          <w:rFonts w:ascii="Arial" w:hAnsi="Arial" w:cs="Arial"/>
        </w:rPr>
      </w:pPr>
      <w:r w:rsidRPr="00CC5104">
        <w:rPr>
          <w:rFonts w:ascii="Arial" w:hAnsi="Arial" w:cs="Arial"/>
        </w:rPr>
        <w:lastRenderedPageBreak/>
        <w:t>Eliminates equipment purchase advance public notice.</w:t>
      </w:r>
    </w:p>
    <w:p w14:paraId="2D48DD18" w14:textId="6297FADF" w:rsidR="008618ED" w:rsidRPr="00946252" w:rsidRDefault="00F36C61" w:rsidP="00946252">
      <w:pPr>
        <w:pStyle w:val="ListParagraph"/>
        <w:spacing w:line="240" w:lineRule="auto"/>
        <w:ind w:left="360"/>
        <w:contextualSpacing w:val="0"/>
        <w:rPr>
          <w:rFonts w:ascii="Arial" w:hAnsi="Arial" w:cs="Arial"/>
        </w:rPr>
      </w:pPr>
      <w:r>
        <w:rPr>
          <w:rFonts w:ascii="Arial" w:hAnsi="Arial" w:cs="Arial"/>
        </w:rPr>
        <w:t>UEN</w:t>
      </w:r>
      <w:r w:rsidR="00C76B2A" w:rsidRPr="00CC5104">
        <w:rPr>
          <w:rFonts w:ascii="Arial" w:hAnsi="Arial" w:cs="Arial"/>
        </w:rPr>
        <w:t xml:space="preserve"> </w:t>
      </w:r>
      <w:r w:rsidR="003F36D9">
        <w:rPr>
          <w:rFonts w:ascii="Arial" w:hAnsi="Arial" w:cs="Arial"/>
        </w:rPr>
        <w:t>was</w:t>
      </w:r>
      <w:r w:rsidR="00C76B2A" w:rsidRPr="00CC5104">
        <w:rPr>
          <w:rFonts w:ascii="Arial" w:hAnsi="Arial" w:cs="Arial"/>
        </w:rPr>
        <w:t xml:space="preserve"> registered in support of the bill. </w:t>
      </w:r>
      <w:r w:rsidR="00B96445">
        <w:rPr>
          <w:rFonts w:ascii="Arial" w:hAnsi="Arial" w:cs="Arial"/>
        </w:rPr>
        <w:t>Even though there were several subcommittee meetings and suggested amendment, the</w:t>
      </w:r>
      <w:r w:rsidR="00C76B2A" w:rsidRPr="00CC5104">
        <w:rPr>
          <w:rFonts w:ascii="Arial" w:hAnsi="Arial" w:cs="Arial"/>
        </w:rPr>
        <w:t xml:space="preserve"> bill </w:t>
      </w:r>
      <w:r w:rsidR="00B96445">
        <w:rPr>
          <w:rFonts w:ascii="Arial" w:hAnsi="Arial" w:cs="Arial"/>
        </w:rPr>
        <w:t>died</w:t>
      </w:r>
      <w:r w:rsidR="00C76B2A" w:rsidRPr="00CC5104">
        <w:rPr>
          <w:rFonts w:ascii="Arial" w:hAnsi="Arial" w:cs="Arial"/>
        </w:rPr>
        <w:t xml:space="preserve"> </w:t>
      </w:r>
      <w:r w:rsidR="00B96445">
        <w:rPr>
          <w:rFonts w:ascii="Arial" w:hAnsi="Arial" w:cs="Arial"/>
        </w:rPr>
        <w:t>without full</w:t>
      </w:r>
      <w:r w:rsidR="00C76B2A" w:rsidRPr="00CC5104">
        <w:rPr>
          <w:rFonts w:ascii="Arial" w:hAnsi="Arial" w:cs="Arial"/>
        </w:rPr>
        <w:t xml:space="preserve"> House Education Committee</w:t>
      </w:r>
      <w:r w:rsidR="00B96445">
        <w:rPr>
          <w:rFonts w:ascii="Arial" w:hAnsi="Arial" w:cs="Arial"/>
        </w:rPr>
        <w:t xml:space="preserve"> consideration</w:t>
      </w:r>
      <w:r w:rsidR="00C76B2A" w:rsidRPr="00CC5104">
        <w:rPr>
          <w:rFonts w:ascii="Arial" w:hAnsi="Arial" w:cs="Arial"/>
        </w:rPr>
        <w:t xml:space="preserve">. </w:t>
      </w:r>
    </w:p>
    <w:p w14:paraId="55B0B983" w14:textId="7F6BF329" w:rsidR="008618ED" w:rsidRPr="004A0660" w:rsidRDefault="005378AE" w:rsidP="008618ED">
      <w:pPr>
        <w:pStyle w:val="ListParagraph"/>
        <w:spacing w:line="240" w:lineRule="auto"/>
        <w:ind w:left="0"/>
        <w:contextualSpacing w:val="0"/>
        <w:rPr>
          <w:rFonts w:ascii="Arial" w:hAnsi="Arial" w:cs="Arial"/>
        </w:rPr>
      </w:pPr>
      <w:hyperlink r:id="rId226" w:history="1">
        <w:r w:rsidR="008618ED" w:rsidRPr="00946252">
          <w:rPr>
            <w:rStyle w:val="Hyperlink"/>
            <w:rFonts w:ascii="Arial" w:hAnsi="Arial" w:cs="Arial"/>
            <w:b/>
          </w:rPr>
          <w:t xml:space="preserve">SF </w:t>
        </w:r>
        <w:r w:rsidR="004A0660" w:rsidRPr="00946252">
          <w:rPr>
            <w:rStyle w:val="Hyperlink"/>
            <w:rFonts w:ascii="Arial" w:hAnsi="Arial" w:cs="Arial"/>
            <w:b/>
          </w:rPr>
          <w:t>547</w:t>
        </w:r>
      </w:hyperlink>
      <w:r w:rsidR="008618ED" w:rsidRPr="00946252">
        <w:rPr>
          <w:rFonts w:ascii="Arial" w:hAnsi="Arial" w:cs="Arial"/>
          <w:b/>
        </w:rPr>
        <w:t xml:space="preserve"> Education Savings Accounts/Private School Vouchers</w:t>
      </w:r>
      <w:r w:rsidR="004A0660" w:rsidRPr="004A0660">
        <w:rPr>
          <w:rFonts w:ascii="Arial" w:hAnsi="Arial" w:cs="Arial"/>
        </w:rPr>
        <w:t xml:space="preserve">: this bill </w:t>
      </w:r>
      <w:r w:rsidR="004A0660">
        <w:rPr>
          <w:rFonts w:ascii="Arial" w:hAnsi="Arial" w:cs="Arial"/>
        </w:rPr>
        <w:t>establishes</w:t>
      </w:r>
      <w:r w:rsidR="004A0660" w:rsidRPr="004A0660">
        <w:rPr>
          <w:rFonts w:ascii="Arial" w:hAnsi="Arial" w:cs="Arial"/>
        </w:rPr>
        <w:t xml:space="preserve"> an education savings account (ESA) program for K-12 students who have an Individualized Education Program (IEP) or have a disability identified by a 504 plan and who are attending an accredited nonpublic school. </w:t>
      </w:r>
      <w:r w:rsidR="004A0660">
        <w:rPr>
          <w:rFonts w:ascii="Arial" w:hAnsi="Arial" w:cs="Arial"/>
        </w:rPr>
        <w:t>It</w:t>
      </w:r>
      <w:r w:rsidR="004A0660" w:rsidRPr="004A0660">
        <w:rPr>
          <w:rFonts w:ascii="Arial" w:hAnsi="Arial" w:cs="Arial"/>
        </w:rPr>
        <w:t xml:space="preserve"> permits an ESA for students with IEPs or 504 plans who are paying tuition in a school district and have been denied open enrollment. The </w:t>
      </w:r>
      <w:r w:rsidR="004A0660">
        <w:rPr>
          <w:rFonts w:ascii="Arial" w:hAnsi="Arial" w:cs="Arial"/>
        </w:rPr>
        <w:t>b</w:t>
      </w:r>
      <w:r w:rsidR="004A0660" w:rsidRPr="004A0660">
        <w:rPr>
          <w:rFonts w:ascii="Arial" w:hAnsi="Arial" w:cs="Arial"/>
        </w:rPr>
        <w:t xml:space="preserve">ill provides a list of allowable expenses and uses of unspent funds. </w:t>
      </w:r>
      <w:r w:rsidR="004A0660">
        <w:rPr>
          <w:rFonts w:ascii="Arial" w:hAnsi="Arial" w:cs="Arial"/>
        </w:rPr>
        <w:t>Requires DE to</w:t>
      </w:r>
      <w:r w:rsidR="004A0660" w:rsidRPr="004A0660">
        <w:rPr>
          <w:rFonts w:ascii="Arial" w:hAnsi="Arial" w:cs="Arial"/>
        </w:rPr>
        <w:t xml:space="preserve"> develop the application for the education savings grant for parents and guardians to submit, and notify the Department of Management (DOM) of the number of students in each school district who are eligible. The DOM is responsible for the creation, management, and distribution of the ESAs. The </w:t>
      </w:r>
      <w:r w:rsidR="004A0660">
        <w:rPr>
          <w:rFonts w:ascii="Arial" w:hAnsi="Arial" w:cs="Arial"/>
        </w:rPr>
        <w:t>b</w:t>
      </w:r>
      <w:r w:rsidR="004A0660" w:rsidRPr="004A0660">
        <w:rPr>
          <w:rFonts w:ascii="Arial" w:hAnsi="Arial" w:cs="Arial"/>
        </w:rPr>
        <w:t>ill creates the Education Savings Grant Fund under the control of the DOM and establishes a General Fund standing unlimited appropriation to the Grant Fund. The Bill is effective for school budget years beginning on July 1, 2020.</w:t>
      </w:r>
      <w:r w:rsidR="008618ED" w:rsidRPr="004A0660">
        <w:rPr>
          <w:rFonts w:ascii="Arial" w:hAnsi="Arial" w:cs="Arial"/>
        </w:rPr>
        <w:t xml:space="preserve"> </w:t>
      </w:r>
      <w:r w:rsidR="004A0660">
        <w:rPr>
          <w:rFonts w:ascii="Arial" w:hAnsi="Arial" w:cs="Arial"/>
        </w:rPr>
        <w:t>The Fiscal Note estimates that grants will amount to $3,989 per eligible student in FY 2021</w:t>
      </w:r>
      <w:r w:rsidR="00946252">
        <w:rPr>
          <w:rFonts w:ascii="Arial" w:hAnsi="Arial" w:cs="Arial"/>
        </w:rPr>
        <w:t xml:space="preserve">, with a total state General Fund appropriations of $9.2 million for students already served in private schools. It does not estimate how many public school students may switch to private schools with the additional financial support. The bill also states that no private school is required to change their standards for admission or educational program as a result of this legislation. The bill also allows any amount remaining in the student’s account at graduation may be spent on higher education until the student reaches age 23. The bill was approved by the Senate Education Committee in the 2019 Legislative Session, sending it to the Senate Appropriations Committee where it remained available for debate in the 2020 Session. Additional, a similar bill, </w:t>
      </w:r>
      <w:hyperlink r:id="rId227" w:history="1">
        <w:r w:rsidR="00946252" w:rsidRPr="00946252">
          <w:rPr>
            <w:rStyle w:val="Hyperlink"/>
            <w:rFonts w:ascii="Arial" w:hAnsi="Arial" w:cs="Arial"/>
          </w:rPr>
          <w:t>SF 2206</w:t>
        </w:r>
      </w:hyperlink>
      <w:r w:rsidR="00946252">
        <w:rPr>
          <w:rFonts w:ascii="Arial" w:hAnsi="Arial" w:cs="Arial"/>
        </w:rPr>
        <w:t xml:space="preserve"> by Sen. Carlin was introduced in the 2020 Session. It would have provided an education savings grant for students assigned to a school identified as needing compr</w:t>
      </w:r>
      <w:r w:rsidR="00FE1401">
        <w:rPr>
          <w:rFonts w:ascii="Arial" w:hAnsi="Arial" w:cs="Arial"/>
        </w:rPr>
        <w:t xml:space="preserve">ehensive support through ESSA. </w:t>
      </w:r>
      <w:r w:rsidR="00946252">
        <w:rPr>
          <w:rFonts w:ascii="Arial" w:hAnsi="Arial" w:cs="Arial"/>
        </w:rPr>
        <w:t xml:space="preserve">The bill was assigned to the Senate Education Committee that did not move it forward. </w:t>
      </w:r>
      <w:r w:rsidR="00F36C61">
        <w:rPr>
          <w:rFonts w:ascii="Arial" w:hAnsi="Arial" w:cs="Arial"/>
        </w:rPr>
        <w:t>UEN</w:t>
      </w:r>
      <w:r w:rsidR="00946252">
        <w:rPr>
          <w:rFonts w:ascii="Arial" w:hAnsi="Arial" w:cs="Arial"/>
        </w:rPr>
        <w:t xml:space="preserve"> was registered opposed to both bills. </w:t>
      </w:r>
    </w:p>
    <w:p w14:paraId="0BF0DDEA" w14:textId="53BD0C0D" w:rsidR="0024135A" w:rsidRPr="00CC5104" w:rsidRDefault="005378AE" w:rsidP="00710086">
      <w:pPr>
        <w:spacing w:after="160" w:line="240" w:lineRule="auto"/>
        <w:rPr>
          <w:rFonts w:ascii="Arial" w:hAnsi="Arial" w:cs="Arial"/>
        </w:rPr>
      </w:pPr>
      <w:hyperlink r:id="rId228" w:history="1">
        <w:r w:rsidR="0024135A" w:rsidRPr="00CC5104">
          <w:rPr>
            <w:rStyle w:val="Hyperlink"/>
            <w:rFonts w:ascii="Arial" w:hAnsi="Arial" w:cs="Arial"/>
            <w:b/>
          </w:rPr>
          <w:t>SF 2009</w:t>
        </w:r>
      </w:hyperlink>
      <w:r w:rsidR="0024135A" w:rsidRPr="00CC5104">
        <w:rPr>
          <w:rFonts w:ascii="Arial" w:hAnsi="Arial" w:cs="Arial"/>
          <w:b/>
        </w:rPr>
        <w:t xml:space="preserve"> Minor Drivers’ License</w:t>
      </w:r>
      <w:r w:rsidR="0024135A" w:rsidRPr="00CC5104">
        <w:rPr>
          <w:rFonts w:ascii="Arial" w:hAnsi="Arial" w:cs="Arial"/>
        </w:rPr>
        <w:t xml:space="preserve"> by Education; this bill sets the same standard for public school students with minor drivers’ licenses as passed for nonpublic school students last year, allowing a student to drive up to 50 miles to extracurricular activities. The bill was approved 48:0 in the Senate and</w:t>
      </w:r>
      <w:r w:rsidR="00B96445">
        <w:rPr>
          <w:rFonts w:ascii="Arial" w:hAnsi="Arial" w:cs="Arial"/>
        </w:rPr>
        <w:t xml:space="preserve"> was</w:t>
      </w:r>
      <w:r w:rsidR="0024135A" w:rsidRPr="00CC5104">
        <w:rPr>
          <w:rFonts w:ascii="Arial" w:hAnsi="Arial" w:cs="Arial"/>
        </w:rPr>
        <w:t xml:space="preserve"> assigned to the</w:t>
      </w:r>
      <w:r w:rsidR="00B96445">
        <w:rPr>
          <w:rFonts w:ascii="Arial" w:hAnsi="Arial" w:cs="Arial"/>
        </w:rPr>
        <w:t xml:space="preserve"> House Transportation Committee, where it remained when the legislature shutdown for COVID closure in March. </w:t>
      </w:r>
      <w:r w:rsidR="00F36C61">
        <w:rPr>
          <w:rFonts w:ascii="Arial" w:hAnsi="Arial" w:cs="Arial"/>
        </w:rPr>
        <w:t>UEN</w:t>
      </w:r>
      <w:r w:rsidR="003F36D9">
        <w:rPr>
          <w:rFonts w:ascii="Arial" w:hAnsi="Arial" w:cs="Arial"/>
        </w:rPr>
        <w:t xml:space="preserve"> was</w:t>
      </w:r>
      <w:r w:rsidR="0024135A" w:rsidRPr="00CC5104">
        <w:rPr>
          <w:rFonts w:ascii="Arial" w:hAnsi="Arial" w:cs="Arial"/>
        </w:rPr>
        <w:t xml:space="preserve"> registered as undecided. </w:t>
      </w:r>
    </w:p>
    <w:p w14:paraId="434CC123" w14:textId="1E35A95F" w:rsidR="0024135A" w:rsidRDefault="005378AE" w:rsidP="00710086">
      <w:pPr>
        <w:spacing w:after="160" w:line="240" w:lineRule="auto"/>
        <w:rPr>
          <w:rStyle w:val="actiontext"/>
          <w:rFonts w:ascii="Arial" w:hAnsi="Arial" w:cs="Arial"/>
          <w:color w:val="000000"/>
        </w:rPr>
      </w:pPr>
      <w:hyperlink r:id="rId229" w:history="1">
        <w:r w:rsidR="0024135A" w:rsidRPr="00CC5104">
          <w:rPr>
            <w:rStyle w:val="Hyperlink"/>
            <w:rFonts w:ascii="Arial" w:hAnsi="Arial" w:cs="Arial"/>
            <w:b/>
          </w:rPr>
          <w:t>SF 2153</w:t>
        </w:r>
      </w:hyperlink>
      <w:r w:rsidR="0024135A" w:rsidRPr="00CC5104">
        <w:rPr>
          <w:rStyle w:val="actiontext"/>
          <w:rFonts w:ascii="Arial" w:hAnsi="Arial" w:cs="Arial"/>
          <w:color w:val="000000"/>
        </w:rPr>
        <w:t xml:space="preserve"> </w:t>
      </w:r>
      <w:r w:rsidR="0024135A" w:rsidRPr="001B6EB3">
        <w:rPr>
          <w:rStyle w:val="actiontext"/>
          <w:rFonts w:ascii="Arial" w:hAnsi="Arial" w:cs="Arial"/>
          <w:b/>
          <w:color w:val="000000"/>
        </w:rPr>
        <w:t>Student Health Screenings</w:t>
      </w:r>
      <w:r w:rsidR="0024135A" w:rsidRPr="00CC5104">
        <w:rPr>
          <w:rStyle w:val="actiontext"/>
          <w:rFonts w:ascii="Arial" w:hAnsi="Arial" w:cs="Arial"/>
          <w:color w:val="000000"/>
        </w:rPr>
        <w:t xml:space="preserve"> by Education; this bill prohibits school districts or school personnel from administering health screenings to students without parent permission. The bill creates an exception for emerging health issues, defines an emergent care situation as the need to screen students for symptoms during a disease outbreak, and prohibits invasive physical exams. The bill specifically states that it does not apply to an episodic, individual screening done in accordance with professional licensed practice. A Subcommittee of Reps. Shipley, Gaines and </w:t>
      </w:r>
      <w:proofErr w:type="spellStart"/>
      <w:r w:rsidR="0024135A" w:rsidRPr="00CC5104">
        <w:rPr>
          <w:rStyle w:val="actiontext"/>
          <w:rFonts w:ascii="Arial" w:hAnsi="Arial" w:cs="Arial"/>
          <w:color w:val="000000"/>
        </w:rPr>
        <w:t>Hanusa</w:t>
      </w:r>
      <w:proofErr w:type="spellEnd"/>
      <w:r w:rsidR="0024135A" w:rsidRPr="00CC5104">
        <w:rPr>
          <w:rStyle w:val="actiontext"/>
          <w:rFonts w:ascii="Arial" w:hAnsi="Arial" w:cs="Arial"/>
          <w:color w:val="000000"/>
        </w:rPr>
        <w:t xml:space="preserve"> met to consider the bill and recommended the concept move forward, but </w:t>
      </w:r>
      <w:r w:rsidR="00B96445">
        <w:rPr>
          <w:rStyle w:val="actiontext"/>
          <w:rFonts w:ascii="Arial" w:hAnsi="Arial" w:cs="Arial"/>
          <w:color w:val="000000"/>
        </w:rPr>
        <w:t>considered amending it on t</w:t>
      </w:r>
      <w:r w:rsidR="0024135A" w:rsidRPr="00CC5104">
        <w:rPr>
          <w:rStyle w:val="actiontext"/>
          <w:rFonts w:ascii="Arial" w:hAnsi="Arial" w:cs="Arial"/>
          <w:color w:val="000000"/>
        </w:rPr>
        <w:t xml:space="preserve">o SF 438 which also addresses health screenings and also in the House Education Committee. </w:t>
      </w:r>
      <w:r w:rsidR="00B96445">
        <w:rPr>
          <w:rStyle w:val="actiontext"/>
          <w:rFonts w:ascii="Arial" w:hAnsi="Arial" w:cs="Arial"/>
          <w:color w:val="000000"/>
        </w:rPr>
        <w:t xml:space="preserve">Both bills died there. </w:t>
      </w:r>
      <w:r w:rsidR="00F36C61">
        <w:rPr>
          <w:rStyle w:val="actiontext"/>
          <w:rFonts w:ascii="Arial" w:hAnsi="Arial" w:cs="Arial"/>
          <w:color w:val="000000"/>
        </w:rPr>
        <w:t>UEN</w:t>
      </w:r>
      <w:r w:rsidR="003F36D9">
        <w:rPr>
          <w:rStyle w:val="actiontext"/>
          <w:rFonts w:ascii="Arial" w:hAnsi="Arial" w:cs="Arial"/>
          <w:color w:val="000000"/>
        </w:rPr>
        <w:t xml:space="preserve"> was registered as</w:t>
      </w:r>
      <w:r w:rsidR="0024135A" w:rsidRPr="00CC5104">
        <w:rPr>
          <w:rStyle w:val="actiontext"/>
          <w:rFonts w:ascii="Arial" w:hAnsi="Arial" w:cs="Arial"/>
          <w:color w:val="000000"/>
        </w:rPr>
        <w:t xml:space="preserve"> undecided. </w:t>
      </w:r>
    </w:p>
    <w:p w14:paraId="0BAF54FE" w14:textId="15354E94" w:rsidR="00AC7B43" w:rsidRPr="00CC5104" w:rsidRDefault="005378AE" w:rsidP="00710086">
      <w:pPr>
        <w:spacing w:after="160" w:line="240" w:lineRule="auto"/>
        <w:rPr>
          <w:rStyle w:val="actiontext"/>
          <w:rFonts w:ascii="Arial" w:hAnsi="Arial" w:cs="Arial"/>
        </w:rPr>
      </w:pPr>
      <w:hyperlink r:id="rId230" w:history="1">
        <w:r w:rsidR="00AC7B43" w:rsidRPr="00AC7B43">
          <w:rPr>
            <w:rStyle w:val="Hyperlink"/>
            <w:rFonts w:ascii="Arial" w:hAnsi="Arial" w:cs="Arial"/>
            <w:b/>
          </w:rPr>
          <w:t>SF 2155</w:t>
        </w:r>
      </w:hyperlink>
      <w:r w:rsidR="00AC7B43" w:rsidRPr="00AC7B43">
        <w:rPr>
          <w:rStyle w:val="actiontext"/>
          <w:rFonts w:ascii="Arial" w:hAnsi="Arial" w:cs="Arial"/>
          <w:b/>
          <w:color w:val="000000"/>
        </w:rPr>
        <w:t xml:space="preserve"> Instructional Support Levy Funding for School Resource Officers</w:t>
      </w:r>
      <w:r w:rsidR="00AC7B43">
        <w:rPr>
          <w:rStyle w:val="actiontext"/>
          <w:rFonts w:ascii="Arial" w:hAnsi="Arial" w:cs="Arial"/>
          <w:color w:val="000000"/>
        </w:rPr>
        <w:t>; this bill would have allowed school boards to exceed their ISL levy limit to pay for the salaries, benefits and equipment costs of one school resources officer (SRO). The bill was approved in the Senate Education Committee, was assigned to the Ways and Means Committee, but did not advance further. UEN was registered in support.</w:t>
      </w:r>
    </w:p>
    <w:p w14:paraId="742EF676" w14:textId="3D01ABED" w:rsidR="0024135A" w:rsidRPr="00CC5104" w:rsidRDefault="005378AE" w:rsidP="00710086">
      <w:pPr>
        <w:spacing w:after="160" w:line="240" w:lineRule="auto"/>
        <w:rPr>
          <w:rStyle w:val="actiontext"/>
          <w:rFonts w:ascii="Arial" w:hAnsi="Arial" w:cs="Arial"/>
        </w:rPr>
      </w:pPr>
      <w:hyperlink r:id="rId231" w:history="1">
        <w:r w:rsidR="0024135A" w:rsidRPr="00CC5104">
          <w:rPr>
            <w:rStyle w:val="Hyperlink"/>
            <w:rFonts w:ascii="Arial" w:hAnsi="Arial" w:cs="Arial"/>
            <w:b/>
          </w:rPr>
          <w:t>SF 2184</w:t>
        </w:r>
      </w:hyperlink>
      <w:r w:rsidR="0024135A" w:rsidRPr="00CC5104">
        <w:rPr>
          <w:rFonts w:ascii="Arial" w:hAnsi="Arial" w:cs="Arial"/>
          <w:b/>
        </w:rPr>
        <w:t xml:space="preserve"> Carrying on School Grounds </w:t>
      </w:r>
      <w:r w:rsidR="0024135A" w:rsidRPr="00CC5104">
        <w:rPr>
          <w:rFonts w:ascii="Arial" w:hAnsi="Arial" w:cs="Arial"/>
        </w:rPr>
        <w:t xml:space="preserve">by Public Safety; this bill allows a peace officer or reserve peace officer, whether certified or not, and federal peace officers whose duties include carrying a gun, to carry a gun on school grounds, whether the officer is in the performance of official duties or not. The bill was approved by the Senate, 48-0 and goes to the House Public Safety Committee, </w:t>
      </w:r>
      <w:r w:rsidR="0024135A" w:rsidRPr="00CC5104">
        <w:rPr>
          <w:rFonts w:ascii="Arial" w:hAnsi="Arial" w:cs="Arial"/>
        </w:rPr>
        <w:lastRenderedPageBreak/>
        <w:t>where a subcommittee of Reps. Holt, Klein and Wessel-</w:t>
      </w:r>
      <w:proofErr w:type="spellStart"/>
      <w:r w:rsidR="0024135A" w:rsidRPr="00CC5104">
        <w:rPr>
          <w:rFonts w:ascii="Arial" w:hAnsi="Arial" w:cs="Arial"/>
        </w:rPr>
        <w:t>Kroeschell</w:t>
      </w:r>
      <w:proofErr w:type="spellEnd"/>
      <w:r w:rsidR="0024135A" w:rsidRPr="00CC5104">
        <w:rPr>
          <w:rFonts w:ascii="Arial" w:hAnsi="Arial" w:cs="Arial"/>
        </w:rPr>
        <w:t xml:space="preserve"> recommended the bill move forward. It was on the House Public Safety Committee agenda, but that meeting was cancelled</w:t>
      </w:r>
      <w:r w:rsidR="00B96445">
        <w:rPr>
          <w:rFonts w:ascii="Arial" w:hAnsi="Arial" w:cs="Arial"/>
        </w:rPr>
        <w:t xml:space="preserve"> and never reconvened due to COVID closure</w:t>
      </w:r>
      <w:r w:rsidR="0024135A" w:rsidRPr="00CC5104">
        <w:rPr>
          <w:rFonts w:ascii="Arial" w:hAnsi="Arial" w:cs="Arial"/>
        </w:rPr>
        <w:t xml:space="preserve">. </w:t>
      </w:r>
      <w:r w:rsidR="00F36C61">
        <w:rPr>
          <w:rFonts w:ascii="Arial" w:hAnsi="Arial" w:cs="Arial"/>
        </w:rPr>
        <w:t>UEN</w:t>
      </w:r>
      <w:r w:rsidR="003F36D9">
        <w:rPr>
          <w:rFonts w:ascii="Arial" w:hAnsi="Arial" w:cs="Arial"/>
        </w:rPr>
        <w:t xml:space="preserve"> was</w:t>
      </w:r>
      <w:r w:rsidR="0024135A" w:rsidRPr="00CC5104">
        <w:rPr>
          <w:rFonts w:ascii="Arial" w:hAnsi="Arial" w:cs="Arial"/>
        </w:rPr>
        <w:t xml:space="preserve"> registered </w:t>
      </w:r>
      <w:r w:rsidR="00B54FBA">
        <w:rPr>
          <w:rFonts w:ascii="Arial" w:hAnsi="Arial" w:cs="Arial"/>
        </w:rPr>
        <w:t>against</w:t>
      </w:r>
      <w:r w:rsidR="0024135A" w:rsidRPr="00CC5104">
        <w:rPr>
          <w:rFonts w:ascii="Arial" w:hAnsi="Arial" w:cs="Arial"/>
        </w:rPr>
        <w:t xml:space="preserve"> this bill.</w:t>
      </w:r>
    </w:p>
    <w:p w14:paraId="7BF4C545" w14:textId="413F92CC" w:rsidR="0024135A" w:rsidRDefault="005378AE" w:rsidP="00710086">
      <w:pPr>
        <w:spacing w:after="160" w:line="240" w:lineRule="auto"/>
        <w:rPr>
          <w:rFonts w:ascii="Arial" w:hAnsi="Arial" w:cs="Arial"/>
        </w:rPr>
      </w:pPr>
      <w:hyperlink r:id="rId232" w:history="1">
        <w:r w:rsidR="0024135A" w:rsidRPr="00CC5104">
          <w:rPr>
            <w:rStyle w:val="Hyperlink"/>
            <w:rFonts w:ascii="Arial" w:hAnsi="Arial" w:cs="Arial"/>
            <w:b/>
          </w:rPr>
          <w:t>SF 2298</w:t>
        </w:r>
      </w:hyperlink>
      <w:r w:rsidR="0024135A" w:rsidRPr="00CC5104">
        <w:rPr>
          <w:rFonts w:ascii="Arial" w:hAnsi="Arial" w:cs="Arial"/>
          <w:b/>
        </w:rPr>
        <w:t xml:space="preserve"> Drivers’ Education Instruction</w:t>
      </w:r>
      <w:r w:rsidR="0024135A" w:rsidRPr="00CC5104">
        <w:rPr>
          <w:rFonts w:ascii="Arial" w:hAnsi="Arial" w:cs="Arial"/>
        </w:rPr>
        <w:t xml:space="preserve"> by Transportation; this bill exempts retired peace office from DOT certification requirements in order to teach drivers’ education courses. The bill was approved in the Senate 48:0 and </w:t>
      </w:r>
      <w:r w:rsidR="00946252">
        <w:rPr>
          <w:rFonts w:ascii="Arial" w:hAnsi="Arial" w:cs="Arial"/>
        </w:rPr>
        <w:t>sent</w:t>
      </w:r>
      <w:r w:rsidR="0024135A" w:rsidRPr="00CC5104">
        <w:rPr>
          <w:rFonts w:ascii="Arial" w:hAnsi="Arial" w:cs="Arial"/>
        </w:rPr>
        <w:t xml:space="preserve"> to the House Transportation Committee</w:t>
      </w:r>
      <w:r w:rsidR="00946252">
        <w:rPr>
          <w:rFonts w:ascii="Arial" w:hAnsi="Arial" w:cs="Arial"/>
        </w:rPr>
        <w:t>, where it remained at the close of the Session</w:t>
      </w:r>
      <w:r w:rsidR="003F36D9">
        <w:rPr>
          <w:rFonts w:ascii="Arial" w:hAnsi="Arial" w:cs="Arial"/>
        </w:rPr>
        <w:t xml:space="preserve">. </w:t>
      </w:r>
      <w:r w:rsidR="00F36C61">
        <w:rPr>
          <w:rFonts w:ascii="Arial" w:hAnsi="Arial" w:cs="Arial"/>
        </w:rPr>
        <w:t>UEN</w:t>
      </w:r>
      <w:r w:rsidR="003F36D9">
        <w:rPr>
          <w:rFonts w:ascii="Arial" w:hAnsi="Arial" w:cs="Arial"/>
        </w:rPr>
        <w:t xml:space="preserve"> was registered as </w:t>
      </w:r>
      <w:r w:rsidR="0024135A" w:rsidRPr="00CC5104">
        <w:rPr>
          <w:rFonts w:ascii="Arial" w:hAnsi="Arial" w:cs="Arial"/>
        </w:rPr>
        <w:t xml:space="preserve">undecided. </w:t>
      </w:r>
    </w:p>
    <w:p w14:paraId="47F8A3BC" w14:textId="2B38199D" w:rsidR="00946252" w:rsidRPr="00CC5104" w:rsidRDefault="005378AE" w:rsidP="00946252">
      <w:pPr>
        <w:spacing w:after="160" w:line="240" w:lineRule="auto"/>
        <w:rPr>
          <w:rFonts w:ascii="Arial" w:hAnsi="Arial" w:cs="Arial"/>
        </w:rPr>
      </w:pPr>
      <w:hyperlink r:id="rId233" w:history="1">
        <w:r w:rsidR="00946252" w:rsidRPr="00CC5104">
          <w:rPr>
            <w:rStyle w:val="Hyperlink"/>
            <w:rFonts w:ascii="Arial" w:hAnsi="Arial" w:cs="Arial"/>
            <w:b/>
          </w:rPr>
          <w:t>SF 2329</w:t>
        </w:r>
      </w:hyperlink>
      <w:r w:rsidR="00946252" w:rsidRPr="00CC5104">
        <w:rPr>
          <w:rFonts w:ascii="Arial" w:hAnsi="Arial" w:cs="Arial"/>
          <w:b/>
        </w:rPr>
        <w:t xml:space="preserve"> Occupational Therapist for Concussions</w:t>
      </w:r>
      <w:r w:rsidR="00946252" w:rsidRPr="00CC5104">
        <w:rPr>
          <w:rFonts w:ascii="Arial" w:hAnsi="Arial" w:cs="Arial"/>
        </w:rPr>
        <w:t xml:space="preserve"> by Education; this bill adds occupational therapists to the list of providers who can address concussions to detect during a sporting event or treat and release back into participation. The bill was put forward by </w:t>
      </w:r>
      <w:proofErr w:type="spellStart"/>
      <w:r w:rsidR="00946252" w:rsidRPr="00CC5104">
        <w:rPr>
          <w:rFonts w:ascii="Arial" w:hAnsi="Arial" w:cs="Arial"/>
        </w:rPr>
        <w:t>ChildServe</w:t>
      </w:r>
      <w:proofErr w:type="spellEnd"/>
      <w:r w:rsidR="00946252" w:rsidRPr="00CC5104">
        <w:rPr>
          <w:rFonts w:ascii="Arial" w:hAnsi="Arial" w:cs="Arial"/>
        </w:rPr>
        <w:t xml:space="preserve">. The bill was approved by the Senate 49:0, and approved by the House Education Committee. </w:t>
      </w:r>
      <w:r w:rsidR="00946252">
        <w:rPr>
          <w:rFonts w:ascii="Arial" w:hAnsi="Arial" w:cs="Arial"/>
        </w:rPr>
        <w:t xml:space="preserve">The bill died on the House Calendar. </w:t>
      </w:r>
      <w:r w:rsidR="00F36C61">
        <w:rPr>
          <w:rFonts w:ascii="Arial" w:hAnsi="Arial" w:cs="Arial"/>
        </w:rPr>
        <w:t>UEN</w:t>
      </w:r>
      <w:r w:rsidR="003F36D9">
        <w:rPr>
          <w:rFonts w:ascii="Arial" w:hAnsi="Arial" w:cs="Arial"/>
        </w:rPr>
        <w:t xml:space="preserve"> was</w:t>
      </w:r>
      <w:r w:rsidR="00946252" w:rsidRPr="00CC5104">
        <w:rPr>
          <w:rFonts w:ascii="Arial" w:hAnsi="Arial" w:cs="Arial"/>
        </w:rPr>
        <w:t xml:space="preserve"> registered </w:t>
      </w:r>
      <w:r w:rsidR="00B54FBA">
        <w:rPr>
          <w:rFonts w:ascii="Arial" w:hAnsi="Arial" w:cs="Arial"/>
        </w:rPr>
        <w:t>as undecided.</w:t>
      </w:r>
    </w:p>
    <w:p w14:paraId="28AE4AD9" w14:textId="4189D12A" w:rsidR="00946252" w:rsidRPr="00CC5104" w:rsidRDefault="005378AE" w:rsidP="00946252">
      <w:pPr>
        <w:spacing w:after="160" w:line="240" w:lineRule="auto"/>
        <w:rPr>
          <w:rFonts w:ascii="Arial" w:hAnsi="Arial" w:cs="Arial"/>
        </w:rPr>
      </w:pPr>
      <w:hyperlink r:id="rId234" w:history="1">
        <w:r w:rsidR="00946252" w:rsidRPr="00CC5104">
          <w:rPr>
            <w:rStyle w:val="Hyperlink"/>
            <w:rFonts w:ascii="Arial" w:hAnsi="Arial" w:cs="Arial"/>
            <w:b/>
          </w:rPr>
          <w:t>SF 2410</w:t>
        </w:r>
      </w:hyperlink>
      <w:r w:rsidR="00946252" w:rsidRPr="00CC5104">
        <w:rPr>
          <w:rFonts w:ascii="Arial" w:hAnsi="Arial" w:cs="Arial"/>
        </w:rPr>
        <w:t xml:space="preserve"> </w:t>
      </w:r>
      <w:r w:rsidR="00946252" w:rsidRPr="00CC5104">
        <w:rPr>
          <w:rFonts w:ascii="Arial" w:hAnsi="Arial" w:cs="Arial"/>
          <w:b/>
        </w:rPr>
        <w:t>SAVE Athletic Facilities Changes:</w:t>
      </w:r>
      <w:r w:rsidR="00946252" w:rsidRPr="00CC5104">
        <w:rPr>
          <w:rFonts w:ascii="Arial" w:hAnsi="Arial" w:cs="Arial"/>
        </w:rPr>
        <w:t xml:space="preserve"> this bill which was approved 47:2 in the Senate and is currently on the House Calendar. The bill invalidates board resolutions to use SAVE for athletic facilities retroactively to May 1, 2020, sets a supermajority 60% voter approval if athletic facility proposal goes to the voter, caps the maximum number of petition signatures at the lower of 1000, or 30% of those voting in the last school board election. The House Ways and Means Committee passed an amendment, 23:1, to strike the entire senate bill and replace it with one action to define the 30% threshold of petition signatures to apply only to those voting in the school portion of the November election (not including those voting in the city election). </w:t>
      </w:r>
      <w:r w:rsidR="00F36C61">
        <w:rPr>
          <w:rFonts w:ascii="Arial" w:hAnsi="Arial" w:cs="Arial"/>
        </w:rPr>
        <w:t>UEN</w:t>
      </w:r>
      <w:r w:rsidR="00946252" w:rsidRPr="00CC5104">
        <w:rPr>
          <w:rFonts w:ascii="Arial" w:hAnsi="Arial" w:cs="Arial"/>
        </w:rPr>
        <w:t xml:space="preserve"> strongly oppose</w:t>
      </w:r>
      <w:r w:rsidR="00946252">
        <w:rPr>
          <w:rFonts w:ascii="Arial" w:hAnsi="Arial" w:cs="Arial"/>
        </w:rPr>
        <w:t>d</w:t>
      </w:r>
      <w:r w:rsidR="00946252" w:rsidRPr="00CC5104">
        <w:rPr>
          <w:rFonts w:ascii="Arial" w:hAnsi="Arial" w:cs="Arial"/>
        </w:rPr>
        <w:t xml:space="preserve"> the Senate bill and support</w:t>
      </w:r>
      <w:r w:rsidR="003F36D9">
        <w:rPr>
          <w:rFonts w:ascii="Arial" w:hAnsi="Arial" w:cs="Arial"/>
        </w:rPr>
        <w:t>ed</w:t>
      </w:r>
      <w:r w:rsidR="00946252" w:rsidRPr="00CC5104">
        <w:rPr>
          <w:rFonts w:ascii="Arial" w:hAnsi="Arial" w:cs="Arial"/>
        </w:rPr>
        <w:t xml:space="preserve"> the House Ways and Means Committee amendment.</w:t>
      </w:r>
      <w:r w:rsidR="00946252">
        <w:rPr>
          <w:rFonts w:ascii="Arial" w:hAnsi="Arial" w:cs="Arial"/>
        </w:rPr>
        <w:t xml:space="preserve"> In the end, the House did not act on the bill, so it died on the House Calendar.</w:t>
      </w:r>
    </w:p>
    <w:p w14:paraId="665A6B73" w14:textId="68FCFDAB" w:rsidR="0024135A" w:rsidRPr="00CC5104" w:rsidRDefault="005378AE" w:rsidP="00710086">
      <w:pPr>
        <w:spacing w:after="160" w:line="240" w:lineRule="auto"/>
        <w:rPr>
          <w:rFonts w:ascii="Arial" w:hAnsi="Arial" w:cs="Arial"/>
        </w:rPr>
      </w:pPr>
      <w:hyperlink r:id="rId235" w:history="1">
        <w:r w:rsidR="0024135A" w:rsidRPr="00CC5104">
          <w:rPr>
            <w:rStyle w:val="Hyperlink"/>
            <w:rFonts w:ascii="Arial" w:hAnsi="Arial" w:cs="Arial"/>
            <w:b/>
          </w:rPr>
          <w:t>HF 2308</w:t>
        </w:r>
      </w:hyperlink>
      <w:r w:rsidR="0024135A" w:rsidRPr="00CC5104">
        <w:rPr>
          <w:rFonts w:ascii="Arial" w:hAnsi="Arial" w:cs="Arial"/>
          <w:b/>
        </w:rPr>
        <w:t xml:space="preserve"> Open Meeting Subjects</w:t>
      </w:r>
      <w:r w:rsidR="0024135A" w:rsidRPr="00CC5104">
        <w:rPr>
          <w:rFonts w:ascii="Arial" w:hAnsi="Arial" w:cs="Arial"/>
        </w:rPr>
        <w:t xml:space="preserve"> by State Government; the bill defines the content subject to open meetings to include budgetary duties: </w:t>
      </w:r>
      <w:r w:rsidR="0024135A" w:rsidRPr="00CC5104">
        <w:rPr>
          <w:rFonts w:ascii="Arial" w:hAnsi="Arial" w:cs="Arial"/>
          <w:i/>
          <w:iCs/>
        </w:rPr>
        <w:t>“Meeting”</w:t>
      </w:r>
      <w:r w:rsidR="0024135A" w:rsidRPr="00CC5104">
        <w:rPr>
          <w:rFonts w:ascii="Arial" w:hAnsi="Arial" w:cs="Arial"/>
        </w:rPr>
        <w:t xml:space="preserve"> means a gathering in person or by electronic means, formal or informal, of a majority of the members of a governmental body where there is deliberation or action upon any matter within the scope of the governmental body’s policy-making</w:t>
      </w:r>
      <w:r w:rsidR="0024135A" w:rsidRPr="00CC5104">
        <w:rPr>
          <w:rFonts w:ascii="Arial" w:hAnsi="Arial" w:cs="Arial"/>
          <w:u w:val="words"/>
        </w:rPr>
        <w:t xml:space="preserve"> </w:t>
      </w:r>
      <w:r w:rsidR="0024135A" w:rsidRPr="00CC5104">
        <w:rPr>
          <w:rFonts w:ascii="Arial" w:hAnsi="Arial" w:cs="Arial"/>
          <w:u w:val="single"/>
        </w:rPr>
        <w:t>or budgetary</w:t>
      </w:r>
      <w:r w:rsidR="0024135A" w:rsidRPr="00CC5104">
        <w:rPr>
          <w:rFonts w:ascii="Arial" w:hAnsi="Arial" w:cs="Arial"/>
        </w:rPr>
        <w:t xml:space="preserve"> duties. Meetings shall not include a gathering of members of a governmental body for purely ministerial or social purposes when there is no discussion of policy </w:t>
      </w:r>
      <w:r w:rsidR="0024135A" w:rsidRPr="00CC5104">
        <w:rPr>
          <w:rFonts w:ascii="Arial" w:hAnsi="Arial" w:cs="Arial"/>
          <w:u w:val="single"/>
        </w:rPr>
        <w:t>or budgetary duties</w:t>
      </w:r>
      <w:r w:rsidR="0024135A" w:rsidRPr="00CC5104">
        <w:rPr>
          <w:rFonts w:ascii="Arial" w:hAnsi="Arial" w:cs="Arial"/>
        </w:rPr>
        <w:t xml:space="preserve"> or no intent to avoid the purposes of this chapter. The bill also defines “good cause” exemption from the 24-hour requirement of public notice includes a personnel or student matter. The bill was approved by the House, 96;0, approved unanimously by the Senate State Government Committee, and </w:t>
      </w:r>
      <w:r w:rsidR="00B96445">
        <w:rPr>
          <w:rFonts w:ascii="Arial" w:hAnsi="Arial" w:cs="Arial"/>
        </w:rPr>
        <w:t>died on</w:t>
      </w:r>
      <w:r w:rsidR="0024135A" w:rsidRPr="00CC5104">
        <w:rPr>
          <w:rFonts w:ascii="Arial" w:hAnsi="Arial" w:cs="Arial"/>
        </w:rPr>
        <w:t xml:space="preserve"> the Senate Calendar. </w:t>
      </w:r>
      <w:r w:rsidR="00F36C61">
        <w:rPr>
          <w:rFonts w:ascii="Arial" w:hAnsi="Arial" w:cs="Arial"/>
        </w:rPr>
        <w:t>UEN</w:t>
      </w:r>
      <w:r w:rsidR="003F36D9">
        <w:rPr>
          <w:rFonts w:ascii="Arial" w:hAnsi="Arial" w:cs="Arial"/>
        </w:rPr>
        <w:t xml:space="preserve"> was registered as</w:t>
      </w:r>
      <w:r w:rsidR="0024135A" w:rsidRPr="00CC5104">
        <w:rPr>
          <w:rFonts w:ascii="Arial" w:hAnsi="Arial" w:cs="Arial"/>
        </w:rPr>
        <w:t xml:space="preserve"> undecided.</w:t>
      </w:r>
    </w:p>
    <w:p w14:paraId="3F6031FF" w14:textId="2C418758" w:rsidR="00C7593E" w:rsidRPr="001B6EB3" w:rsidRDefault="005378AE" w:rsidP="00C7593E">
      <w:pPr>
        <w:spacing w:after="160" w:line="240" w:lineRule="auto"/>
        <w:rPr>
          <w:rFonts w:ascii="Arial" w:hAnsi="Arial" w:cs="Arial"/>
        </w:rPr>
      </w:pPr>
      <w:hyperlink r:id="rId236" w:history="1">
        <w:r w:rsidR="00C7593E" w:rsidRPr="001B6EB3">
          <w:rPr>
            <w:rStyle w:val="Hyperlink"/>
            <w:rFonts w:ascii="Arial" w:hAnsi="Arial" w:cs="Arial"/>
            <w:b/>
          </w:rPr>
          <w:t>HF 2416</w:t>
        </w:r>
      </w:hyperlink>
      <w:r w:rsidR="00C7593E" w:rsidRPr="001B6EB3">
        <w:rPr>
          <w:rFonts w:ascii="Arial" w:hAnsi="Arial" w:cs="Arial"/>
          <w:b/>
        </w:rPr>
        <w:t xml:space="preserve"> Complaint Timelines</w:t>
      </w:r>
      <w:r w:rsidR="00C7593E" w:rsidRPr="001B6EB3">
        <w:rPr>
          <w:rFonts w:ascii="Arial" w:hAnsi="Arial" w:cs="Arial"/>
        </w:rPr>
        <w:t xml:space="preserve"> by State Government; this bill increases the timeline for filing complaints regarding open meetings/public records with the Iowa Public Information Board from 60 to 90 days. The bill was approved 95:0 in the House and was approved by the Senate State Government Committee, moving it to the Senate Calendar</w:t>
      </w:r>
      <w:r w:rsidR="00B96445">
        <w:rPr>
          <w:rFonts w:ascii="Arial" w:hAnsi="Arial" w:cs="Arial"/>
        </w:rPr>
        <w:t xml:space="preserve"> where it died</w:t>
      </w:r>
      <w:r w:rsidR="003F36D9">
        <w:rPr>
          <w:rFonts w:ascii="Arial" w:hAnsi="Arial" w:cs="Arial"/>
        </w:rPr>
        <w:t xml:space="preserve">. </w:t>
      </w:r>
      <w:r w:rsidR="00F36C61">
        <w:rPr>
          <w:rFonts w:ascii="Arial" w:hAnsi="Arial" w:cs="Arial"/>
        </w:rPr>
        <w:t>UEN</w:t>
      </w:r>
      <w:r w:rsidR="003F36D9">
        <w:rPr>
          <w:rFonts w:ascii="Arial" w:hAnsi="Arial" w:cs="Arial"/>
        </w:rPr>
        <w:t xml:space="preserve"> was</w:t>
      </w:r>
      <w:r w:rsidR="00C7593E" w:rsidRPr="001B6EB3">
        <w:rPr>
          <w:rFonts w:ascii="Arial" w:hAnsi="Arial" w:cs="Arial"/>
        </w:rPr>
        <w:t xml:space="preserve"> registered as undecided. </w:t>
      </w:r>
    </w:p>
    <w:p w14:paraId="686AD1B6" w14:textId="26BC8169" w:rsidR="00C7593E" w:rsidRPr="001B6EB3" w:rsidRDefault="005378AE" w:rsidP="00C7593E">
      <w:pPr>
        <w:spacing w:after="160" w:line="240" w:lineRule="auto"/>
        <w:rPr>
          <w:rFonts w:ascii="Arial" w:hAnsi="Arial" w:cs="Arial"/>
        </w:rPr>
      </w:pPr>
      <w:hyperlink r:id="rId237" w:history="1">
        <w:r w:rsidR="00C7593E" w:rsidRPr="001B6EB3">
          <w:rPr>
            <w:rStyle w:val="Hyperlink"/>
            <w:rFonts w:ascii="Arial" w:hAnsi="Arial" w:cs="Arial"/>
            <w:b/>
          </w:rPr>
          <w:t>HF 2419</w:t>
        </w:r>
      </w:hyperlink>
      <w:r w:rsidR="00C7593E" w:rsidRPr="001B6EB3">
        <w:rPr>
          <w:rFonts w:ascii="Arial" w:hAnsi="Arial" w:cs="Arial"/>
          <w:b/>
        </w:rPr>
        <w:t xml:space="preserve"> ELL Weighting </w:t>
      </w:r>
      <w:r w:rsidR="00C7593E" w:rsidRPr="001B6EB3">
        <w:rPr>
          <w:rFonts w:ascii="Arial" w:hAnsi="Arial" w:cs="Arial"/>
        </w:rPr>
        <w:t>by Education</w:t>
      </w:r>
      <w:r w:rsidR="00C7593E" w:rsidRPr="001B6EB3">
        <w:rPr>
          <w:rFonts w:ascii="Arial" w:hAnsi="Arial" w:cs="Arial"/>
          <w:b/>
        </w:rPr>
        <w:t xml:space="preserve">; </w:t>
      </w:r>
      <w:r w:rsidR="00C7593E" w:rsidRPr="001B6EB3">
        <w:rPr>
          <w:rFonts w:ascii="Arial" w:hAnsi="Arial" w:cs="Arial"/>
        </w:rPr>
        <w:t xml:space="preserve">this bill establishes two categories for weighting to support students with limited English proficiency based on students’ scores on the state ELL test. The bill defines both categories (intensive and intermediate) and assigns a supplementary weighting of 0.3 to the English-language learners in the intensive category and a supplementary weighting of 0.25 to those in the intermediate category. The current weighting for all ELL students is .22. The bill does not change the 5-year limitation of state aid, but also does not limit the ability of districts to request SBRC authority for excess ELL costs above the weighting or for additional time beyond the 5 years. The bill </w:t>
      </w:r>
      <w:r w:rsidR="00B96445">
        <w:rPr>
          <w:rFonts w:ascii="Arial" w:hAnsi="Arial" w:cs="Arial"/>
        </w:rPr>
        <w:t>was approved by</w:t>
      </w:r>
      <w:r w:rsidR="00C7593E" w:rsidRPr="001B6EB3">
        <w:rPr>
          <w:rFonts w:ascii="Arial" w:hAnsi="Arial" w:cs="Arial"/>
        </w:rPr>
        <w:t xml:space="preserve"> House Appropriations Committee</w:t>
      </w:r>
      <w:r w:rsidR="00B96445">
        <w:rPr>
          <w:rFonts w:ascii="Arial" w:hAnsi="Arial" w:cs="Arial"/>
        </w:rPr>
        <w:t>, sending it to the House Calendar where it died</w:t>
      </w:r>
      <w:r w:rsidR="00C7593E" w:rsidRPr="001B6EB3">
        <w:rPr>
          <w:rFonts w:ascii="Arial" w:hAnsi="Arial" w:cs="Arial"/>
        </w:rPr>
        <w:t xml:space="preserve">. A new </w:t>
      </w:r>
      <w:hyperlink r:id="rId238" w:history="1">
        <w:r w:rsidR="00C7593E" w:rsidRPr="001B6EB3">
          <w:rPr>
            <w:rStyle w:val="Hyperlink"/>
            <w:rFonts w:ascii="Arial" w:hAnsi="Arial" w:cs="Arial"/>
          </w:rPr>
          <w:t>fiscal note</w:t>
        </w:r>
      </w:hyperlink>
      <w:r w:rsidR="00C7593E" w:rsidRPr="001B6EB3">
        <w:rPr>
          <w:rFonts w:ascii="Arial" w:hAnsi="Arial" w:cs="Arial"/>
        </w:rPr>
        <w:t xml:space="preserve"> estimates the impact of increased weighting over time, beginning with $6.5 million in FY 2022. The House Appropriations Committee approved the bill unanimously, sending it to the House Calendar</w:t>
      </w:r>
      <w:r w:rsidR="00C7593E">
        <w:rPr>
          <w:rFonts w:ascii="Arial" w:hAnsi="Arial" w:cs="Arial"/>
        </w:rPr>
        <w:t>, where it remained at the end of the Session</w:t>
      </w:r>
      <w:r w:rsidR="00C7593E" w:rsidRPr="001B6EB3">
        <w:rPr>
          <w:rFonts w:ascii="Arial" w:hAnsi="Arial" w:cs="Arial"/>
        </w:rPr>
        <w:t xml:space="preserve">. </w:t>
      </w:r>
      <w:r w:rsidR="00F36C61">
        <w:rPr>
          <w:rFonts w:ascii="Arial" w:hAnsi="Arial" w:cs="Arial"/>
        </w:rPr>
        <w:t>UEN</w:t>
      </w:r>
      <w:r w:rsidR="00C7593E" w:rsidRPr="001B6EB3">
        <w:rPr>
          <w:rFonts w:ascii="Arial" w:hAnsi="Arial" w:cs="Arial"/>
        </w:rPr>
        <w:t xml:space="preserve"> </w:t>
      </w:r>
      <w:r w:rsidR="003F36D9">
        <w:rPr>
          <w:rFonts w:ascii="Arial" w:hAnsi="Arial" w:cs="Arial"/>
        </w:rPr>
        <w:t>was</w:t>
      </w:r>
      <w:r w:rsidR="00C7593E" w:rsidRPr="001B6EB3">
        <w:rPr>
          <w:rFonts w:ascii="Arial" w:hAnsi="Arial" w:cs="Arial"/>
        </w:rPr>
        <w:t xml:space="preserve"> registered in support. </w:t>
      </w:r>
    </w:p>
    <w:p w14:paraId="64FC174B" w14:textId="06F0FF39" w:rsidR="00C7593E" w:rsidRPr="001B6EB3" w:rsidRDefault="005378AE" w:rsidP="00C7593E">
      <w:pPr>
        <w:spacing w:line="240" w:lineRule="auto"/>
        <w:rPr>
          <w:rFonts w:ascii="Arial" w:hAnsi="Arial" w:cs="Arial"/>
        </w:rPr>
      </w:pPr>
      <w:hyperlink r:id="rId239" w:history="1">
        <w:r w:rsidR="00C7593E" w:rsidRPr="001B6EB3">
          <w:rPr>
            <w:rStyle w:val="Hyperlink"/>
            <w:rFonts w:ascii="Arial" w:hAnsi="Arial" w:cs="Arial"/>
            <w:b/>
          </w:rPr>
          <w:t>HF 2443</w:t>
        </w:r>
      </w:hyperlink>
      <w:r w:rsidR="00C7593E" w:rsidRPr="001B6EB3">
        <w:rPr>
          <w:rFonts w:ascii="Arial" w:hAnsi="Arial" w:cs="Arial"/>
          <w:b/>
        </w:rPr>
        <w:t xml:space="preserve"> Senior Year Plus Proficiency</w:t>
      </w:r>
      <w:r w:rsidR="00C7593E" w:rsidRPr="001B6EB3">
        <w:rPr>
          <w:rFonts w:ascii="Arial" w:hAnsi="Arial" w:cs="Arial"/>
        </w:rPr>
        <w:t>: this bill strikes requirements for a student to show proficiency on the Iowa tests in core subjects to participate in the senior year plus program and expands the ability of community colleges and boards to agree on an alternative assessment for those students who are not proficient on the Iowa Tests. The bill was amended and approved by the Senate, 49:0, returning it to the House</w:t>
      </w:r>
      <w:r w:rsidR="00B96445">
        <w:rPr>
          <w:rFonts w:ascii="Arial" w:hAnsi="Arial" w:cs="Arial"/>
        </w:rPr>
        <w:t xml:space="preserve"> where it died on the House Calendar</w:t>
      </w:r>
      <w:r w:rsidR="00C7593E" w:rsidRPr="001B6EB3">
        <w:rPr>
          <w:rFonts w:ascii="Arial" w:hAnsi="Arial" w:cs="Arial"/>
        </w:rPr>
        <w:t xml:space="preserve">. </w:t>
      </w:r>
      <w:r w:rsidR="00F36C61">
        <w:rPr>
          <w:rFonts w:ascii="Arial" w:hAnsi="Arial" w:cs="Arial"/>
        </w:rPr>
        <w:t>UEN</w:t>
      </w:r>
      <w:r w:rsidR="00C7593E" w:rsidRPr="001B6EB3">
        <w:rPr>
          <w:rFonts w:ascii="Arial" w:hAnsi="Arial" w:cs="Arial"/>
        </w:rPr>
        <w:t xml:space="preserve"> </w:t>
      </w:r>
      <w:r w:rsidR="003F36D9">
        <w:rPr>
          <w:rFonts w:ascii="Arial" w:hAnsi="Arial" w:cs="Arial"/>
        </w:rPr>
        <w:t>was registered in support</w:t>
      </w:r>
      <w:r w:rsidR="00C7593E" w:rsidRPr="001B6EB3">
        <w:rPr>
          <w:rFonts w:ascii="Arial" w:hAnsi="Arial" w:cs="Arial"/>
        </w:rPr>
        <w:t xml:space="preserve">. </w:t>
      </w:r>
    </w:p>
    <w:p w14:paraId="3B37617D" w14:textId="39695A86" w:rsidR="00C7593E" w:rsidRDefault="005378AE" w:rsidP="00C7593E">
      <w:pPr>
        <w:spacing w:after="160" w:line="240" w:lineRule="auto"/>
        <w:rPr>
          <w:rFonts w:ascii="Arial" w:hAnsi="Arial" w:cs="Arial"/>
        </w:rPr>
      </w:pPr>
      <w:hyperlink r:id="rId240" w:history="1">
        <w:r w:rsidR="00C7593E" w:rsidRPr="00CC5104">
          <w:rPr>
            <w:rStyle w:val="Hyperlink"/>
            <w:rFonts w:ascii="Arial" w:hAnsi="Arial" w:cs="Arial"/>
            <w:b/>
          </w:rPr>
          <w:t>HF 2457</w:t>
        </w:r>
      </w:hyperlink>
      <w:r w:rsidR="00C7593E" w:rsidRPr="00CC5104">
        <w:rPr>
          <w:rFonts w:ascii="Arial" w:hAnsi="Arial" w:cs="Arial"/>
          <w:b/>
        </w:rPr>
        <w:t xml:space="preserve"> Bleeding Control Content</w:t>
      </w:r>
      <w:r w:rsidR="00C7593E" w:rsidRPr="00CC5104">
        <w:rPr>
          <w:rFonts w:ascii="Arial" w:hAnsi="Arial" w:cs="Arial"/>
        </w:rPr>
        <w:t xml:space="preserve"> by Education; although the bill originally required all students to take a course in bleeding control, the bill was amended to instead require the DE to add bleeding control content into the health educational requirements. With the amendment, </w:t>
      </w:r>
      <w:r w:rsidR="00F36C61">
        <w:rPr>
          <w:rFonts w:ascii="Arial" w:hAnsi="Arial" w:cs="Arial"/>
        </w:rPr>
        <w:t>UEN</w:t>
      </w:r>
      <w:r w:rsidR="00C7593E" w:rsidRPr="00CC5104">
        <w:rPr>
          <w:rFonts w:ascii="Arial" w:hAnsi="Arial" w:cs="Arial"/>
        </w:rPr>
        <w:t xml:space="preserve"> changed our registration from opposition to undecided. The House Education Committee approved the bill as amended, 12:11. The bill died on the House Calendar.</w:t>
      </w:r>
    </w:p>
    <w:p w14:paraId="56A3DD30" w14:textId="4980FCC5" w:rsidR="00C7593E" w:rsidRDefault="005378AE" w:rsidP="00C7593E">
      <w:pPr>
        <w:spacing w:after="160" w:line="240" w:lineRule="auto"/>
        <w:rPr>
          <w:rFonts w:ascii="Arial" w:hAnsi="Arial" w:cs="Arial"/>
        </w:rPr>
      </w:pPr>
      <w:hyperlink r:id="rId241" w:history="1">
        <w:r w:rsidR="00C7593E" w:rsidRPr="001B6EB3">
          <w:rPr>
            <w:rStyle w:val="Hyperlink"/>
            <w:rFonts w:ascii="Arial" w:hAnsi="Arial" w:cs="Arial"/>
            <w:b/>
          </w:rPr>
          <w:t>HF 2490</w:t>
        </w:r>
      </w:hyperlink>
      <w:r w:rsidR="00C7593E" w:rsidRPr="001B6EB3">
        <w:rPr>
          <w:rFonts w:ascii="Arial" w:hAnsi="Arial" w:cs="Arial"/>
          <w:b/>
        </w:rPr>
        <w:t xml:space="preserve"> Poverty Weighting</w:t>
      </w:r>
      <w:r w:rsidR="00C7593E" w:rsidRPr="00F22413">
        <w:rPr>
          <w:rFonts w:ascii="Arial" w:hAnsi="Arial" w:cs="Arial"/>
        </w:rPr>
        <w:t xml:space="preserve"> </w:t>
      </w:r>
      <w:r w:rsidR="00F22413" w:rsidRPr="00F22413">
        <w:rPr>
          <w:rFonts w:ascii="Arial" w:hAnsi="Arial" w:cs="Arial"/>
        </w:rPr>
        <w:t xml:space="preserve">by Education </w:t>
      </w:r>
      <w:r w:rsidR="00C7593E" w:rsidRPr="001B6EB3">
        <w:rPr>
          <w:rFonts w:ascii="Arial" w:hAnsi="Arial" w:cs="Arial"/>
        </w:rPr>
        <w:t>was approved with strong bi-partisan support in the House Education</w:t>
      </w:r>
      <w:r w:rsidR="00C7593E" w:rsidRPr="00CC5104">
        <w:rPr>
          <w:rFonts w:ascii="Arial" w:hAnsi="Arial" w:cs="Arial"/>
        </w:rPr>
        <w:t xml:space="preserve"> Committee. The bill comes from the </w:t>
      </w:r>
      <w:r w:rsidR="00FA77BF">
        <w:rPr>
          <w:rFonts w:ascii="Arial" w:hAnsi="Arial" w:cs="Arial"/>
        </w:rPr>
        <w:t>S</w:t>
      </w:r>
      <w:r w:rsidR="00C7593E" w:rsidRPr="00CC5104">
        <w:rPr>
          <w:rFonts w:ascii="Arial" w:hAnsi="Arial" w:cs="Arial"/>
        </w:rPr>
        <w:t xml:space="preserve">chool </w:t>
      </w:r>
      <w:r w:rsidR="00FA77BF">
        <w:rPr>
          <w:rFonts w:ascii="Arial" w:hAnsi="Arial" w:cs="Arial"/>
        </w:rPr>
        <w:t>F</w:t>
      </w:r>
      <w:r w:rsidR="00C7593E" w:rsidRPr="00CC5104">
        <w:rPr>
          <w:rFonts w:ascii="Arial" w:hAnsi="Arial" w:cs="Arial"/>
        </w:rPr>
        <w:t xml:space="preserve">inance </w:t>
      </w:r>
      <w:r w:rsidR="00FA77BF">
        <w:rPr>
          <w:rFonts w:ascii="Arial" w:hAnsi="Arial" w:cs="Arial"/>
        </w:rPr>
        <w:t>I</w:t>
      </w:r>
      <w:r w:rsidR="00C7593E" w:rsidRPr="00CC5104">
        <w:rPr>
          <w:rFonts w:ascii="Arial" w:hAnsi="Arial" w:cs="Arial"/>
        </w:rPr>
        <w:t xml:space="preserve">nterim </w:t>
      </w:r>
      <w:r w:rsidR="00FA77BF">
        <w:rPr>
          <w:rFonts w:ascii="Arial" w:hAnsi="Arial" w:cs="Arial"/>
        </w:rPr>
        <w:t>C</w:t>
      </w:r>
      <w:r w:rsidR="00C7593E" w:rsidRPr="00CC5104">
        <w:rPr>
          <w:rFonts w:ascii="Arial" w:hAnsi="Arial" w:cs="Arial"/>
        </w:rPr>
        <w:t>ommittee which unanimously recommended such a study. The bill describes the change in poverty among Iowa students, with 43% of student</w:t>
      </w:r>
      <w:r w:rsidR="00FA77BF">
        <w:rPr>
          <w:rFonts w:ascii="Arial" w:hAnsi="Arial" w:cs="Arial"/>
        </w:rPr>
        <w:t>s</w:t>
      </w:r>
      <w:r w:rsidR="00C7593E" w:rsidRPr="00CC5104">
        <w:rPr>
          <w:rFonts w:ascii="Arial" w:hAnsi="Arial" w:cs="Arial"/>
        </w:rPr>
        <w:t xml:space="preserve"> eligible for Free and Reduced Price Lunch in Iowa, FY 2019, and states that the costs of services and supports low-income students require for success are not well served by inequity in our Formula. The bill requires the DE to establish a work group (</w:t>
      </w:r>
      <w:r w:rsidR="00F36C61">
        <w:rPr>
          <w:rFonts w:ascii="Arial" w:hAnsi="Arial" w:cs="Arial"/>
        </w:rPr>
        <w:t>UEN</w:t>
      </w:r>
      <w:r w:rsidR="00C7593E" w:rsidRPr="00CC5104">
        <w:rPr>
          <w:rFonts w:ascii="Arial" w:hAnsi="Arial" w:cs="Arial"/>
        </w:rPr>
        <w:t xml:space="preserve"> </w:t>
      </w:r>
      <w:r w:rsidR="00FA77BF">
        <w:rPr>
          <w:rFonts w:ascii="Arial" w:hAnsi="Arial" w:cs="Arial"/>
        </w:rPr>
        <w:t>was included for membership</w:t>
      </w:r>
      <w:r w:rsidR="00C7593E" w:rsidRPr="00CC5104">
        <w:rPr>
          <w:rFonts w:ascii="Arial" w:hAnsi="Arial" w:cs="Arial"/>
        </w:rPr>
        <w:t xml:space="preserve"> on the committee). The bill requires the work group to study the services necessary to support student success, which will include looking at other state models, and make a recommendation to the Legislature by January, 2021. </w:t>
      </w:r>
      <w:r w:rsidR="00B96445">
        <w:rPr>
          <w:rFonts w:ascii="Arial" w:hAnsi="Arial" w:cs="Arial"/>
        </w:rPr>
        <w:t xml:space="preserve">The bill was approved by the House Education Committee, assigned a subcommittee of the House Appropriations Committee which recommended it be amended and passed, but died in the Appropriations Committee. </w:t>
      </w:r>
      <w:r w:rsidR="00F36C61">
        <w:rPr>
          <w:rFonts w:ascii="Arial" w:hAnsi="Arial" w:cs="Arial"/>
        </w:rPr>
        <w:t>UEN</w:t>
      </w:r>
      <w:r w:rsidR="00C7593E" w:rsidRPr="00CC5104">
        <w:rPr>
          <w:rFonts w:ascii="Arial" w:hAnsi="Arial" w:cs="Arial"/>
        </w:rPr>
        <w:t xml:space="preserve"> </w:t>
      </w:r>
      <w:r w:rsidR="003F36D9">
        <w:rPr>
          <w:rFonts w:ascii="Arial" w:hAnsi="Arial" w:cs="Arial"/>
        </w:rPr>
        <w:t xml:space="preserve">was </w:t>
      </w:r>
      <w:r w:rsidR="00C7593E" w:rsidRPr="00CC5104">
        <w:rPr>
          <w:rFonts w:ascii="Arial" w:hAnsi="Arial" w:cs="Arial"/>
        </w:rPr>
        <w:t xml:space="preserve">registered in support. </w:t>
      </w:r>
    </w:p>
    <w:p w14:paraId="56010203" w14:textId="7587977B" w:rsidR="00C7593E" w:rsidRPr="00CC5104" w:rsidRDefault="005378AE" w:rsidP="00C7593E">
      <w:pPr>
        <w:spacing w:after="160" w:line="240" w:lineRule="auto"/>
        <w:rPr>
          <w:rFonts w:ascii="Arial" w:hAnsi="Arial" w:cs="Arial"/>
        </w:rPr>
      </w:pPr>
      <w:hyperlink r:id="rId242" w:history="1">
        <w:r w:rsidR="00C7593E" w:rsidRPr="00CC5104">
          <w:rPr>
            <w:rStyle w:val="Hyperlink"/>
            <w:rFonts w:ascii="Arial" w:hAnsi="Arial" w:cs="Arial"/>
            <w:b/>
          </w:rPr>
          <w:t>HF 2497</w:t>
        </w:r>
      </w:hyperlink>
      <w:r w:rsidR="00C7593E" w:rsidRPr="00CC5104">
        <w:rPr>
          <w:rFonts w:ascii="Arial" w:hAnsi="Arial" w:cs="Arial"/>
          <w:b/>
        </w:rPr>
        <w:t xml:space="preserve"> Dropout Prevention </w:t>
      </w:r>
      <w:r w:rsidR="006B14D4">
        <w:rPr>
          <w:rFonts w:ascii="Arial" w:hAnsi="Arial" w:cs="Arial"/>
          <w:b/>
        </w:rPr>
        <w:t xml:space="preserve">(DOP) </w:t>
      </w:r>
      <w:r w:rsidR="00C7593E" w:rsidRPr="00CC5104">
        <w:rPr>
          <w:rFonts w:ascii="Arial" w:hAnsi="Arial" w:cs="Arial"/>
          <w:b/>
        </w:rPr>
        <w:t>Cap Equity</w:t>
      </w:r>
      <w:r w:rsidR="00C7593E" w:rsidRPr="00CC5104">
        <w:rPr>
          <w:rFonts w:ascii="Arial" w:hAnsi="Arial" w:cs="Arial"/>
        </w:rPr>
        <w:t xml:space="preserve"> by Education; this bill would allow school districts with dropout prevention capacity between 2.5% and 5.0% of regular program district cost to annual request of the SBRC modified supplemental amount equal to the difference between their </w:t>
      </w:r>
      <w:proofErr w:type="spellStart"/>
      <w:r w:rsidR="00C7593E" w:rsidRPr="00CC5104">
        <w:rPr>
          <w:rFonts w:ascii="Arial" w:hAnsi="Arial" w:cs="Arial"/>
        </w:rPr>
        <w:t>DoP</w:t>
      </w:r>
      <w:proofErr w:type="spellEnd"/>
      <w:r w:rsidR="00C7593E" w:rsidRPr="00CC5104">
        <w:rPr>
          <w:rFonts w:ascii="Arial" w:hAnsi="Arial" w:cs="Arial"/>
        </w:rPr>
        <w:t xml:space="preserve"> Cap and the 5% maximum. The bill does not change any other </w:t>
      </w:r>
      <w:proofErr w:type="spellStart"/>
      <w:r w:rsidR="00C7593E" w:rsidRPr="00CC5104">
        <w:rPr>
          <w:rFonts w:ascii="Arial" w:hAnsi="Arial" w:cs="Arial"/>
        </w:rPr>
        <w:t>DoP</w:t>
      </w:r>
      <w:proofErr w:type="spellEnd"/>
      <w:r w:rsidR="00C7593E" w:rsidRPr="00CC5104">
        <w:rPr>
          <w:rFonts w:ascii="Arial" w:hAnsi="Arial" w:cs="Arial"/>
        </w:rPr>
        <w:t xml:space="preserve"> rules (25% local match still required, carry forward amount still deducted from next year’s maximum authority, etc.). </w:t>
      </w:r>
      <w:r w:rsidR="00F36C61">
        <w:rPr>
          <w:rFonts w:ascii="Arial" w:hAnsi="Arial" w:cs="Arial"/>
        </w:rPr>
        <w:t>UEN</w:t>
      </w:r>
      <w:r w:rsidR="00C7593E" w:rsidRPr="00CC5104">
        <w:rPr>
          <w:rFonts w:ascii="Arial" w:hAnsi="Arial" w:cs="Arial"/>
        </w:rPr>
        <w:t xml:space="preserve"> </w:t>
      </w:r>
      <w:r w:rsidR="003F36D9">
        <w:rPr>
          <w:rFonts w:ascii="Arial" w:hAnsi="Arial" w:cs="Arial"/>
        </w:rPr>
        <w:t>was</w:t>
      </w:r>
      <w:r w:rsidR="00B54FBA">
        <w:rPr>
          <w:rFonts w:ascii="Arial" w:hAnsi="Arial" w:cs="Arial"/>
        </w:rPr>
        <w:t xml:space="preserve"> registered in support. </w:t>
      </w:r>
      <w:r w:rsidR="00C7593E" w:rsidRPr="00CC5104">
        <w:rPr>
          <w:rFonts w:ascii="Arial" w:hAnsi="Arial" w:cs="Arial"/>
        </w:rPr>
        <w:t xml:space="preserve">This bill </w:t>
      </w:r>
      <w:r w:rsidR="00B96445">
        <w:rPr>
          <w:rFonts w:ascii="Arial" w:hAnsi="Arial" w:cs="Arial"/>
        </w:rPr>
        <w:t xml:space="preserve">was referred to the House Appropriations Committee where it did not receive further action. </w:t>
      </w:r>
    </w:p>
    <w:p w14:paraId="6769600A" w14:textId="65A0C810" w:rsidR="00C7593E" w:rsidRPr="00CC5104" w:rsidRDefault="005378AE" w:rsidP="00C7593E">
      <w:pPr>
        <w:spacing w:after="160" w:line="240" w:lineRule="auto"/>
        <w:rPr>
          <w:rFonts w:ascii="Arial" w:hAnsi="Arial" w:cs="Arial"/>
        </w:rPr>
      </w:pPr>
      <w:hyperlink r:id="rId243" w:history="1">
        <w:r w:rsidR="00C7593E" w:rsidRPr="00CC5104">
          <w:rPr>
            <w:rStyle w:val="Hyperlink"/>
            <w:rFonts w:ascii="Arial" w:hAnsi="Arial" w:cs="Arial"/>
            <w:b/>
          </w:rPr>
          <w:t>HF 2521</w:t>
        </w:r>
      </w:hyperlink>
      <w:r w:rsidR="00C7593E" w:rsidRPr="00CC5104">
        <w:rPr>
          <w:rStyle w:val="Hyperlink"/>
          <w:rFonts w:ascii="Arial" w:hAnsi="Arial" w:cs="Arial"/>
          <w:b/>
        </w:rPr>
        <w:t xml:space="preserve"> </w:t>
      </w:r>
      <w:r w:rsidR="00C7593E" w:rsidRPr="00CC5104">
        <w:rPr>
          <w:rFonts w:ascii="Arial" w:hAnsi="Arial" w:cs="Arial"/>
          <w:b/>
        </w:rPr>
        <w:t xml:space="preserve">Suicide Prevention Protocols </w:t>
      </w:r>
      <w:r w:rsidR="00C7593E" w:rsidRPr="00CC5104">
        <w:rPr>
          <w:rFonts w:ascii="Arial" w:hAnsi="Arial" w:cs="Arial"/>
        </w:rPr>
        <w:t xml:space="preserve">by Education; this bill was amended to remove the requirement that DE develop suicide prevention and </w:t>
      </w:r>
      <w:proofErr w:type="spellStart"/>
      <w:r w:rsidR="00C7593E" w:rsidRPr="00CC5104">
        <w:rPr>
          <w:rFonts w:ascii="Arial" w:hAnsi="Arial" w:cs="Arial"/>
        </w:rPr>
        <w:t>postvention</w:t>
      </w:r>
      <w:proofErr w:type="spellEnd"/>
      <w:r w:rsidR="00C7593E" w:rsidRPr="00CC5104">
        <w:rPr>
          <w:rFonts w:ascii="Arial" w:hAnsi="Arial" w:cs="Arial"/>
        </w:rPr>
        <w:t xml:space="preserve"> protocols that district</w:t>
      </w:r>
      <w:r w:rsidR="00FA77BF">
        <w:rPr>
          <w:rFonts w:ascii="Arial" w:hAnsi="Arial" w:cs="Arial"/>
        </w:rPr>
        <w:t>s</w:t>
      </w:r>
      <w:r w:rsidR="00C7593E" w:rsidRPr="00CC5104">
        <w:rPr>
          <w:rFonts w:ascii="Arial" w:hAnsi="Arial" w:cs="Arial"/>
        </w:rPr>
        <w:t xml:space="preserve"> must use and instead requires school districts to report annual</w:t>
      </w:r>
      <w:r w:rsidR="00FA77BF">
        <w:rPr>
          <w:rFonts w:ascii="Arial" w:hAnsi="Arial" w:cs="Arial"/>
        </w:rPr>
        <w:t>ly</w:t>
      </w:r>
      <w:r w:rsidR="00C7593E" w:rsidRPr="00CC5104">
        <w:rPr>
          <w:rFonts w:ascii="Arial" w:hAnsi="Arial" w:cs="Arial"/>
        </w:rPr>
        <w:t xml:space="preserve"> as prescribed by DE (likely on Spring BEDS) which protocols they are implementing. The bill was approved by the House Education Committee 20:2 and move</w:t>
      </w:r>
      <w:r w:rsidR="00B96445">
        <w:rPr>
          <w:rFonts w:ascii="Arial" w:hAnsi="Arial" w:cs="Arial"/>
        </w:rPr>
        <w:t>d</w:t>
      </w:r>
      <w:r w:rsidR="00C7593E" w:rsidRPr="00CC5104">
        <w:rPr>
          <w:rFonts w:ascii="Arial" w:hAnsi="Arial" w:cs="Arial"/>
        </w:rPr>
        <w:t xml:space="preserve"> to the House Calendar</w:t>
      </w:r>
      <w:r w:rsidR="00B96445">
        <w:rPr>
          <w:rFonts w:ascii="Arial" w:hAnsi="Arial" w:cs="Arial"/>
        </w:rPr>
        <w:t xml:space="preserve"> where it died</w:t>
      </w:r>
      <w:r w:rsidR="00C7593E" w:rsidRPr="00CC5104">
        <w:rPr>
          <w:rFonts w:ascii="Arial" w:hAnsi="Arial" w:cs="Arial"/>
        </w:rPr>
        <w:t xml:space="preserve">. </w:t>
      </w:r>
      <w:r w:rsidR="00F36C61">
        <w:rPr>
          <w:rFonts w:ascii="Arial" w:hAnsi="Arial" w:cs="Arial"/>
        </w:rPr>
        <w:t>UEN</w:t>
      </w:r>
      <w:r w:rsidR="00C7593E" w:rsidRPr="00CC5104">
        <w:rPr>
          <w:rFonts w:ascii="Arial" w:hAnsi="Arial" w:cs="Arial"/>
        </w:rPr>
        <w:t xml:space="preserve"> was originally registered opposed but changed </w:t>
      </w:r>
      <w:r w:rsidR="003F36D9">
        <w:rPr>
          <w:rFonts w:ascii="Arial" w:hAnsi="Arial" w:cs="Arial"/>
        </w:rPr>
        <w:t xml:space="preserve">our </w:t>
      </w:r>
      <w:r w:rsidR="00C7593E" w:rsidRPr="00CC5104">
        <w:rPr>
          <w:rFonts w:ascii="Arial" w:hAnsi="Arial" w:cs="Arial"/>
        </w:rPr>
        <w:t xml:space="preserve">registration to undecided with removal of the mandate. </w:t>
      </w:r>
    </w:p>
    <w:p w14:paraId="0EED2412" w14:textId="176FEDFD" w:rsidR="00F7540D" w:rsidRPr="00CC5104" w:rsidRDefault="005378AE" w:rsidP="00F7540D">
      <w:pPr>
        <w:shd w:val="clear" w:color="auto" w:fill="FFFFFF"/>
        <w:spacing w:after="160" w:line="240" w:lineRule="auto"/>
        <w:rPr>
          <w:rFonts w:ascii="Arial" w:hAnsi="Arial" w:cs="Arial"/>
        </w:rPr>
      </w:pPr>
      <w:hyperlink r:id="rId244" w:history="1">
        <w:r w:rsidR="00734FF2" w:rsidRPr="00CC5104">
          <w:rPr>
            <w:rStyle w:val="Hyperlink"/>
            <w:rFonts w:ascii="Arial" w:hAnsi="Arial" w:cs="Arial"/>
            <w:b/>
          </w:rPr>
          <w:t>HF 2556</w:t>
        </w:r>
      </w:hyperlink>
      <w:r w:rsidR="00734FF2" w:rsidRPr="00CC5104">
        <w:rPr>
          <w:rFonts w:ascii="Arial" w:hAnsi="Arial" w:cs="Arial"/>
          <w:b/>
        </w:rPr>
        <w:t xml:space="preserve"> Government Purchase of Property</w:t>
      </w:r>
      <w:r w:rsidR="00734FF2" w:rsidRPr="00CC5104">
        <w:rPr>
          <w:rFonts w:ascii="Arial" w:hAnsi="Arial" w:cs="Arial"/>
        </w:rPr>
        <w:t>; this bill would have required governmental entities, including school boards and others, in the course of selling real property, to award the bid to the highest responsive, responsible bidder unless the board, by at least a two-thirds vote, agrees to accept a different bidder for good cause, or agrees to proceed in a different manner. The bill had many other provision that would not have impacted school districts. The bill was approved by 33-14 in the Senate and 52-40 in th</w:t>
      </w:r>
      <w:r w:rsidR="00FE1401">
        <w:rPr>
          <w:rFonts w:ascii="Arial" w:hAnsi="Arial" w:cs="Arial"/>
        </w:rPr>
        <w:t xml:space="preserve">e House. </w:t>
      </w:r>
      <w:r w:rsidR="00F36C61">
        <w:rPr>
          <w:rFonts w:ascii="Arial" w:hAnsi="Arial" w:cs="Arial"/>
        </w:rPr>
        <w:t>UEN</w:t>
      </w:r>
      <w:r w:rsidR="003F36D9">
        <w:rPr>
          <w:rFonts w:ascii="Arial" w:hAnsi="Arial" w:cs="Arial"/>
        </w:rPr>
        <w:t xml:space="preserve"> was not registered on this bill. T</w:t>
      </w:r>
      <w:r w:rsidR="00BB015F">
        <w:rPr>
          <w:rFonts w:ascii="Arial" w:hAnsi="Arial" w:cs="Arial"/>
        </w:rPr>
        <w:t xml:space="preserve">he Governor vetoed the bill. </w:t>
      </w:r>
      <w:r w:rsidR="00734FF2" w:rsidRPr="00CC5104">
        <w:rPr>
          <w:rFonts w:ascii="Arial" w:hAnsi="Arial" w:cs="Arial"/>
        </w:rPr>
        <w:t xml:space="preserve">Here is her veto message: </w:t>
      </w:r>
    </w:p>
    <w:p w14:paraId="550C99BF" w14:textId="77777777" w:rsidR="00734FF2" w:rsidRPr="00CC5104" w:rsidRDefault="00F7540D" w:rsidP="00734FF2">
      <w:pPr>
        <w:shd w:val="clear" w:color="auto" w:fill="FFFFFF"/>
        <w:spacing w:after="160" w:line="240" w:lineRule="auto"/>
        <w:ind w:left="720"/>
        <w:rPr>
          <w:rFonts w:ascii="Arial" w:hAnsi="Arial" w:cs="Arial"/>
          <w:i/>
        </w:rPr>
      </w:pPr>
      <w:r w:rsidRPr="00CC5104">
        <w:rPr>
          <w:rFonts w:ascii="Arial" w:hAnsi="Arial" w:cs="Arial"/>
          <w:i/>
        </w:rPr>
        <w:t xml:space="preserve">House File 2556 contains a number of provisions with which I have no objection. But Division 1 of the bill imposes new requirements on local governmental bodies and the State of Iowa prohibiting the sale of real property unless it is sold "to the highest responsive, responsible bidder" or the governmental body, by a two-thirds vote, approves a different bidder for "good cause" or a different process. </w:t>
      </w:r>
    </w:p>
    <w:p w14:paraId="530EE16F" w14:textId="77777777" w:rsidR="00734FF2" w:rsidRPr="00CC5104" w:rsidRDefault="00F7540D" w:rsidP="00734FF2">
      <w:pPr>
        <w:shd w:val="clear" w:color="auto" w:fill="FFFFFF"/>
        <w:spacing w:after="160" w:line="240" w:lineRule="auto"/>
        <w:ind w:left="720"/>
        <w:rPr>
          <w:rFonts w:ascii="Arial" w:hAnsi="Arial" w:cs="Arial"/>
          <w:i/>
        </w:rPr>
      </w:pPr>
      <w:r w:rsidRPr="00CC5104">
        <w:rPr>
          <w:rFonts w:ascii="Arial" w:hAnsi="Arial" w:cs="Arial"/>
          <w:i/>
        </w:rPr>
        <w:t xml:space="preserve">I understand the concern that a governmental body may occasionally make a decision to sell property with which many of its constituents disagree. But I am not convinced that this </w:t>
      </w:r>
      <w:r w:rsidRPr="00CC5104">
        <w:rPr>
          <w:rFonts w:ascii="Arial" w:hAnsi="Arial" w:cs="Arial"/>
          <w:i/>
        </w:rPr>
        <w:lastRenderedPageBreak/>
        <w:t>bill is the appropriate solution. Governmental bodies may reasonably conclude that factors other than price — such as a potential developer's jobs and economic impact, environmental cleanup, or improvements to the property and infrastructure — should determine to whom a property should be sold. And imposing a two-thirds vote requirement to make this choice would unnecessarily complicate a local government's decision making and could unintentionally hurt redevelopment and economic growth e</w:t>
      </w:r>
      <w:r w:rsidR="00734FF2" w:rsidRPr="00CC5104">
        <w:rPr>
          <w:rFonts w:ascii="Arial" w:hAnsi="Arial" w:cs="Arial"/>
          <w:i/>
        </w:rPr>
        <w:t>f</w:t>
      </w:r>
      <w:r w:rsidRPr="00CC5104">
        <w:rPr>
          <w:rFonts w:ascii="Arial" w:hAnsi="Arial" w:cs="Arial"/>
          <w:i/>
        </w:rPr>
        <w:t xml:space="preserve">forts in our state. </w:t>
      </w:r>
    </w:p>
    <w:p w14:paraId="00413659" w14:textId="03743B04" w:rsidR="00F7540D" w:rsidRPr="00CC5104" w:rsidRDefault="00F7540D" w:rsidP="00734FF2">
      <w:pPr>
        <w:shd w:val="clear" w:color="auto" w:fill="FFFFFF"/>
        <w:spacing w:after="160" w:line="240" w:lineRule="auto"/>
        <w:ind w:left="720"/>
        <w:rPr>
          <w:rFonts w:ascii="Arial" w:hAnsi="Arial" w:cs="Arial"/>
          <w:i/>
        </w:rPr>
      </w:pPr>
      <w:r w:rsidRPr="00CC5104">
        <w:rPr>
          <w:rFonts w:ascii="Arial" w:hAnsi="Arial" w:cs="Arial"/>
          <w:i/>
        </w:rPr>
        <w:t>I am also concerned that the new language lacks clarity and could lead to litigation, confusion, and unintended consequences surrounding governmental real estate transactions even w</w:t>
      </w:r>
      <w:r w:rsidR="00E468D7">
        <w:rPr>
          <w:rFonts w:ascii="Arial" w:hAnsi="Arial" w:cs="Arial"/>
          <w:i/>
        </w:rPr>
        <w:t>here a unanimo</w:t>
      </w:r>
      <w:r w:rsidR="00E468D7" w:rsidRPr="00CC5104">
        <w:rPr>
          <w:rFonts w:ascii="Arial" w:hAnsi="Arial" w:cs="Arial"/>
          <w:i/>
        </w:rPr>
        <w:t>us</w:t>
      </w:r>
      <w:r w:rsidRPr="00CC5104">
        <w:rPr>
          <w:rFonts w:ascii="Arial" w:hAnsi="Arial" w:cs="Arial"/>
          <w:i/>
        </w:rPr>
        <w:t xml:space="preserve"> vote approves of the transaction. For these reasons, I respectfully disapprove of House File 2556 in its entirety.</w:t>
      </w:r>
    </w:p>
    <w:p w14:paraId="6834D79C" w14:textId="4DD16315" w:rsidR="00C7593E" w:rsidRPr="00CC5104" w:rsidRDefault="005378AE" w:rsidP="00C7593E">
      <w:pPr>
        <w:spacing w:after="160" w:line="240" w:lineRule="auto"/>
        <w:rPr>
          <w:rFonts w:ascii="Arial" w:hAnsi="Arial" w:cs="Arial"/>
          <w:u w:val="single"/>
        </w:rPr>
      </w:pPr>
      <w:hyperlink r:id="rId245" w:history="1">
        <w:r w:rsidR="00C7593E" w:rsidRPr="00CC5104">
          <w:rPr>
            <w:rStyle w:val="Hyperlink"/>
            <w:rFonts w:ascii="Arial" w:hAnsi="Arial" w:cs="Arial"/>
            <w:b/>
          </w:rPr>
          <w:t>HF 2621</w:t>
        </w:r>
      </w:hyperlink>
      <w:r w:rsidR="00C7593E" w:rsidRPr="00CC5104">
        <w:rPr>
          <w:rStyle w:val="Hyperlink"/>
          <w:rFonts w:ascii="Arial" w:hAnsi="Arial" w:cs="Arial"/>
          <w:b/>
        </w:rPr>
        <w:t xml:space="preserve"> </w:t>
      </w:r>
      <w:r w:rsidR="00C7593E" w:rsidRPr="00CC5104">
        <w:rPr>
          <w:rFonts w:ascii="Arial" w:hAnsi="Arial" w:cs="Arial"/>
          <w:b/>
        </w:rPr>
        <w:t>PK Eligibility</w:t>
      </w:r>
      <w:r w:rsidR="00FA77BF">
        <w:rPr>
          <w:rFonts w:ascii="Arial" w:hAnsi="Arial" w:cs="Arial"/>
        </w:rPr>
        <w:t xml:space="preserve"> by Education</w:t>
      </w:r>
      <w:r w:rsidR="00C7593E" w:rsidRPr="00CC5104">
        <w:rPr>
          <w:rFonts w:ascii="Arial" w:hAnsi="Arial" w:cs="Arial"/>
        </w:rPr>
        <w:t>; this bill expands 4-year-old preschool to include young 5-year-olds, born between March 15 and September 15, for a three-year pilot project. It allows students to repeat preschool rather than entering kindergarten. The bill requires school districts to prioritize 4-year-olds if there is a waiting list. The bill first applies to the 2021-22 school year. The bill was approved 15:7 in the House Education Committee</w:t>
      </w:r>
      <w:r w:rsidR="00B96445">
        <w:rPr>
          <w:rFonts w:ascii="Arial" w:hAnsi="Arial" w:cs="Arial"/>
        </w:rPr>
        <w:t>, amended and approved by the House Appropriations Committee and died on t</w:t>
      </w:r>
      <w:r w:rsidR="00C7593E" w:rsidRPr="00CC5104">
        <w:rPr>
          <w:rFonts w:ascii="Arial" w:hAnsi="Arial" w:cs="Arial"/>
        </w:rPr>
        <w:t xml:space="preserve">he House Calendar. The </w:t>
      </w:r>
      <w:hyperlink r:id="rId246" w:history="1">
        <w:r w:rsidR="00C7593E" w:rsidRPr="00CC5104">
          <w:rPr>
            <w:rStyle w:val="Hyperlink"/>
            <w:rFonts w:ascii="Arial" w:hAnsi="Arial" w:cs="Arial"/>
          </w:rPr>
          <w:t>Fiscal Note</w:t>
        </w:r>
      </w:hyperlink>
      <w:r w:rsidR="00C7593E" w:rsidRPr="00CC5104">
        <w:rPr>
          <w:rFonts w:ascii="Arial" w:hAnsi="Arial" w:cs="Arial"/>
        </w:rPr>
        <w:t xml:space="preserve"> estimates an impact of $1.7 million state cost for every 500 additional students are served in PK and does not estimate any savings due to delay of students entering kindergarten. </w:t>
      </w:r>
      <w:r w:rsidR="00F36C61">
        <w:rPr>
          <w:rFonts w:ascii="Arial" w:hAnsi="Arial" w:cs="Arial"/>
        </w:rPr>
        <w:t>UEN</w:t>
      </w:r>
      <w:r w:rsidR="00C7593E" w:rsidRPr="00CC5104">
        <w:rPr>
          <w:rFonts w:ascii="Arial" w:hAnsi="Arial" w:cs="Arial"/>
        </w:rPr>
        <w:t xml:space="preserve"> </w:t>
      </w:r>
      <w:r w:rsidR="00191910">
        <w:rPr>
          <w:rFonts w:ascii="Arial" w:hAnsi="Arial" w:cs="Arial"/>
        </w:rPr>
        <w:t>wa</w:t>
      </w:r>
      <w:r w:rsidR="00C7593E" w:rsidRPr="00CC5104">
        <w:rPr>
          <w:rFonts w:ascii="Arial" w:hAnsi="Arial" w:cs="Arial"/>
        </w:rPr>
        <w:t>s registered as undecided</w:t>
      </w:r>
      <w:r w:rsidR="00B54FBA">
        <w:rPr>
          <w:rFonts w:ascii="Arial" w:hAnsi="Arial" w:cs="Arial"/>
        </w:rPr>
        <w:t xml:space="preserve"> on this bill’s precursor, </w:t>
      </w:r>
      <w:hyperlink r:id="rId247" w:history="1">
        <w:r w:rsidR="00B54FBA" w:rsidRPr="00B54FBA">
          <w:rPr>
            <w:rStyle w:val="Hyperlink"/>
            <w:rFonts w:ascii="Arial" w:hAnsi="Arial" w:cs="Arial"/>
          </w:rPr>
          <w:t>HF 2460</w:t>
        </w:r>
      </w:hyperlink>
      <w:r w:rsidR="00C7593E" w:rsidRPr="00CC5104">
        <w:rPr>
          <w:rFonts w:ascii="Arial" w:hAnsi="Arial" w:cs="Arial"/>
        </w:rPr>
        <w:t>.</w:t>
      </w:r>
      <w:r w:rsidR="00BB015F">
        <w:rPr>
          <w:rFonts w:ascii="Arial" w:hAnsi="Arial" w:cs="Arial"/>
        </w:rPr>
        <w:t xml:space="preserve"> </w:t>
      </w:r>
    </w:p>
    <w:p w14:paraId="2CD3E564" w14:textId="77777777" w:rsidR="00BA0E35" w:rsidRPr="00CC5104" w:rsidRDefault="00BA0E35" w:rsidP="00CC5104">
      <w:pPr>
        <w:spacing w:line="240" w:lineRule="auto"/>
        <w:ind w:left="360"/>
        <w:rPr>
          <w:rFonts w:ascii="Arial" w:hAnsi="Arial" w:cs="Arial"/>
        </w:rPr>
      </w:pPr>
    </w:p>
    <w:p w14:paraId="400EA0A3" w14:textId="77777777" w:rsidR="00533CF1" w:rsidRPr="00135E4C" w:rsidRDefault="00533CF1" w:rsidP="002A3FAA">
      <w:pPr>
        <w:spacing w:line="240" w:lineRule="auto"/>
        <w:rPr>
          <w:rFonts w:ascii="Arial" w:hAnsi="Arial" w:cs="Arial"/>
          <w:b/>
          <w:sz w:val="24"/>
        </w:rPr>
      </w:pPr>
    </w:p>
    <w:p w14:paraId="48C4C73A" w14:textId="77777777" w:rsidR="00DA19D5" w:rsidRPr="00135E4C" w:rsidRDefault="00DA19D5">
      <w:pPr>
        <w:rPr>
          <w:rFonts w:ascii="Arial" w:hAnsi="Arial" w:cs="Arial"/>
          <w:b/>
          <w:sz w:val="24"/>
        </w:rPr>
      </w:pPr>
      <w:r w:rsidRPr="00135E4C">
        <w:rPr>
          <w:rFonts w:ascii="Arial" w:hAnsi="Arial" w:cs="Arial"/>
          <w:b/>
        </w:rPr>
        <w:br w:type="page"/>
      </w:r>
    </w:p>
    <w:p w14:paraId="0AD1AA3E" w14:textId="5D0D504B" w:rsidR="00E129C8" w:rsidRPr="00135E4C" w:rsidRDefault="00E129C8">
      <w:pPr>
        <w:rPr>
          <w:rFonts w:ascii="Arial" w:hAnsi="Arial" w:cs="Arial"/>
          <w:b/>
          <w:sz w:val="24"/>
          <w:szCs w:val="24"/>
        </w:rPr>
        <w:sectPr w:rsidR="00E129C8" w:rsidRPr="00135E4C" w:rsidSect="006C5962">
          <w:headerReference w:type="default" r:id="rId248"/>
          <w:pgSz w:w="12240" w:h="15840"/>
          <w:pgMar w:top="540" w:right="1170" w:bottom="720" w:left="1440" w:header="720" w:footer="432" w:gutter="0"/>
          <w:cols w:space="720"/>
          <w:titlePg/>
          <w:docGrid w:linePitch="360"/>
        </w:sectPr>
      </w:pPr>
    </w:p>
    <w:p w14:paraId="24C35BB8" w14:textId="3DD21721" w:rsidR="00587B31" w:rsidRDefault="00F36C61" w:rsidP="00235F69">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sz w:val="28"/>
          <w:szCs w:val="24"/>
        </w:rPr>
      </w:pPr>
      <w:r>
        <w:rPr>
          <w:rFonts w:ascii="Arial" w:hAnsi="Arial" w:cs="Arial"/>
          <w:b/>
          <w:sz w:val="28"/>
          <w:szCs w:val="24"/>
        </w:rPr>
        <w:lastRenderedPageBreak/>
        <w:t>UEN</w:t>
      </w:r>
      <w:r w:rsidR="00235F69">
        <w:rPr>
          <w:rFonts w:ascii="Arial" w:hAnsi="Arial" w:cs="Arial"/>
          <w:b/>
          <w:sz w:val="28"/>
          <w:szCs w:val="24"/>
        </w:rPr>
        <w:t xml:space="preserve"> </w:t>
      </w:r>
      <w:r w:rsidR="0015414F" w:rsidRPr="00135E4C">
        <w:rPr>
          <w:rFonts w:ascii="Arial" w:hAnsi="Arial" w:cs="Arial"/>
          <w:b/>
          <w:sz w:val="28"/>
          <w:szCs w:val="24"/>
        </w:rPr>
        <w:t xml:space="preserve">Priorities </w:t>
      </w:r>
      <w:r w:rsidR="00235F69">
        <w:rPr>
          <w:rFonts w:ascii="Arial" w:hAnsi="Arial" w:cs="Arial"/>
          <w:b/>
          <w:sz w:val="28"/>
          <w:szCs w:val="24"/>
        </w:rPr>
        <w:t xml:space="preserve">&amp; </w:t>
      </w:r>
      <w:r w:rsidR="005855AF">
        <w:rPr>
          <w:rFonts w:ascii="Arial" w:hAnsi="Arial" w:cs="Arial"/>
          <w:b/>
          <w:sz w:val="28"/>
          <w:szCs w:val="24"/>
        </w:rPr>
        <w:t>Issue Briefs</w:t>
      </w:r>
      <w:r w:rsidR="00235F69">
        <w:rPr>
          <w:rFonts w:ascii="Arial" w:hAnsi="Arial" w:cs="Arial"/>
          <w:b/>
          <w:sz w:val="28"/>
          <w:szCs w:val="24"/>
        </w:rPr>
        <w:t xml:space="preserve"> </w:t>
      </w:r>
      <w:r w:rsidR="00587B31">
        <w:rPr>
          <w:rFonts w:ascii="Arial" w:hAnsi="Arial" w:cs="Arial"/>
          <w:b/>
          <w:sz w:val="28"/>
          <w:szCs w:val="24"/>
        </w:rPr>
        <w:t>for the</w:t>
      </w:r>
    </w:p>
    <w:p w14:paraId="34660FA4" w14:textId="2D36A777" w:rsidR="002D557A" w:rsidRPr="00135E4C" w:rsidRDefault="0015414F" w:rsidP="00235F69">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sz w:val="28"/>
          <w:szCs w:val="24"/>
        </w:rPr>
      </w:pPr>
      <w:r w:rsidRPr="00135E4C">
        <w:rPr>
          <w:rFonts w:ascii="Arial" w:hAnsi="Arial" w:cs="Arial"/>
          <w:b/>
          <w:sz w:val="28"/>
          <w:szCs w:val="24"/>
        </w:rPr>
        <w:t>20</w:t>
      </w:r>
      <w:r w:rsidR="00CC5104">
        <w:rPr>
          <w:rFonts w:ascii="Arial" w:hAnsi="Arial" w:cs="Arial"/>
          <w:b/>
          <w:sz w:val="28"/>
          <w:szCs w:val="24"/>
        </w:rPr>
        <w:t>20</w:t>
      </w:r>
      <w:r w:rsidRPr="00135E4C">
        <w:rPr>
          <w:rFonts w:ascii="Arial" w:hAnsi="Arial" w:cs="Arial"/>
          <w:b/>
          <w:sz w:val="28"/>
          <w:szCs w:val="24"/>
        </w:rPr>
        <w:t xml:space="preserve"> Legislative Session</w:t>
      </w:r>
    </w:p>
    <w:p w14:paraId="3409DB31" w14:textId="18206929" w:rsidR="00A147AA" w:rsidRPr="00135E4C" w:rsidRDefault="00BC2524" w:rsidP="00A147AA">
      <w:pPr>
        <w:spacing w:line="240" w:lineRule="auto"/>
        <w:rPr>
          <w:rFonts w:ascii="Arial" w:hAnsi="Arial" w:cs="Arial"/>
          <w:sz w:val="24"/>
          <w:szCs w:val="24"/>
        </w:rPr>
      </w:pPr>
      <w:r>
        <w:rPr>
          <w:rFonts w:ascii="Arial" w:hAnsi="Arial" w:cs="Arial"/>
          <w:sz w:val="24"/>
          <w:szCs w:val="24"/>
        </w:rPr>
        <w:br/>
      </w:r>
      <w:r w:rsidR="002D557A" w:rsidRPr="00135E4C">
        <w:rPr>
          <w:rFonts w:ascii="Arial" w:hAnsi="Arial" w:cs="Arial"/>
          <w:sz w:val="24"/>
          <w:szCs w:val="24"/>
        </w:rPr>
        <w:t xml:space="preserve">The following </w:t>
      </w:r>
      <w:r w:rsidR="005855AF">
        <w:rPr>
          <w:rFonts w:ascii="Arial" w:hAnsi="Arial" w:cs="Arial"/>
          <w:sz w:val="24"/>
          <w:szCs w:val="24"/>
        </w:rPr>
        <w:t>Issue Briefs</w:t>
      </w:r>
      <w:r w:rsidR="002D557A" w:rsidRPr="00135E4C">
        <w:rPr>
          <w:rFonts w:ascii="Arial" w:hAnsi="Arial" w:cs="Arial"/>
          <w:sz w:val="24"/>
          <w:szCs w:val="24"/>
        </w:rPr>
        <w:t xml:space="preserve">, also posted on the </w:t>
      </w:r>
      <w:r w:rsidR="00F36C61">
        <w:rPr>
          <w:rFonts w:ascii="Arial" w:hAnsi="Arial" w:cs="Arial"/>
          <w:sz w:val="24"/>
          <w:szCs w:val="24"/>
        </w:rPr>
        <w:t>UEN</w:t>
      </w:r>
      <w:r w:rsidR="002D557A" w:rsidRPr="00135E4C">
        <w:rPr>
          <w:rFonts w:ascii="Arial" w:hAnsi="Arial" w:cs="Arial"/>
          <w:sz w:val="24"/>
          <w:szCs w:val="24"/>
        </w:rPr>
        <w:t xml:space="preserve"> website, supported advocacy work during the 20</w:t>
      </w:r>
      <w:r w:rsidR="00791698">
        <w:rPr>
          <w:rFonts w:ascii="Arial" w:hAnsi="Arial" w:cs="Arial"/>
          <w:sz w:val="24"/>
          <w:szCs w:val="24"/>
        </w:rPr>
        <w:t>20</w:t>
      </w:r>
      <w:r w:rsidR="002D557A" w:rsidRPr="00135E4C">
        <w:rPr>
          <w:rFonts w:ascii="Arial" w:hAnsi="Arial" w:cs="Arial"/>
          <w:sz w:val="24"/>
          <w:szCs w:val="24"/>
        </w:rPr>
        <w:t xml:space="preserve"> Legislative Session. </w:t>
      </w:r>
      <w:r w:rsidR="00A147AA" w:rsidRPr="00135E4C">
        <w:rPr>
          <w:rFonts w:ascii="Arial" w:hAnsi="Arial" w:cs="Arial"/>
          <w:sz w:val="24"/>
          <w:szCs w:val="24"/>
        </w:rPr>
        <w:t>Use these resources as conversation starters with legislative candidates or to discuss with paren</w:t>
      </w:r>
      <w:r w:rsidR="00FE1401">
        <w:rPr>
          <w:rFonts w:ascii="Arial" w:hAnsi="Arial" w:cs="Arial"/>
          <w:sz w:val="24"/>
          <w:szCs w:val="24"/>
        </w:rPr>
        <w:t>t or other stakeholder groups.</w:t>
      </w:r>
    </w:p>
    <w:p w14:paraId="792AAE6E" w14:textId="36818F7A" w:rsidR="00334C7C" w:rsidRDefault="002D557A" w:rsidP="005855AF">
      <w:pPr>
        <w:spacing w:line="240" w:lineRule="auto"/>
        <w:rPr>
          <w:rStyle w:val="Hyperlink"/>
          <w:rFonts w:ascii="Arial" w:hAnsi="Arial" w:cs="Arial"/>
          <w:sz w:val="24"/>
          <w:szCs w:val="24"/>
        </w:rPr>
      </w:pPr>
      <w:r w:rsidRPr="00135E4C">
        <w:rPr>
          <w:rFonts w:ascii="Arial" w:hAnsi="Arial" w:cs="Arial"/>
          <w:sz w:val="24"/>
          <w:szCs w:val="24"/>
        </w:rPr>
        <w:t>If the priorities remai</w:t>
      </w:r>
      <w:r w:rsidR="001008E7" w:rsidRPr="00135E4C">
        <w:rPr>
          <w:rFonts w:ascii="Arial" w:hAnsi="Arial" w:cs="Arial"/>
          <w:sz w:val="24"/>
          <w:szCs w:val="24"/>
        </w:rPr>
        <w:t xml:space="preserve">n a focus of </w:t>
      </w:r>
      <w:r w:rsidR="00F36C61">
        <w:rPr>
          <w:rFonts w:ascii="Arial" w:hAnsi="Arial" w:cs="Arial"/>
          <w:sz w:val="24"/>
          <w:szCs w:val="24"/>
        </w:rPr>
        <w:t>UEN</w:t>
      </w:r>
      <w:r w:rsidR="001008E7" w:rsidRPr="00135E4C">
        <w:rPr>
          <w:rFonts w:ascii="Arial" w:hAnsi="Arial" w:cs="Arial"/>
          <w:sz w:val="24"/>
          <w:szCs w:val="24"/>
        </w:rPr>
        <w:t xml:space="preserve"> for the 20</w:t>
      </w:r>
      <w:r w:rsidR="00791698">
        <w:rPr>
          <w:rFonts w:ascii="Arial" w:hAnsi="Arial" w:cs="Arial"/>
          <w:sz w:val="24"/>
          <w:szCs w:val="24"/>
        </w:rPr>
        <w:t>21</w:t>
      </w:r>
      <w:r w:rsidRPr="00135E4C">
        <w:rPr>
          <w:rFonts w:ascii="Arial" w:hAnsi="Arial" w:cs="Arial"/>
          <w:sz w:val="24"/>
          <w:szCs w:val="24"/>
        </w:rPr>
        <w:t xml:space="preserve"> Session, new </w:t>
      </w:r>
      <w:r w:rsidR="005855AF">
        <w:rPr>
          <w:rFonts w:ascii="Arial" w:hAnsi="Arial" w:cs="Arial"/>
          <w:sz w:val="24"/>
          <w:szCs w:val="24"/>
        </w:rPr>
        <w:t>Issue Briefs</w:t>
      </w:r>
      <w:r w:rsidRPr="00135E4C">
        <w:rPr>
          <w:rFonts w:ascii="Arial" w:hAnsi="Arial" w:cs="Arial"/>
          <w:sz w:val="24"/>
          <w:szCs w:val="24"/>
        </w:rPr>
        <w:t xml:space="preserve"> will be provided</w:t>
      </w:r>
      <w:r w:rsidR="00703471" w:rsidRPr="00135E4C">
        <w:rPr>
          <w:rFonts w:ascii="Arial" w:hAnsi="Arial" w:cs="Arial"/>
          <w:sz w:val="24"/>
          <w:szCs w:val="24"/>
        </w:rPr>
        <w:t xml:space="preserve"> with updated information</w:t>
      </w:r>
      <w:r w:rsidRPr="00135E4C">
        <w:rPr>
          <w:rFonts w:ascii="Arial" w:hAnsi="Arial" w:cs="Arial"/>
          <w:sz w:val="24"/>
          <w:szCs w:val="24"/>
        </w:rPr>
        <w:t>.</w:t>
      </w:r>
      <w:r w:rsidR="000024B9" w:rsidRPr="00135E4C">
        <w:rPr>
          <w:rFonts w:ascii="Arial" w:hAnsi="Arial" w:cs="Arial"/>
          <w:sz w:val="24"/>
          <w:szCs w:val="24"/>
        </w:rPr>
        <w:t xml:space="preserve"> </w:t>
      </w:r>
      <w:r w:rsidR="001008E7" w:rsidRPr="00135E4C">
        <w:rPr>
          <w:rFonts w:ascii="Arial" w:hAnsi="Arial" w:cs="Arial"/>
          <w:sz w:val="24"/>
          <w:szCs w:val="24"/>
        </w:rPr>
        <w:t>If new priorities are set, there will be new resources available soon.</w:t>
      </w:r>
      <w:r w:rsidR="00490274" w:rsidRPr="00135E4C">
        <w:rPr>
          <w:rFonts w:ascii="Arial" w:hAnsi="Arial" w:cs="Arial"/>
          <w:sz w:val="24"/>
          <w:szCs w:val="24"/>
        </w:rPr>
        <w:t xml:space="preserve"> </w:t>
      </w:r>
      <w:r w:rsidR="00E3349B" w:rsidRPr="00135E4C">
        <w:rPr>
          <w:rFonts w:ascii="Arial" w:hAnsi="Arial" w:cs="Arial"/>
          <w:sz w:val="24"/>
          <w:szCs w:val="24"/>
        </w:rPr>
        <w:t xml:space="preserve">These position papers and other resources, including this Digest, are found on the </w:t>
      </w:r>
      <w:r w:rsidR="00F36C61">
        <w:rPr>
          <w:rFonts w:ascii="Arial" w:hAnsi="Arial" w:cs="Arial"/>
          <w:sz w:val="24"/>
          <w:szCs w:val="24"/>
        </w:rPr>
        <w:t>UEN</w:t>
      </w:r>
      <w:r w:rsidR="00E3349B" w:rsidRPr="00135E4C">
        <w:rPr>
          <w:rFonts w:ascii="Arial" w:hAnsi="Arial" w:cs="Arial"/>
          <w:sz w:val="24"/>
          <w:szCs w:val="24"/>
        </w:rPr>
        <w:t xml:space="preserve"> web site</w:t>
      </w:r>
      <w:r w:rsidR="000024B9" w:rsidRPr="00135E4C">
        <w:rPr>
          <w:rFonts w:ascii="Arial" w:hAnsi="Arial" w:cs="Arial"/>
          <w:sz w:val="24"/>
          <w:szCs w:val="24"/>
        </w:rPr>
        <w:t xml:space="preserve"> </w:t>
      </w:r>
      <w:hyperlink r:id="rId249" w:history="1">
        <w:r w:rsidR="005855AF" w:rsidRPr="0048721D">
          <w:rPr>
            <w:rStyle w:val="Hyperlink"/>
            <w:rFonts w:ascii="Arial" w:hAnsi="Arial" w:cs="Arial"/>
            <w:sz w:val="24"/>
            <w:szCs w:val="24"/>
          </w:rPr>
          <w:t>www.uen-ia.org/legislation</w:t>
        </w:r>
      </w:hyperlink>
    </w:p>
    <w:p w14:paraId="236A17C9" w14:textId="77777777" w:rsidR="00EC320C" w:rsidRPr="00135E4C" w:rsidRDefault="00EC320C" w:rsidP="005855AF">
      <w:pPr>
        <w:spacing w:line="240" w:lineRule="auto"/>
        <w:rPr>
          <w:rFonts w:ascii="Arial" w:hAnsi="Arial" w:cs="Arial"/>
          <w:sz w:val="24"/>
          <w:szCs w:val="24"/>
        </w:rPr>
      </w:pPr>
    </w:p>
    <w:p w14:paraId="69FCB100" w14:textId="128C1B4F" w:rsidR="00791698" w:rsidRPr="00CC5104" w:rsidRDefault="00791698" w:rsidP="00791698">
      <w:pPr>
        <w:pStyle w:val="Heading1"/>
        <w:shd w:val="clear" w:color="auto" w:fill="FFFFFF"/>
        <w:spacing w:before="0"/>
        <w:jc w:val="center"/>
        <w:rPr>
          <w:rFonts w:ascii="Arial" w:hAnsi="Arial" w:cs="Arial"/>
          <w:color w:val="15C1E5"/>
          <w:sz w:val="44"/>
          <w:szCs w:val="47"/>
        </w:rPr>
      </w:pPr>
      <w:r w:rsidRPr="00CC5104">
        <w:rPr>
          <w:rFonts w:ascii="Arial" w:hAnsi="Arial" w:cs="Arial"/>
          <w:b/>
          <w:bCs/>
          <w:color w:val="000000"/>
          <w:sz w:val="44"/>
          <w:szCs w:val="47"/>
        </w:rPr>
        <w:t>2020</w:t>
      </w:r>
      <w:r w:rsidR="009348CB">
        <w:rPr>
          <w:rFonts w:ascii="Arial" w:hAnsi="Arial" w:cs="Arial"/>
          <w:b/>
          <w:bCs/>
          <w:color w:val="000000"/>
          <w:sz w:val="44"/>
          <w:szCs w:val="47"/>
        </w:rPr>
        <w:t xml:space="preserve"> </w:t>
      </w:r>
      <w:r w:rsidR="00BC2524">
        <w:rPr>
          <w:rFonts w:ascii="Arial" w:hAnsi="Arial" w:cs="Arial"/>
          <w:b/>
          <w:bCs/>
          <w:color w:val="000000"/>
          <w:sz w:val="44"/>
          <w:szCs w:val="47"/>
        </w:rPr>
        <w:t xml:space="preserve">UEN </w:t>
      </w:r>
      <w:r w:rsidRPr="00CC5104">
        <w:rPr>
          <w:rFonts w:ascii="Arial" w:hAnsi="Arial" w:cs="Arial"/>
          <w:b/>
          <w:bCs/>
          <w:color w:val="000000"/>
          <w:sz w:val="44"/>
          <w:szCs w:val="47"/>
        </w:rPr>
        <w:t>Legislative Priorities</w:t>
      </w:r>
    </w:p>
    <w:p w14:paraId="1FF5E93E" w14:textId="77777777" w:rsidR="00EC320C" w:rsidRDefault="00EC320C" w:rsidP="005855AF">
      <w:pPr>
        <w:pStyle w:val="NormalWeb"/>
        <w:spacing w:before="0" w:beforeAutospacing="0" w:after="0" w:afterAutospacing="0"/>
        <w:rPr>
          <w:rFonts w:ascii="Arial" w:hAnsi="Arial" w:cs="Arial"/>
          <w:color w:val="000000"/>
          <w:shd w:val="clear" w:color="auto" w:fill="FFFFFF"/>
        </w:rPr>
      </w:pPr>
    </w:p>
    <w:p w14:paraId="105204F2" w14:textId="6A933B5F" w:rsidR="005855AF" w:rsidRPr="00B54FBA" w:rsidRDefault="005855AF" w:rsidP="005855AF">
      <w:pPr>
        <w:pStyle w:val="NormalWeb"/>
        <w:spacing w:before="0" w:beforeAutospacing="0" w:after="0" w:afterAutospacing="0"/>
        <w:rPr>
          <w:rFonts w:ascii="Arial" w:hAnsi="Arial" w:cs="Arial"/>
          <w:color w:val="000000"/>
          <w:shd w:val="clear" w:color="auto" w:fill="FFFFFF"/>
        </w:rPr>
      </w:pPr>
      <w:r w:rsidRPr="00EE612B">
        <w:rPr>
          <w:rFonts w:ascii="Arial" w:hAnsi="Arial" w:cs="Arial"/>
          <w:color w:val="000000"/>
          <w:shd w:val="clear" w:color="auto" w:fill="FFFFFF"/>
        </w:rPr>
        <w:t xml:space="preserve">Click on a link below for the individual </w:t>
      </w:r>
      <w:r w:rsidR="005442A8">
        <w:rPr>
          <w:rFonts w:ascii="Arial" w:hAnsi="Arial" w:cs="Arial"/>
          <w:color w:val="000000"/>
          <w:shd w:val="clear" w:color="auto" w:fill="FFFFFF"/>
        </w:rPr>
        <w:t>Issue B</w:t>
      </w:r>
      <w:r w:rsidRPr="00EE612B">
        <w:rPr>
          <w:rFonts w:ascii="Arial" w:hAnsi="Arial" w:cs="Arial"/>
          <w:color w:val="000000"/>
          <w:shd w:val="clear" w:color="auto" w:fill="FFFFFF"/>
        </w:rPr>
        <w:t>rief</w:t>
      </w:r>
      <w:r w:rsidR="005442A8">
        <w:rPr>
          <w:rFonts w:ascii="Arial" w:hAnsi="Arial" w:cs="Arial"/>
          <w:color w:val="000000"/>
          <w:shd w:val="clear" w:color="auto" w:fill="FFFFFF"/>
        </w:rPr>
        <w:t xml:space="preserve"> document</w:t>
      </w:r>
      <w:r w:rsidRPr="00EE612B">
        <w:rPr>
          <w:rFonts w:ascii="Arial" w:hAnsi="Arial" w:cs="Arial"/>
          <w:color w:val="000000"/>
          <w:shd w:val="clear" w:color="auto" w:fill="FFFFFF"/>
        </w:rPr>
        <w:t>.</w:t>
      </w:r>
      <w:r w:rsidRPr="00EE612B">
        <w:rPr>
          <w:rFonts w:ascii="Arial" w:hAnsi="Arial" w:cs="Arial"/>
          <w:color w:val="000000"/>
          <w:shd w:val="clear" w:color="auto" w:fill="FFFFFF"/>
        </w:rPr>
        <w:br/>
      </w:r>
      <w:r w:rsidRPr="00B54FBA">
        <w:rPr>
          <w:rFonts w:ascii="Arial" w:hAnsi="Arial" w:cs="Arial"/>
          <w:color w:val="000000"/>
          <w:shd w:val="clear" w:color="auto" w:fill="FFFFFF"/>
        </w:rPr>
        <w:t> </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207"/>
        <w:gridCol w:w="9423"/>
      </w:tblGrid>
      <w:tr w:rsidR="00281379" w:rsidRPr="00B54FBA" w14:paraId="0B6DDFEA" w14:textId="77777777" w:rsidTr="00824FD3">
        <w:trPr>
          <w:tblCellSpacing w:w="15" w:type="dxa"/>
        </w:trPr>
        <w:tc>
          <w:tcPr>
            <w:tcW w:w="162" w:type="dxa"/>
            <w:vAlign w:val="center"/>
          </w:tcPr>
          <w:p w14:paraId="0634A8FB" w14:textId="37860A79" w:rsidR="00281379" w:rsidRPr="00B54FBA" w:rsidRDefault="00281379" w:rsidP="00824FD3">
            <w:pPr>
              <w:jc w:val="center"/>
              <w:rPr>
                <w:rFonts w:ascii="Arial" w:hAnsi="Arial" w:cs="Arial"/>
                <w:noProof/>
                <w:sz w:val="24"/>
                <w:szCs w:val="24"/>
              </w:rPr>
            </w:pPr>
            <w:r w:rsidRPr="00B54FBA">
              <w:rPr>
                <w:rFonts w:ascii="Arial" w:hAnsi="Arial" w:cs="Arial"/>
                <w:noProof/>
                <w:sz w:val="24"/>
                <w:szCs w:val="24"/>
              </w:rPr>
              <w:drawing>
                <wp:inline distT="0" distB="0" distL="0" distR="0" wp14:anchorId="2C4C8512" wp14:editId="0E99D776">
                  <wp:extent cx="57150" cy="64770"/>
                  <wp:effectExtent l="0" t="0" r="0" b="0"/>
                  <wp:docPr id="59" name="Picture 59" descr="https://www.uen-ia.org/images/bulle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uen-ia.org/images/bullet.gif"/>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150" cy="64770"/>
                          </a:xfrm>
                          <a:prstGeom prst="rect">
                            <a:avLst/>
                          </a:prstGeom>
                          <a:noFill/>
                          <a:ln>
                            <a:noFill/>
                          </a:ln>
                        </pic:spPr>
                      </pic:pic>
                    </a:graphicData>
                  </a:graphic>
                </wp:inline>
              </w:drawing>
            </w:r>
          </w:p>
        </w:tc>
        <w:tc>
          <w:tcPr>
            <w:tcW w:w="0" w:type="auto"/>
            <w:vAlign w:val="center"/>
          </w:tcPr>
          <w:p w14:paraId="2D435703" w14:textId="78EF1522" w:rsidR="00281379" w:rsidRPr="00B54FBA" w:rsidRDefault="005378AE" w:rsidP="00824FD3">
            <w:pPr>
              <w:rPr>
                <w:rFonts w:ascii="Arial" w:hAnsi="Arial" w:cs="Arial"/>
                <w:noProof/>
                <w:sz w:val="24"/>
                <w:szCs w:val="24"/>
              </w:rPr>
            </w:pPr>
            <w:hyperlink r:id="rId251" w:history="1">
              <w:r w:rsidR="00281379" w:rsidRPr="00B54FBA">
                <w:rPr>
                  <w:rStyle w:val="Hyperlink"/>
                  <w:rFonts w:ascii="Arial" w:hAnsi="Arial" w:cs="Arial"/>
                  <w:sz w:val="24"/>
                  <w:szCs w:val="24"/>
                </w:rPr>
                <w:t>Childhood Poverty/At-Risk Students &amp; School Funding 2020</w:t>
              </w:r>
            </w:hyperlink>
            <w:r w:rsidR="00B54FBA" w:rsidRPr="00B54FBA">
              <w:rPr>
                <w:rFonts w:ascii="Arial" w:hAnsi="Arial" w:cs="Arial"/>
                <w:noProof/>
                <w:sz w:val="24"/>
                <w:szCs w:val="24"/>
              </w:rPr>
              <w:t xml:space="preserve"> </w:t>
            </w:r>
          </w:p>
        </w:tc>
      </w:tr>
      <w:tr w:rsidR="005855AF" w:rsidRPr="00EE612B" w14:paraId="7DA5C6DA" w14:textId="77777777" w:rsidTr="00824FD3">
        <w:trPr>
          <w:tblCellSpacing w:w="15" w:type="dxa"/>
        </w:trPr>
        <w:tc>
          <w:tcPr>
            <w:tcW w:w="162" w:type="dxa"/>
            <w:vAlign w:val="center"/>
            <w:hideMark/>
          </w:tcPr>
          <w:p w14:paraId="359483D2" w14:textId="77777777" w:rsidR="005855AF" w:rsidRPr="00EE612B" w:rsidRDefault="005855AF" w:rsidP="00824FD3">
            <w:pPr>
              <w:jc w:val="center"/>
              <w:rPr>
                <w:rFonts w:ascii="Arial" w:hAnsi="Arial" w:cs="Arial"/>
                <w:sz w:val="24"/>
                <w:szCs w:val="24"/>
              </w:rPr>
            </w:pPr>
            <w:r w:rsidRPr="00EE612B">
              <w:rPr>
                <w:rFonts w:ascii="Arial" w:hAnsi="Arial" w:cs="Arial"/>
                <w:noProof/>
                <w:sz w:val="24"/>
                <w:szCs w:val="24"/>
              </w:rPr>
              <w:drawing>
                <wp:inline distT="0" distB="0" distL="0" distR="0" wp14:anchorId="17119408" wp14:editId="1868A6B7">
                  <wp:extent cx="57150" cy="64770"/>
                  <wp:effectExtent l="0" t="0" r="0" b="0"/>
                  <wp:docPr id="45075" name="Picture 45075" descr="https://www.uen-ia.org/images/bulle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uen-ia.org/images/bullet.gif"/>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150" cy="64770"/>
                          </a:xfrm>
                          <a:prstGeom prst="rect">
                            <a:avLst/>
                          </a:prstGeom>
                          <a:noFill/>
                          <a:ln>
                            <a:noFill/>
                          </a:ln>
                        </pic:spPr>
                      </pic:pic>
                    </a:graphicData>
                  </a:graphic>
                </wp:inline>
              </w:drawing>
            </w:r>
          </w:p>
        </w:tc>
        <w:tc>
          <w:tcPr>
            <w:tcW w:w="0" w:type="auto"/>
            <w:vAlign w:val="center"/>
            <w:hideMark/>
          </w:tcPr>
          <w:p w14:paraId="1D91CE58" w14:textId="66860CC6" w:rsidR="005855AF" w:rsidRPr="00EE612B" w:rsidRDefault="005378AE" w:rsidP="00824FD3">
            <w:pPr>
              <w:rPr>
                <w:rFonts w:ascii="Arial" w:hAnsi="Arial" w:cs="Arial"/>
                <w:sz w:val="24"/>
                <w:szCs w:val="24"/>
              </w:rPr>
            </w:pPr>
            <w:hyperlink r:id="rId252" w:tgtFrame="_blank" w:history="1">
              <w:r w:rsidR="005855AF" w:rsidRPr="00EE612B">
                <w:rPr>
                  <w:rStyle w:val="Hyperlink"/>
                  <w:rFonts w:ascii="Arial" w:hAnsi="Arial" w:cs="Arial"/>
                  <w:sz w:val="24"/>
                  <w:szCs w:val="24"/>
                </w:rPr>
                <w:t>English Language Learner Supports 2019</w:t>
              </w:r>
            </w:hyperlink>
          </w:p>
        </w:tc>
      </w:tr>
      <w:tr w:rsidR="005855AF" w:rsidRPr="00EE612B" w14:paraId="429FDEFE" w14:textId="77777777" w:rsidTr="00824FD3">
        <w:trPr>
          <w:tblCellSpacing w:w="15" w:type="dxa"/>
        </w:trPr>
        <w:tc>
          <w:tcPr>
            <w:tcW w:w="162" w:type="dxa"/>
            <w:vAlign w:val="center"/>
            <w:hideMark/>
          </w:tcPr>
          <w:p w14:paraId="5BCAA4EF" w14:textId="77777777" w:rsidR="005855AF" w:rsidRPr="00EE612B" w:rsidRDefault="005855AF" w:rsidP="00824FD3">
            <w:pPr>
              <w:jc w:val="center"/>
              <w:rPr>
                <w:rFonts w:ascii="Arial" w:hAnsi="Arial" w:cs="Arial"/>
                <w:sz w:val="24"/>
                <w:szCs w:val="24"/>
              </w:rPr>
            </w:pPr>
            <w:r w:rsidRPr="00EE612B">
              <w:rPr>
                <w:rFonts w:ascii="Arial" w:hAnsi="Arial" w:cs="Arial"/>
                <w:noProof/>
                <w:sz w:val="24"/>
                <w:szCs w:val="24"/>
              </w:rPr>
              <w:drawing>
                <wp:inline distT="0" distB="0" distL="0" distR="0" wp14:anchorId="01D0699D" wp14:editId="3370692E">
                  <wp:extent cx="57150" cy="64770"/>
                  <wp:effectExtent l="0" t="0" r="0" b="0"/>
                  <wp:docPr id="45074" name="Picture 45074" descr="https://www.uen-ia.org/images/bulle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uen-ia.org/images/bullet.gif"/>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150" cy="64770"/>
                          </a:xfrm>
                          <a:prstGeom prst="rect">
                            <a:avLst/>
                          </a:prstGeom>
                          <a:noFill/>
                          <a:ln>
                            <a:noFill/>
                          </a:ln>
                        </pic:spPr>
                      </pic:pic>
                    </a:graphicData>
                  </a:graphic>
                </wp:inline>
              </w:drawing>
            </w:r>
          </w:p>
        </w:tc>
        <w:tc>
          <w:tcPr>
            <w:tcW w:w="0" w:type="auto"/>
            <w:vAlign w:val="center"/>
            <w:hideMark/>
          </w:tcPr>
          <w:p w14:paraId="08265BE4" w14:textId="25DB2698" w:rsidR="005855AF" w:rsidRPr="00EE612B" w:rsidRDefault="005378AE" w:rsidP="00824FD3">
            <w:pPr>
              <w:rPr>
                <w:rFonts w:ascii="Arial" w:hAnsi="Arial" w:cs="Arial"/>
                <w:sz w:val="24"/>
                <w:szCs w:val="24"/>
              </w:rPr>
            </w:pPr>
            <w:hyperlink r:id="rId253" w:tgtFrame="_blank" w:history="1">
              <w:r w:rsidR="005855AF" w:rsidRPr="00EE612B">
                <w:rPr>
                  <w:rStyle w:val="Hyperlink"/>
                  <w:rFonts w:ascii="Arial" w:hAnsi="Arial" w:cs="Arial"/>
                  <w:sz w:val="24"/>
                  <w:szCs w:val="24"/>
                </w:rPr>
                <w:t>Home Rule District Authority 2019</w:t>
              </w:r>
            </w:hyperlink>
          </w:p>
        </w:tc>
      </w:tr>
      <w:tr w:rsidR="005855AF" w:rsidRPr="00EE612B" w14:paraId="3B4B375D" w14:textId="77777777" w:rsidTr="00824FD3">
        <w:trPr>
          <w:tblCellSpacing w:w="15" w:type="dxa"/>
        </w:trPr>
        <w:tc>
          <w:tcPr>
            <w:tcW w:w="162" w:type="dxa"/>
            <w:vAlign w:val="center"/>
            <w:hideMark/>
          </w:tcPr>
          <w:p w14:paraId="0C1EBDE7" w14:textId="77777777" w:rsidR="005855AF" w:rsidRPr="00EE612B" w:rsidRDefault="005855AF" w:rsidP="00824FD3">
            <w:pPr>
              <w:jc w:val="center"/>
              <w:rPr>
                <w:rFonts w:ascii="Arial" w:hAnsi="Arial" w:cs="Arial"/>
                <w:sz w:val="24"/>
                <w:szCs w:val="24"/>
              </w:rPr>
            </w:pPr>
            <w:r w:rsidRPr="00EE612B">
              <w:rPr>
                <w:rFonts w:ascii="Arial" w:hAnsi="Arial" w:cs="Arial"/>
                <w:noProof/>
                <w:sz w:val="24"/>
                <w:szCs w:val="24"/>
              </w:rPr>
              <w:drawing>
                <wp:inline distT="0" distB="0" distL="0" distR="0" wp14:anchorId="2BDD53B0" wp14:editId="64E0608D">
                  <wp:extent cx="57150" cy="64770"/>
                  <wp:effectExtent l="0" t="0" r="0" b="0"/>
                  <wp:docPr id="45072" name="Picture 45072" descr="https://www.uen-ia.org/images/bulle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uen-ia.org/images/bullet.gif"/>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150" cy="64770"/>
                          </a:xfrm>
                          <a:prstGeom prst="rect">
                            <a:avLst/>
                          </a:prstGeom>
                          <a:noFill/>
                          <a:ln>
                            <a:noFill/>
                          </a:ln>
                        </pic:spPr>
                      </pic:pic>
                    </a:graphicData>
                  </a:graphic>
                </wp:inline>
              </w:drawing>
            </w:r>
          </w:p>
        </w:tc>
        <w:tc>
          <w:tcPr>
            <w:tcW w:w="0" w:type="auto"/>
            <w:vAlign w:val="center"/>
            <w:hideMark/>
          </w:tcPr>
          <w:p w14:paraId="12680317" w14:textId="1F5844C3" w:rsidR="005855AF" w:rsidRPr="00EE612B" w:rsidRDefault="005378AE" w:rsidP="00596ABA">
            <w:pPr>
              <w:rPr>
                <w:rFonts w:ascii="Arial" w:hAnsi="Arial" w:cs="Arial"/>
                <w:sz w:val="24"/>
                <w:szCs w:val="24"/>
              </w:rPr>
            </w:pPr>
            <w:hyperlink r:id="rId254" w:tgtFrame="_blank" w:history="1">
              <w:r w:rsidR="005855AF" w:rsidRPr="00EE612B">
                <w:rPr>
                  <w:rStyle w:val="Hyperlink"/>
                  <w:rFonts w:ascii="Arial" w:hAnsi="Arial" w:cs="Arial"/>
                  <w:sz w:val="24"/>
                  <w:szCs w:val="24"/>
                </w:rPr>
                <w:t>Student Mental Health Services 2019</w:t>
              </w:r>
            </w:hyperlink>
          </w:p>
        </w:tc>
      </w:tr>
      <w:tr w:rsidR="005855AF" w:rsidRPr="00EE612B" w14:paraId="555CFD83" w14:textId="77777777" w:rsidTr="00824FD3">
        <w:trPr>
          <w:tblCellSpacing w:w="15" w:type="dxa"/>
        </w:trPr>
        <w:tc>
          <w:tcPr>
            <w:tcW w:w="162" w:type="dxa"/>
            <w:vAlign w:val="center"/>
            <w:hideMark/>
          </w:tcPr>
          <w:p w14:paraId="677D41A7" w14:textId="77777777" w:rsidR="005855AF" w:rsidRPr="00EE612B" w:rsidRDefault="005855AF" w:rsidP="00824FD3">
            <w:pPr>
              <w:jc w:val="center"/>
              <w:rPr>
                <w:rFonts w:ascii="Arial" w:hAnsi="Arial" w:cs="Arial"/>
                <w:sz w:val="24"/>
                <w:szCs w:val="24"/>
              </w:rPr>
            </w:pPr>
            <w:r w:rsidRPr="00EE612B">
              <w:rPr>
                <w:rFonts w:ascii="Arial" w:hAnsi="Arial" w:cs="Arial"/>
                <w:noProof/>
                <w:sz w:val="24"/>
                <w:szCs w:val="24"/>
              </w:rPr>
              <w:drawing>
                <wp:inline distT="0" distB="0" distL="0" distR="0" wp14:anchorId="284AA6E1" wp14:editId="52F0DC21">
                  <wp:extent cx="57150" cy="64770"/>
                  <wp:effectExtent l="0" t="0" r="0" b="0"/>
                  <wp:docPr id="45066" name="Picture 45066" descr="https://www.uen-ia.org/images/bulle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uen-ia.org/images/bullet.gif"/>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150" cy="64770"/>
                          </a:xfrm>
                          <a:prstGeom prst="rect">
                            <a:avLst/>
                          </a:prstGeom>
                          <a:noFill/>
                          <a:ln>
                            <a:noFill/>
                          </a:ln>
                        </pic:spPr>
                      </pic:pic>
                    </a:graphicData>
                  </a:graphic>
                </wp:inline>
              </w:drawing>
            </w:r>
          </w:p>
        </w:tc>
        <w:tc>
          <w:tcPr>
            <w:tcW w:w="0" w:type="auto"/>
            <w:vAlign w:val="center"/>
            <w:hideMark/>
          </w:tcPr>
          <w:p w14:paraId="4B4C9E2D" w14:textId="6B07A0B6" w:rsidR="005855AF" w:rsidRPr="00EE612B" w:rsidRDefault="005378AE" w:rsidP="00824FD3">
            <w:pPr>
              <w:rPr>
                <w:rFonts w:ascii="Arial" w:hAnsi="Arial" w:cs="Arial"/>
                <w:sz w:val="24"/>
                <w:szCs w:val="24"/>
              </w:rPr>
            </w:pPr>
            <w:hyperlink r:id="rId255" w:tgtFrame="_blank" w:history="1">
              <w:r w:rsidR="005855AF" w:rsidRPr="00EE612B">
                <w:rPr>
                  <w:rStyle w:val="Hyperlink"/>
                  <w:rFonts w:ascii="Arial" w:hAnsi="Arial" w:cs="Arial"/>
                  <w:sz w:val="24"/>
                  <w:szCs w:val="24"/>
                </w:rPr>
                <w:t>Funding Adequacy 2019</w:t>
              </w:r>
            </w:hyperlink>
          </w:p>
        </w:tc>
      </w:tr>
      <w:tr w:rsidR="005855AF" w:rsidRPr="00EE612B" w14:paraId="4B74E0B6" w14:textId="77777777" w:rsidTr="00824FD3">
        <w:trPr>
          <w:tblCellSpacing w:w="15" w:type="dxa"/>
        </w:trPr>
        <w:tc>
          <w:tcPr>
            <w:tcW w:w="162" w:type="dxa"/>
            <w:vAlign w:val="center"/>
            <w:hideMark/>
          </w:tcPr>
          <w:p w14:paraId="6B766A45" w14:textId="77777777" w:rsidR="005855AF" w:rsidRPr="00EE612B" w:rsidRDefault="005855AF" w:rsidP="00824FD3">
            <w:pPr>
              <w:jc w:val="center"/>
              <w:rPr>
                <w:rFonts w:ascii="Arial" w:hAnsi="Arial" w:cs="Arial"/>
                <w:sz w:val="24"/>
                <w:szCs w:val="24"/>
              </w:rPr>
            </w:pPr>
            <w:r w:rsidRPr="00EE612B">
              <w:rPr>
                <w:rFonts w:ascii="Arial" w:hAnsi="Arial" w:cs="Arial"/>
                <w:noProof/>
                <w:sz w:val="24"/>
                <w:szCs w:val="24"/>
              </w:rPr>
              <w:drawing>
                <wp:inline distT="0" distB="0" distL="0" distR="0" wp14:anchorId="7D39C862" wp14:editId="2CC9551C">
                  <wp:extent cx="57150" cy="64770"/>
                  <wp:effectExtent l="0" t="0" r="0" b="0"/>
                  <wp:docPr id="63" name="Picture 63" descr="https://www.uen-ia.org/images/bulle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uen-ia.org/images/bullet.gif"/>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150" cy="64770"/>
                          </a:xfrm>
                          <a:prstGeom prst="rect">
                            <a:avLst/>
                          </a:prstGeom>
                          <a:noFill/>
                          <a:ln>
                            <a:noFill/>
                          </a:ln>
                        </pic:spPr>
                      </pic:pic>
                    </a:graphicData>
                  </a:graphic>
                </wp:inline>
              </w:drawing>
            </w:r>
          </w:p>
        </w:tc>
        <w:tc>
          <w:tcPr>
            <w:tcW w:w="0" w:type="auto"/>
            <w:vAlign w:val="center"/>
            <w:hideMark/>
          </w:tcPr>
          <w:p w14:paraId="38D7D78C" w14:textId="79071395" w:rsidR="005855AF" w:rsidRPr="00EE612B" w:rsidRDefault="005378AE" w:rsidP="00824FD3">
            <w:pPr>
              <w:rPr>
                <w:rFonts w:ascii="Arial" w:hAnsi="Arial" w:cs="Arial"/>
                <w:sz w:val="24"/>
                <w:szCs w:val="24"/>
              </w:rPr>
            </w:pPr>
            <w:hyperlink r:id="rId256" w:tgtFrame="_blank" w:history="1">
              <w:r w:rsidR="005855AF" w:rsidRPr="00EE612B">
                <w:rPr>
                  <w:rStyle w:val="Hyperlink"/>
                  <w:rFonts w:ascii="Arial" w:hAnsi="Arial" w:cs="Arial"/>
                  <w:sz w:val="24"/>
                  <w:szCs w:val="24"/>
                </w:rPr>
                <w:t>School Choice 2018</w:t>
              </w:r>
            </w:hyperlink>
          </w:p>
        </w:tc>
      </w:tr>
      <w:tr w:rsidR="005855AF" w:rsidRPr="00EE612B" w14:paraId="10C8C1D6" w14:textId="77777777" w:rsidTr="00824FD3">
        <w:trPr>
          <w:tblCellSpacing w:w="15" w:type="dxa"/>
        </w:trPr>
        <w:tc>
          <w:tcPr>
            <w:tcW w:w="162" w:type="dxa"/>
            <w:vAlign w:val="center"/>
            <w:hideMark/>
          </w:tcPr>
          <w:p w14:paraId="3174C309" w14:textId="77777777" w:rsidR="005855AF" w:rsidRPr="00EE612B" w:rsidRDefault="005855AF" w:rsidP="00824FD3">
            <w:pPr>
              <w:jc w:val="center"/>
              <w:rPr>
                <w:rFonts w:ascii="Arial" w:hAnsi="Arial" w:cs="Arial"/>
                <w:sz w:val="24"/>
                <w:szCs w:val="24"/>
              </w:rPr>
            </w:pPr>
            <w:r w:rsidRPr="00EE612B">
              <w:rPr>
                <w:rFonts w:ascii="Arial" w:hAnsi="Arial" w:cs="Arial"/>
                <w:noProof/>
                <w:sz w:val="24"/>
                <w:szCs w:val="24"/>
              </w:rPr>
              <w:drawing>
                <wp:inline distT="0" distB="0" distL="0" distR="0" wp14:anchorId="010A0538" wp14:editId="7876E6CB">
                  <wp:extent cx="57150" cy="64770"/>
                  <wp:effectExtent l="0" t="0" r="0" b="0"/>
                  <wp:docPr id="61" name="Picture 61" descr="https://www.uen-ia.org/images/bulle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uen-ia.org/images/bullet.gif"/>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150" cy="64770"/>
                          </a:xfrm>
                          <a:prstGeom prst="rect">
                            <a:avLst/>
                          </a:prstGeom>
                          <a:noFill/>
                          <a:ln>
                            <a:noFill/>
                          </a:ln>
                        </pic:spPr>
                      </pic:pic>
                    </a:graphicData>
                  </a:graphic>
                </wp:inline>
              </w:drawing>
            </w:r>
          </w:p>
        </w:tc>
        <w:tc>
          <w:tcPr>
            <w:tcW w:w="0" w:type="auto"/>
            <w:vAlign w:val="center"/>
            <w:hideMark/>
          </w:tcPr>
          <w:p w14:paraId="676B0C6E" w14:textId="0700CA42" w:rsidR="005855AF" w:rsidRPr="00EE612B" w:rsidRDefault="005378AE" w:rsidP="00824FD3">
            <w:pPr>
              <w:rPr>
                <w:rFonts w:ascii="Arial" w:hAnsi="Arial" w:cs="Arial"/>
                <w:sz w:val="24"/>
                <w:szCs w:val="24"/>
              </w:rPr>
            </w:pPr>
            <w:hyperlink r:id="rId257" w:tgtFrame="_blank" w:history="1">
              <w:r w:rsidR="005855AF" w:rsidRPr="00EE612B">
                <w:rPr>
                  <w:rStyle w:val="Hyperlink"/>
                  <w:rFonts w:ascii="Arial" w:hAnsi="Arial" w:cs="Arial"/>
                  <w:sz w:val="24"/>
                  <w:szCs w:val="24"/>
                </w:rPr>
                <w:t>Formula Equality: State &amp; District Cost Per Pupil 2018</w:t>
              </w:r>
            </w:hyperlink>
          </w:p>
        </w:tc>
      </w:tr>
      <w:tr w:rsidR="005855AF" w:rsidRPr="00EE612B" w14:paraId="5EC2E7FF" w14:textId="77777777" w:rsidTr="00824FD3">
        <w:trPr>
          <w:tblCellSpacing w:w="15" w:type="dxa"/>
        </w:trPr>
        <w:tc>
          <w:tcPr>
            <w:tcW w:w="162" w:type="dxa"/>
            <w:vAlign w:val="center"/>
            <w:hideMark/>
          </w:tcPr>
          <w:p w14:paraId="00C0FB79" w14:textId="77777777" w:rsidR="005855AF" w:rsidRPr="00EE612B" w:rsidRDefault="005855AF" w:rsidP="00824FD3">
            <w:pPr>
              <w:jc w:val="center"/>
              <w:rPr>
                <w:rFonts w:ascii="Arial" w:hAnsi="Arial" w:cs="Arial"/>
                <w:sz w:val="24"/>
                <w:szCs w:val="24"/>
              </w:rPr>
            </w:pPr>
            <w:r w:rsidRPr="00EE612B">
              <w:rPr>
                <w:rFonts w:ascii="Arial" w:hAnsi="Arial" w:cs="Arial"/>
                <w:noProof/>
                <w:sz w:val="24"/>
                <w:szCs w:val="24"/>
              </w:rPr>
              <w:drawing>
                <wp:inline distT="0" distB="0" distL="0" distR="0" wp14:anchorId="0480F575" wp14:editId="62554452">
                  <wp:extent cx="57150" cy="64770"/>
                  <wp:effectExtent l="0" t="0" r="0" b="0"/>
                  <wp:docPr id="60" name="Picture 60" descr="https://www.uen-ia.org/images/bulle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uen-ia.org/images/bullet.gif"/>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150" cy="64770"/>
                          </a:xfrm>
                          <a:prstGeom prst="rect">
                            <a:avLst/>
                          </a:prstGeom>
                          <a:noFill/>
                          <a:ln>
                            <a:noFill/>
                          </a:ln>
                        </pic:spPr>
                      </pic:pic>
                    </a:graphicData>
                  </a:graphic>
                </wp:inline>
              </w:drawing>
            </w:r>
          </w:p>
        </w:tc>
        <w:tc>
          <w:tcPr>
            <w:tcW w:w="0" w:type="auto"/>
            <w:vAlign w:val="center"/>
            <w:hideMark/>
          </w:tcPr>
          <w:p w14:paraId="067C0470" w14:textId="7FF3F1B8" w:rsidR="005855AF" w:rsidRPr="00EE612B" w:rsidRDefault="005378AE" w:rsidP="00824FD3">
            <w:pPr>
              <w:rPr>
                <w:rFonts w:ascii="Arial" w:hAnsi="Arial" w:cs="Arial"/>
                <w:sz w:val="24"/>
                <w:szCs w:val="24"/>
              </w:rPr>
            </w:pPr>
            <w:hyperlink r:id="rId258" w:tgtFrame="_blank" w:history="1">
              <w:r w:rsidR="005855AF" w:rsidRPr="00EE612B">
                <w:rPr>
                  <w:rStyle w:val="Hyperlink"/>
                  <w:rFonts w:ascii="Arial" w:hAnsi="Arial" w:cs="Arial"/>
                  <w:sz w:val="24"/>
                  <w:szCs w:val="24"/>
                </w:rPr>
                <w:t>Quality Preschool For All Students 2018</w:t>
              </w:r>
            </w:hyperlink>
          </w:p>
        </w:tc>
      </w:tr>
    </w:tbl>
    <w:p w14:paraId="764B0685" w14:textId="77777777" w:rsidR="005855AF" w:rsidRPr="00EE612B" w:rsidRDefault="005855AF" w:rsidP="005855AF">
      <w:pPr>
        <w:pStyle w:val="NormalWeb"/>
        <w:shd w:val="clear" w:color="auto" w:fill="FFFFFF"/>
        <w:spacing w:before="0" w:beforeAutospacing="0" w:after="0" w:afterAutospacing="0"/>
        <w:rPr>
          <w:rStyle w:val="Strong"/>
          <w:rFonts w:ascii="Arial" w:hAnsi="Arial" w:cs="Arial"/>
          <w:color w:val="000000"/>
        </w:rPr>
      </w:pPr>
    </w:p>
    <w:p w14:paraId="71F80D50" w14:textId="77777777" w:rsidR="00791698" w:rsidRDefault="00791698">
      <w:pPr>
        <w:rPr>
          <w:rFonts w:ascii="Arial" w:eastAsia="Times New Roman" w:hAnsi="Arial" w:cs="Arial"/>
          <w:color w:val="000000"/>
          <w:sz w:val="21"/>
          <w:szCs w:val="21"/>
        </w:rPr>
      </w:pPr>
      <w:r>
        <w:rPr>
          <w:rFonts w:ascii="Arial" w:hAnsi="Arial" w:cs="Arial"/>
          <w:color w:val="000000"/>
          <w:sz w:val="21"/>
          <w:szCs w:val="21"/>
        </w:rPr>
        <w:br w:type="page"/>
      </w:r>
    </w:p>
    <w:p w14:paraId="65AEB7E8" w14:textId="1C212F4C" w:rsidR="00791698" w:rsidRDefault="00791698" w:rsidP="00791698">
      <w:pPr>
        <w:pStyle w:val="NormalWeb"/>
        <w:shd w:val="clear" w:color="auto" w:fill="FFFFFF"/>
        <w:spacing w:before="0" w:beforeAutospacing="0" w:after="0" w:afterAutospacing="0"/>
        <w:rPr>
          <w:rFonts w:ascii="Arial" w:hAnsi="Arial" w:cs="Arial"/>
          <w:color w:val="939393"/>
          <w:sz w:val="21"/>
          <w:szCs w:val="21"/>
        </w:rPr>
      </w:pPr>
    </w:p>
    <w:p w14:paraId="2FB9DB97" w14:textId="2476168A" w:rsidR="0079514A" w:rsidRPr="00135E4C" w:rsidRDefault="0079514A" w:rsidP="008C4105">
      <w:pPr>
        <w:pBdr>
          <w:top w:val="single" w:sz="4" w:space="1" w:color="auto"/>
          <w:left w:val="single" w:sz="4" w:space="4" w:color="auto"/>
          <w:bottom w:val="single" w:sz="4" w:space="1" w:color="auto"/>
          <w:right w:val="single" w:sz="4" w:space="4" w:color="auto"/>
        </w:pBdr>
        <w:jc w:val="center"/>
        <w:rPr>
          <w:rFonts w:ascii="Arial" w:eastAsia="Calibri" w:hAnsi="Arial" w:cs="Arial"/>
          <w:b/>
          <w:sz w:val="32"/>
          <w:szCs w:val="24"/>
        </w:rPr>
      </w:pPr>
      <w:r w:rsidRPr="00135E4C">
        <w:rPr>
          <w:rFonts w:ascii="Arial" w:eastAsia="Calibri" w:hAnsi="Arial" w:cs="Arial"/>
          <w:b/>
          <w:sz w:val="32"/>
          <w:szCs w:val="24"/>
        </w:rPr>
        <w:t>Advocacy and Other Legislative Resources</w:t>
      </w:r>
    </w:p>
    <w:p w14:paraId="253F13A6" w14:textId="77777777" w:rsidR="003A3790" w:rsidRPr="00135E4C" w:rsidRDefault="003A3790" w:rsidP="003A3790">
      <w:pPr>
        <w:widowControl w:val="0"/>
        <w:spacing w:after="0" w:line="240" w:lineRule="auto"/>
        <w:rPr>
          <w:rFonts w:ascii="Arial" w:eastAsia="Calibri" w:hAnsi="Arial" w:cs="Arial"/>
          <w:b/>
          <w:sz w:val="24"/>
          <w:szCs w:val="24"/>
        </w:rPr>
      </w:pPr>
    </w:p>
    <w:p w14:paraId="0C1881D4" w14:textId="4ED36B99" w:rsidR="0079514A" w:rsidRPr="001B6EB3" w:rsidRDefault="0079514A" w:rsidP="003A3790">
      <w:pPr>
        <w:widowControl w:val="0"/>
        <w:spacing w:after="0" w:line="240" w:lineRule="auto"/>
        <w:rPr>
          <w:rFonts w:ascii="Arial" w:eastAsia="Calibri" w:hAnsi="Arial" w:cs="Arial"/>
        </w:rPr>
      </w:pPr>
      <w:r w:rsidRPr="001B6EB3">
        <w:rPr>
          <w:rFonts w:ascii="Arial" w:eastAsia="Calibri" w:hAnsi="Arial" w:cs="Arial"/>
          <w:b/>
        </w:rPr>
        <w:t xml:space="preserve">Iowa Legislature </w:t>
      </w:r>
      <w:hyperlink r:id="rId259" w:history="1">
        <w:r w:rsidRPr="001B6EB3">
          <w:rPr>
            <w:rStyle w:val="Hyperlink"/>
            <w:rFonts w:ascii="Arial" w:eastAsia="Calibri" w:hAnsi="Arial" w:cs="Arial"/>
          </w:rPr>
          <w:t>https://www.legis.iowa.gov/</w:t>
        </w:r>
      </w:hyperlink>
    </w:p>
    <w:p w14:paraId="233963CE" w14:textId="77777777" w:rsidR="0079514A" w:rsidRPr="001B6EB3" w:rsidRDefault="0079514A" w:rsidP="0079514A">
      <w:pPr>
        <w:widowControl w:val="0"/>
        <w:spacing w:after="0" w:line="240" w:lineRule="auto"/>
        <w:rPr>
          <w:rFonts w:ascii="Arial" w:eastAsia="Calibri" w:hAnsi="Arial" w:cs="Arial"/>
        </w:rPr>
      </w:pPr>
      <w:r w:rsidRPr="001B6EB3">
        <w:rPr>
          <w:rFonts w:ascii="Arial" w:eastAsia="Calibri" w:hAnsi="Arial" w:cs="Arial"/>
          <w:b/>
        </w:rPr>
        <w:t xml:space="preserve">Iowa Department of Education Legislative Page </w:t>
      </w:r>
      <w:r w:rsidRPr="001B6EB3">
        <w:rPr>
          <w:rFonts w:ascii="Arial" w:eastAsia="Calibri" w:hAnsi="Arial" w:cs="Arial"/>
        </w:rPr>
        <w:t>including Bill Tracking, Legislative Reports and Guidance and Updates on Legislation</w:t>
      </w:r>
    </w:p>
    <w:p w14:paraId="6BB69BBE" w14:textId="77777777" w:rsidR="0079514A" w:rsidRPr="001B6EB3" w:rsidRDefault="005378AE" w:rsidP="0079514A">
      <w:pPr>
        <w:widowControl w:val="0"/>
        <w:spacing w:after="0" w:line="240" w:lineRule="auto"/>
        <w:ind w:left="720"/>
        <w:rPr>
          <w:rFonts w:ascii="Arial" w:eastAsia="Calibri" w:hAnsi="Arial" w:cs="Arial"/>
        </w:rPr>
      </w:pPr>
      <w:hyperlink r:id="rId260" w:history="1">
        <w:r w:rsidR="0079514A" w:rsidRPr="001B6EB3">
          <w:rPr>
            <w:rStyle w:val="Hyperlink"/>
            <w:rFonts w:ascii="Arial" w:eastAsia="Calibri" w:hAnsi="Arial" w:cs="Arial"/>
          </w:rPr>
          <w:t>https://www.educateiowa.gov/resources/legislative-information</w:t>
        </w:r>
      </w:hyperlink>
      <w:r w:rsidR="0079514A" w:rsidRPr="001B6EB3">
        <w:rPr>
          <w:rFonts w:ascii="Arial" w:eastAsia="Calibri" w:hAnsi="Arial" w:cs="Arial"/>
        </w:rPr>
        <w:t xml:space="preserve"> </w:t>
      </w:r>
    </w:p>
    <w:p w14:paraId="73740AFE" w14:textId="77777777" w:rsidR="00472B8B" w:rsidRDefault="0079514A" w:rsidP="0079514A">
      <w:pPr>
        <w:widowControl w:val="0"/>
        <w:spacing w:after="0" w:line="240" w:lineRule="auto"/>
        <w:rPr>
          <w:rFonts w:ascii="Arial" w:eastAsia="Calibri" w:hAnsi="Arial" w:cs="Arial"/>
        </w:rPr>
      </w:pPr>
      <w:r w:rsidRPr="001B6EB3">
        <w:rPr>
          <w:rFonts w:ascii="Arial" w:eastAsia="Calibri" w:hAnsi="Arial" w:cs="Arial"/>
          <w:b/>
        </w:rPr>
        <w:t>Iowa DE Letter to the Field</w:t>
      </w:r>
      <w:r w:rsidRPr="001B6EB3">
        <w:rPr>
          <w:rFonts w:ascii="Arial" w:eastAsia="Calibri" w:hAnsi="Arial" w:cs="Arial"/>
        </w:rPr>
        <w:t xml:space="preserve"> 20</w:t>
      </w:r>
      <w:r w:rsidR="00D97880" w:rsidRPr="001B6EB3">
        <w:rPr>
          <w:rFonts w:ascii="Arial" w:eastAsia="Calibri" w:hAnsi="Arial" w:cs="Arial"/>
        </w:rPr>
        <w:t>20</w:t>
      </w:r>
      <w:r w:rsidRPr="001B6EB3">
        <w:rPr>
          <w:rFonts w:ascii="Arial" w:eastAsia="Calibri" w:hAnsi="Arial" w:cs="Arial"/>
        </w:rPr>
        <w:t xml:space="preserve"> Legislative Session</w:t>
      </w:r>
      <w:r w:rsidR="001B6EB3" w:rsidRPr="001B6EB3">
        <w:rPr>
          <w:rFonts w:ascii="Arial" w:eastAsia="Calibri" w:hAnsi="Arial" w:cs="Arial"/>
        </w:rPr>
        <w:t xml:space="preserve"> Summary of Changes Affecting Schools</w:t>
      </w:r>
    </w:p>
    <w:p w14:paraId="5781B3EB" w14:textId="45D6A4B0" w:rsidR="0079514A" w:rsidRPr="001B6EB3" w:rsidRDefault="005378AE" w:rsidP="00472B8B">
      <w:pPr>
        <w:widowControl w:val="0"/>
        <w:spacing w:after="0" w:line="240" w:lineRule="auto"/>
        <w:ind w:firstLine="720"/>
        <w:rPr>
          <w:rFonts w:ascii="Arial" w:eastAsia="Calibri" w:hAnsi="Arial" w:cs="Arial"/>
        </w:rPr>
      </w:pPr>
      <w:hyperlink r:id="rId261" w:history="1">
        <w:r w:rsidR="001B6EB3" w:rsidRPr="001B6EB3">
          <w:rPr>
            <w:rStyle w:val="Hyperlink"/>
            <w:rFonts w:ascii="Arial" w:eastAsia="Calibri" w:hAnsi="Arial" w:cs="Arial"/>
          </w:rPr>
          <w:t>https://educateiowa.gov/sites/files/ed/documents/2020LegistativeLetterToTheField.pdf</w:t>
        </w:r>
      </w:hyperlink>
      <w:r w:rsidR="001B6EB3" w:rsidRPr="001B6EB3">
        <w:rPr>
          <w:rFonts w:ascii="Arial" w:eastAsia="Calibri" w:hAnsi="Arial" w:cs="Arial"/>
        </w:rPr>
        <w:t xml:space="preserve"> </w:t>
      </w:r>
    </w:p>
    <w:p w14:paraId="32288DC9" w14:textId="3952186C" w:rsidR="0079514A" w:rsidRPr="001B6EB3" w:rsidRDefault="00F36C61" w:rsidP="00472B8B">
      <w:pPr>
        <w:widowControl w:val="0"/>
        <w:spacing w:after="0" w:line="240" w:lineRule="auto"/>
        <w:ind w:left="720" w:hanging="720"/>
        <w:rPr>
          <w:rFonts w:ascii="Arial" w:eastAsia="Calibri" w:hAnsi="Arial" w:cs="Arial"/>
        </w:rPr>
      </w:pPr>
      <w:r>
        <w:rPr>
          <w:rFonts w:ascii="Arial" w:eastAsia="Calibri" w:hAnsi="Arial" w:cs="Arial"/>
          <w:b/>
        </w:rPr>
        <w:t>Urban Education Network of Iowa</w:t>
      </w:r>
      <w:r w:rsidR="0079514A" w:rsidRPr="001B6EB3">
        <w:rPr>
          <w:rFonts w:ascii="Arial" w:eastAsia="Calibri" w:hAnsi="Arial" w:cs="Arial"/>
          <w:b/>
        </w:rPr>
        <w:t xml:space="preserve"> Legislative Page</w:t>
      </w:r>
      <w:r w:rsidR="003A3790" w:rsidRPr="001B6EB3">
        <w:rPr>
          <w:rFonts w:ascii="Arial" w:eastAsia="Calibri" w:hAnsi="Arial" w:cs="Arial"/>
          <w:b/>
        </w:rPr>
        <w:t xml:space="preserve"> </w:t>
      </w:r>
      <w:r w:rsidR="003A3790" w:rsidRPr="001B6EB3">
        <w:rPr>
          <w:rFonts w:ascii="Arial" w:eastAsia="Calibri" w:hAnsi="Arial" w:cs="Arial"/>
        </w:rPr>
        <w:t xml:space="preserve">(includes weekly reports and Capitol </w:t>
      </w:r>
      <w:r w:rsidR="005F7527">
        <w:rPr>
          <w:rFonts w:ascii="Arial" w:eastAsia="Calibri" w:hAnsi="Arial" w:cs="Arial"/>
        </w:rPr>
        <w:t>Update</w:t>
      </w:r>
      <w:r w:rsidR="003A3790" w:rsidRPr="001B6EB3">
        <w:rPr>
          <w:rFonts w:ascii="Arial" w:eastAsia="Calibri" w:hAnsi="Arial" w:cs="Arial"/>
        </w:rPr>
        <w:t xml:space="preserve"> Video</w:t>
      </w:r>
      <w:r w:rsidR="005F7527">
        <w:rPr>
          <w:rFonts w:ascii="Arial" w:eastAsia="Calibri" w:hAnsi="Arial" w:cs="Arial"/>
        </w:rPr>
        <w:t>s</w:t>
      </w:r>
      <w:r w:rsidR="003A3790" w:rsidRPr="001B6EB3">
        <w:rPr>
          <w:rFonts w:ascii="Arial" w:eastAsia="Calibri" w:hAnsi="Arial" w:cs="Arial"/>
        </w:rPr>
        <w:t>, Posit</w:t>
      </w:r>
      <w:r w:rsidR="005F7527">
        <w:rPr>
          <w:rFonts w:ascii="Arial" w:eastAsia="Calibri" w:hAnsi="Arial" w:cs="Arial"/>
        </w:rPr>
        <w:t>ion Papers, Advocacy Resources</w:t>
      </w:r>
      <w:r w:rsidR="003A3790" w:rsidRPr="001B6EB3">
        <w:rPr>
          <w:rFonts w:ascii="Arial" w:eastAsia="Calibri" w:hAnsi="Arial" w:cs="Arial"/>
        </w:rPr>
        <w:t xml:space="preserve"> and </w:t>
      </w:r>
      <w:r w:rsidR="005F7527">
        <w:rPr>
          <w:rFonts w:ascii="Arial" w:eastAsia="Calibri" w:hAnsi="Arial" w:cs="Arial"/>
        </w:rPr>
        <w:t xml:space="preserve">information on </w:t>
      </w:r>
      <w:r>
        <w:rPr>
          <w:rFonts w:ascii="Arial" w:eastAsia="Calibri" w:hAnsi="Arial" w:cs="Arial"/>
        </w:rPr>
        <w:t>UEN</w:t>
      </w:r>
      <w:r w:rsidR="003A3790" w:rsidRPr="001B6EB3">
        <w:rPr>
          <w:rFonts w:ascii="Arial" w:eastAsia="Calibri" w:hAnsi="Arial" w:cs="Arial"/>
        </w:rPr>
        <w:t xml:space="preserve"> legislative platform)</w:t>
      </w:r>
      <w:r w:rsidR="003A3790" w:rsidRPr="001B6EB3">
        <w:rPr>
          <w:rFonts w:ascii="Arial" w:hAnsi="Arial" w:cs="Arial"/>
        </w:rPr>
        <w:t xml:space="preserve"> </w:t>
      </w:r>
      <w:hyperlink r:id="rId262" w:history="1">
        <w:r w:rsidR="00432DB4" w:rsidRPr="00FA5424">
          <w:rPr>
            <w:rStyle w:val="Hyperlink"/>
            <w:rFonts w:ascii="Arial" w:eastAsia="Calibri" w:hAnsi="Arial" w:cs="Arial"/>
            <w:sz w:val="24"/>
            <w:szCs w:val="24"/>
          </w:rPr>
          <w:t>www.uen-ia/legislation</w:t>
        </w:r>
      </w:hyperlink>
    </w:p>
    <w:p w14:paraId="7BB8855D" w14:textId="77777777" w:rsidR="00472B8B" w:rsidRPr="001B6EB3" w:rsidRDefault="00472B8B" w:rsidP="00472B8B">
      <w:pPr>
        <w:widowControl w:val="0"/>
        <w:spacing w:after="0" w:line="240" w:lineRule="auto"/>
        <w:rPr>
          <w:rFonts w:ascii="Arial" w:eastAsia="Calibri" w:hAnsi="Arial" w:cs="Arial"/>
          <w:b/>
        </w:rPr>
      </w:pPr>
      <w:r>
        <w:rPr>
          <w:rFonts w:ascii="Arial" w:eastAsia="Calibri" w:hAnsi="Arial" w:cs="Arial"/>
          <w:b/>
        </w:rPr>
        <w:t xml:space="preserve">2020 Legislative </w:t>
      </w:r>
      <w:r w:rsidRPr="001B6EB3">
        <w:rPr>
          <w:rFonts w:ascii="Arial" w:eastAsia="Calibri" w:hAnsi="Arial" w:cs="Arial"/>
          <w:b/>
        </w:rPr>
        <w:t>R</w:t>
      </w:r>
      <w:r>
        <w:rPr>
          <w:rFonts w:ascii="Arial" w:eastAsia="Calibri" w:hAnsi="Arial" w:cs="Arial"/>
          <w:b/>
        </w:rPr>
        <w:t>ecap</w:t>
      </w:r>
    </w:p>
    <w:p w14:paraId="70E13093" w14:textId="77777777" w:rsidR="00472B8B" w:rsidRDefault="00472B8B" w:rsidP="00472B8B">
      <w:pPr>
        <w:widowControl w:val="0"/>
        <w:spacing w:after="0" w:line="240" w:lineRule="auto"/>
        <w:ind w:left="1440" w:hanging="720"/>
        <w:rPr>
          <w:rFonts w:ascii="Arial" w:eastAsia="Calibri" w:hAnsi="Arial" w:cs="Arial"/>
        </w:rPr>
      </w:pPr>
      <w:r w:rsidRPr="001B6EB3">
        <w:rPr>
          <w:rFonts w:ascii="Arial" w:eastAsia="Calibri" w:hAnsi="Arial" w:cs="Arial"/>
        </w:rPr>
        <w:t xml:space="preserve">See ISFIS </w:t>
      </w:r>
      <w:r>
        <w:rPr>
          <w:rFonts w:ascii="Arial" w:eastAsia="Calibri" w:hAnsi="Arial" w:cs="Arial"/>
        </w:rPr>
        <w:t>6/17/2020 W</w:t>
      </w:r>
      <w:r w:rsidRPr="001B6EB3">
        <w:rPr>
          <w:rFonts w:ascii="Arial" w:eastAsia="Calibri" w:hAnsi="Arial" w:cs="Arial"/>
        </w:rPr>
        <w:t xml:space="preserve">ebinar </w:t>
      </w:r>
      <w:hyperlink r:id="rId263" w:history="1">
        <w:r w:rsidRPr="001B6EB3">
          <w:rPr>
            <w:rStyle w:val="Hyperlink"/>
            <w:rFonts w:ascii="Arial" w:eastAsia="Calibri" w:hAnsi="Arial" w:cs="Arial"/>
          </w:rPr>
          <w:t>recording</w:t>
        </w:r>
      </w:hyperlink>
      <w:r w:rsidRPr="001B6EB3">
        <w:rPr>
          <w:rFonts w:ascii="Arial" w:eastAsia="Calibri" w:hAnsi="Arial" w:cs="Arial"/>
        </w:rPr>
        <w:t xml:space="preserve"> and </w:t>
      </w:r>
      <w:hyperlink r:id="rId264" w:history="1">
        <w:r w:rsidRPr="001B6EB3">
          <w:rPr>
            <w:rStyle w:val="Hyperlink"/>
            <w:rFonts w:ascii="Arial" w:eastAsia="Calibri" w:hAnsi="Arial" w:cs="Arial"/>
          </w:rPr>
          <w:t>PPT</w:t>
        </w:r>
      </w:hyperlink>
      <w:r w:rsidRPr="001B6EB3">
        <w:rPr>
          <w:rFonts w:ascii="Arial" w:eastAsia="Calibri" w:hAnsi="Arial" w:cs="Arial"/>
        </w:rPr>
        <w:t xml:space="preserve"> </w:t>
      </w:r>
    </w:p>
    <w:p w14:paraId="0A1177E8" w14:textId="77777777" w:rsidR="00472B8B" w:rsidRDefault="00472B8B" w:rsidP="00472B8B">
      <w:pPr>
        <w:widowControl w:val="0"/>
        <w:spacing w:after="0" w:line="240" w:lineRule="auto"/>
        <w:ind w:left="1440" w:hanging="720"/>
        <w:rPr>
          <w:rFonts w:ascii="Arial" w:eastAsia="Calibri" w:hAnsi="Arial" w:cs="Arial"/>
        </w:rPr>
      </w:pPr>
      <w:r>
        <w:rPr>
          <w:rFonts w:ascii="Arial" w:eastAsia="Calibri" w:hAnsi="Arial" w:cs="Arial"/>
        </w:rPr>
        <w:t xml:space="preserve">See ISFIS 6/24/2020 Webinar </w:t>
      </w:r>
      <w:hyperlink r:id="rId265" w:history="1">
        <w:r w:rsidRPr="00190059">
          <w:rPr>
            <w:rStyle w:val="Hyperlink"/>
            <w:rFonts w:ascii="Arial" w:eastAsia="Calibri" w:hAnsi="Arial" w:cs="Arial"/>
          </w:rPr>
          <w:t>recording</w:t>
        </w:r>
      </w:hyperlink>
      <w:r>
        <w:rPr>
          <w:rFonts w:ascii="Arial" w:eastAsia="Calibri" w:hAnsi="Arial" w:cs="Arial"/>
        </w:rPr>
        <w:t xml:space="preserve"> and </w:t>
      </w:r>
      <w:hyperlink r:id="rId266" w:history="1">
        <w:r w:rsidRPr="00190059">
          <w:rPr>
            <w:rStyle w:val="Hyperlink"/>
            <w:rFonts w:ascii="Arial" w:eastAsia="Calibri" w:hAnsi="Arial" w:cs="Arial"/>
          </w:rPr>
          <w:t>PPT</w:t>
        </w:r>
      </w:hyperlink>
    </w:p>
    <w:p w14:paraId="5B31C689" w14:textId="77777777" w:rsidR="00472B8B" w:rsidRPr="001B6EB3" w:rsidRDefault="00472B8B" w:rsidP="00472B8B">
      <w:pPr>
        <w:widowControl w:val="0"/>
        <w:spacing w:after="0" w:line="240" w:lineRule="auto"/>
        <w:ind w:left="1440" w:hanging="720"/>
        <w:rPr>
          <w:rStyle w:val="Hyperlink"/>
          <w:rFonts w:ascii="Arial" w:hAnsi="Arial" w:cs="Arial"/>
        </w:rPr>
      </w:pPr>
      <w:r>
        <w:rPr>
          <w:rFonts w:ascii="Arial" w:eastAsia="Calibri" w:hAnsi="Arial" w:cs="Arial"/>
        </w:rPr>
        <w:t>Both also p</w:t>
      </w:r>
      <w:r w:rsidRPr="001B6EB3">
        <w:rPr>
          <w:rFonts w:ascii="Arial" w:eastAsia="Calibri" w:hAnsi="Arial" w:cs="Arial"/>
        </w:rPr>
        <w:t>osted on ISFIS webinar page</w:t>
      </w:r>
      <w:r>
        <w:rPr>
          <w:rFonts w:ascii="Arial" w:eastAsia="Calibri" w:hAnsi="Arial" w:cs="Arial"/>
        </w:rPr>
        <w:t xml:space="preserve"> at</w:t>
      </w:r>
      <w:r w:rsidRPr="001B6EB3">
        <w:rPr>
          <w:rFonts w:ascii="Arial" w:eastAsia="Calibri" w:hAnsi="Arial" w:cs="Arial"/>
        </w:rPr>
        <w:t xml:space="preserve"> </w:t>
      </w:r>
      <w:hyperlink r:id="rId267" w:history="1">
        <w:r w:rsidRPr="00C82909">
          <w:rPr>
            <w:rStyle w:val="Hyperlink"/>
            <w:rFonts w:ascii="Arial" w:hAnsi="Arial" w:cs="Arial"/>
          </w:rPr>
          <w:t>www.iowaschoolfinance.com/webinars</w:t>
        </w:r>
      </w:hyperlink>
    </w:p>
    <w:p w14:paraId="1652AB3D" w14:textId="77777777" w:rsidR="0065309B" w:rsidRDefault="0065309B" w:rsidP="0065309B">
      <w:pPr>
        <w:widowControl w:val="0"/>
        <w:spacing w:after="0" w:line="240" w:lineRule="auto"/>
        <w:rPr>
          <w:rFonts w:ascii="Arial" w:hAnsi="Arial" w:cs="Arial"/>
          <w:b/>
        </w:rPr>
      </w:pPr>
      <w:r>
        <w:rPr>
          <w:rFonts w:ascii="Arial" w:hAnsi="Arial" w:cs="Arial"/>
          <w:b/>
        </w:rPr>
        <w:t>Iowa’s Area Education Agencies (Iowa AEAs) Legislative Page</w:t>
      </w:r>
    </w:p>
    <w:p w14:paraId="7C800C36" w14:textId="77777777" w:rsidR="0065309B" w:rsidRDefault="0065309B" w:rsidP="0065309B">
      <w:pPr>
        <w:widowControl w:val="0"/>
        <w:spacing w:after="0" w:line="240" w:lineRule="auto"/>
        <w:rPr>
          <w:rFonts w:ascii="Arial" w:hAnsi="Arial" w:cs="Arial"/>
        </w:rPr>
      </w:pPr>
      <w:r w:rsidRPr="004327F2">
        <w:rPr>
          <w:rFonts w:ascii="Arial" w:hAnsi="Arial" w:cs="Arial"/>
        </w:rPr>
        <w:tab/>
      </w:r>
      <w:hyperlink r:id="rId268" w:history="1">
        <w:r w:rsidRPr="00D5147A">
          <w:rPr>
            <w:rStyle w:val="Hyperlink"/>
            <w:rFonts w:ascii="Arial" w:hAnsi="Arial" w:cs="Arial"/>
          </w:rPr>
          <w:t>http://www.iowaaea.org/about/legislative-priorities/</w:t>
        </w:r>
      </w:hyperlink>
    </w:p>
    <w:p w14:paraId="576177A4" w14:textId="77777777" w:rsidR="0065309B" w:rsidRDefault="0065309B" w:rsidP="0065309B">
      <w:pPr>
        <w:widowControl w:val="0"/>
        <w:spacing w:after="0" w:line="240" w:lineRule="auto"/>
        <w:rPr>
          <w:rFonts w:ascii="Arial" w:hAnsi="Arial" w:cs="Arial"/>
          <w:b/>
        </w:rPr>
      </w:pPr>
      <w:r>
        <w:rPr>
          <w:rFonts w:ascii="Arial" w:hAnsi="Arial" w:cs="Arial"/>
          <w:b/>
        </w:rPr>
        <w:t>Iowa Association of School Boards (IASB) Legislative Page</w:t>
      </w:r>
    </w:p>
    <w:p w14:paraId="5137AA84" w14:textId="77777777" w:rsidR="0065309B" w:rsidRPr="004327F2" w:rsidRDefault="0065309B" w:rsidP="0065309B">
      <w:pPr>
        <w:widowControl w:val="0"/>
        <w:spacing w:after="0" w:line="240" w:lineRule="auto"/>
        <w:rPr>
          <w:rFonts w:ascii="Arial" w:hAnsi="Arial" w:cs="Arial"/>
        </w:rPr>
      </w:pPr>
      <w:r>
        <w:rPr>
          <w:rFonts w:ascii="Arial" w:hAnsi="Arial" w:cs="Arial"/>
          <w:b/>
        </w:rPr>
        <w:tab/>
      </w:r>
      <w:hyperlink r:id="rId269" w:history="1">
        <w:r>
          <w:rPr>
            <w:rStyle w:val="Hyperlink"/>
            <w:rFonts w:ascii="Arial" w:hAnsi="Arial" w:cs="Arial"/>
          </w:rPr>
          <w:t>IASB Advocacy Center</w:t>
        </w:r>
      </w:hyperlink>
    </w:p>
    <w:p w14:paraId="5F955EEC" w14:textId="77777777" w:rsidR="0065309B" w:rsidRDefault="0065309B" w:rsidP="0065309B">
      <w:pPr>
        <w:widowControl w:val="0"/>
        <w:spacing w:after="0" w:line="240" w:lineRule="auto"/>
        <w:rPr>
          <w:rFonts w:ascii="Arial" w:hAnsi="Arial" w:cs="Arial"/>
          <w:b/>
        </w:rPr>
      </w:pPr>
      <w:r>
        <w:rPr>
          <w:rFonts w:ascii="Arial" w:hAnsi="Arial" w:cs="Arial"/>
          <w:b/>
        </w:rPr>
        <w:t>Iowa State Education Association (ISEA) Lobbying Resources Page</w:t>
      </w:r>
    </w:p>
    <w:p w14:paraId="00675CD4" w14:textId="77777777" w:rsidR="0065309B" w:rsidRPr="004327F2" w:rsidRDefault="0065309B" w:rsidP="0065309B">
      <w:pPr>
        <w:widowControl w:val="0"/>
        <w:spacing w:after="0" w:line="240" w:lineRule="auto"/>
        <w:rPr>
          <w:rFonts w:ascii="Arial" w:hAnsi="Arial" w:cs="Arial"/>
        </w:rPr>
      </w:pPr>
      <w:r w:rsidRPr="004327F2">
        <w:rPr>
          <w:rFonts w:ascii="Arial" w:hAnsi="Arial" w:cs="Arial"/>
        </w:rPr>
        <w:tab/>
      </w:r>
      <w:hyperlink r:id="rId270" w:history="1">
        <w:r w:rsidRPr="004327F2">
          <w:rPr>
            <w:rStyle w:val="Hyperlink"/>
            <w:rFonts w:ascii="Arial" w:hAnsi="Arial" w:cs="Arial"/>
          </w:rPr>
          <w:t>https://isea.org/lobbying-resources/</w:t>
        </w:r>
      </w:hyperlink>
    </w:p>
    <w:p w14:paraId="1860E35F" w14:textId="77777777" w:rsidR="0065309B" w:rsidRPr="001B6EB3" w:rsidRDefault="0065309B" w:rsidP="0065309B">
      <w:pPr>
        <w:widowControl w:val="0"/>
        <w:spacing w:after="0" w:line="240" w:lineRule="auto"/>
        <w:rPr>
          <w:rFonts w:ascii="Arial" w:hAnsi="Arial" w:cs="Arial"/>
          <w:b/>
        </w:rPr>
      </w:pPr>
      <w:r w:rsidRPr="001B6EB3">
        <w:rPr>
          <w:rFonts w:ascii="Arial" w:hAnsi="Arial" w:cs="Arial"/>
          <w:b/>
        </w:rPr>
        <w:t>Parents for Great Iowa Schools</w:t>
      </w:r>
    </w:p>
    <w:p w14:paraId="57FF6963" w14:textId="77777777" w:rsidR="0065309B" w:rsidRPr="001B6EB3" w:rsidRDefault="005378AE" w:rsidP="0065309B">
      <w:pPr>
        <w:widowControl w:val="0"/>
        <w:spacing w:after="0" w:line="240" w:lineRule="auto"/>
        <w:ind w:left="720"/>
        <w:rPr>
          <w:rStyle w:val="Hyperlink"/>
          <w:rFonts w:ascii="Arial" w:hAnsi="Arial" w:cs="Arial"/>
        </w:rPr>
      </w:pPr>
      <w:hyperlink r:id="rId271" w:history="1">
        <w:r w:rsidR="0065309B" w:rsidRPr="001B6EB3">
          <w:rPr>
            <w:rStyle w:val="Hyperlink"/>
            <w:rFonts w:ascii="Arial" w:hAnsi="Arial" w:cs="Arial"/>
          </w:rPr>
          <w:t>http://parentsforgreatiowaschools.com/</w:t>
        </w:r>
      </w:hyperlink>
    </w:p>
    <w:p w14:paraId="1B4562BA" w14:textId="77777777" w:rsidR="0065309B" w:rsidRPr="001B6EB3" w:rsidRDefault="0065309B" w:rsidP="0065309B">
      <w:pPr>
        <w:widowControl w:val="0"/>
        <w:spacing w:after="0" w:line="240" w:lineRule="auto"/>
        <w:ind w:left="720" w:hanging="720"/>
        <w:rPr>
          <w:rFonts w:ascii="Arial" w:eastAsia="Calibri" w:hAnsi="Arial" w:cs="Arial"/>
        </w:rPr>
      </w:pPr>
      <w:r w:rsidRPr="001B6EB3">
        <w:rPr>
          <w:rFonts w:ascii="Arial" w:eastAsia="Calibri" w:hAnsi="Arial" w:cs="Arial"/>
          <w:b/>
        </w:rPr>
        <w:t xml:space="preserve">Rural School Advocates of Iowa </w:t>
      </w:r>
      <w:r>
        <w:rPr>
          <w:rFonts w:ascii="Arial" w:eastAsia="Calibri" w:hAnsi="Arial" w:cs="Arial"/>
          <w:b/>
        </w:rPr>
        <w:t xml:space="preserve">(RSAI) </w:t>
      </w:r>
      <w:r w:rsidRPr="001B6EB3">
        <w:rPr>
          <w:rFonts w:ascii="Arial" w:eastAsia="Calibri" w:hAnsi="Arial" w:cs="Arial"/>
          <w:b/>
        </w:rPr>
        <w:t xml:space="preserve">Legislative Page </w:t>
      </w:r>
      <w:r w:rsidRPr="001B6EB3">
        <w:rPr>
          <w:rFonts w:ascii="Arial" w:eastAsia="Calibri" w:hAnsi="Arial" w:cs="Arial"/>
        </w:rPr>
        <w:t>(includes weekly reports and Capitol Recap Video, Position Papers, Advocacy Resources, Transportation and Formula Equity Toolkit, and RSAI legislative platform)</w:t>
      </w:r>
      <w:r w:rsidRPr="001B6EB3">
        <w:rPr>
          <w:rFonts w:ascii="Arial" w:hAnsi="Arial" w:cs="Arial"/>
        </w:rPr>
        <w:t xml:space="preserve"> </w:t>
      </w:r>
      <w:hyperlink r:id="rId272" w:history="1">
        <w:r w:rsidRPr="00C82909">
          <w:rPr>
            <w:rStyle w:val="Hyperlink"/>
            <w:rFonts w:ascii="Arial" w:eastAsia="Calibri" w:hAnsi="Arial" w:cs="Arial"/>
          </w:rPr>
          <w:t>www.rsaia.org/legislative.html</w:t>
        </w:r>
      </w:hyperlink>
    </w:p>
    <w:p w14:paraId="7C7AD3CF" w14:textId="77777777" w:rsidR="0065309B" w:rsidRDefault="0065309B" w:rsidP="0065309B">
      <w:pPr>
        <w:widowControl w:val="0"/>
        <w:spacing w:after="0" w:line="240" w:lineRule="auto"/>
        <w:rPr>
          <w:rFonts w:ascii="Arial" w:hAnsi="Arial" w:cs="Arial"/>
          <w:b/>
        </w:rPr>
      </w:pPr>
      <w:r>
        <w:rPr>
          <w:rFonts w:ascii="Arial" w:hAnsi="Arial" w:cs="Arial"/>
          <w:b/>
        </w:rPr>
        <w:t>School Administrators of Iowa (SAI) Legislative Page</w:t>
      </w:r>
    </w:p>
    <w:p w14:paraId="0F1C9E3E" w14:textId="77777777" w:rsidR="0065309B" w:rsidRDefault="0065309B" w:rsidP="0065309B">
      <w:pPr>
        <w:widowControl w:val="0"/>
        <w:spacing w:after="0" w:line="240" w:lineRule="auto"/>
        <w:rPr>
          <w:rFonts w:ascii="Arial" w:hAnsi="Arial" w:cs="Arial"/>
        </w:rPr>
      </w:pPr>
      <w:r w:rsidRPr="004327F2">
        <w:rPr>
          <w:rFonts w:ascii="Arial" w:hAnsi="Arial" w:cs="Arial"/>
        </w:rPr>
        <w:tab/>
      </w:r>
      <w:hyperlink r:id="rId273" w:history="1">
        <w:r w:rsidRPr="00D5147A">
          <w:rPr>
            <w:rStyle w:val="Hyperlink"/>
            <w:rFonts w:ascii="Arial" w:hAnsi="Arial" w:cs="Arial"/>
          </w:rPr>
          <w:t>http://www.sai-iowa.org/advocacy.cfm</w:t>
        </w:r>
      </w:hyperlink>
    </w:p>
    <w:p w14:paraId="37929655" w14:textId="0F3BF682" w:rsidR="00344644" w:rsidRPr="001B6EB3" w:rsidRDefault="001C3788" w:rsidP="00472B8B">
      <w:pPr>
        <w:widowControl w:val="0"/>
        <w:spacing w:after="0" w:line="240" w:lineRule="auto"/>
        <w:ind w:left="720" w:hanging="720"/>
        <w:rPr>
          <w:rFonts w:ascii="Arial" w:eastAsia="Calibri" w:hAnsi="Arial" w:cs="Arial"/>
        </w:rPr>
      </w:pPr>
      <w:r>
        <w:rPr>
          <w:rFonts w:ascii="Arial" w:hAnsi="Arial" w:cs="Arial"/>
          <w:b/>
        </w:rPr>
        <w:t xml:space="preserve">ISFIS Web Site: </w:t>
      </w:r>
      <w:r w:rsidR="001B6EB3" w:rsidRPr="001B6EB3">
        <w:rPr>
          <w:rFonts w:ascii="Arial" w:hAnsi="Arial" w:cs="Arial"/>
        </w:rPr>
        <w:t xml:space="preserve">access to webinars on DE guidance, implementation of legislative expectations, Governor’s action and declarations, and district flexibility. </w:t>
      </w:r>
      <w:hyperlink r:id="rId274" w:history="1">
        <w:r w:rsidR="00472B8B" w:rsidRPr="0057228D">
          <w:rPr>
            <w:rStyle w:val="Hyperlink"/>
            <w:rFonts w:ascii="Arial" w:hAnsi="Arial" w:cs="Arial"/>
          </w:rPr>
          <w:t>www.iowaschoolfinance.com</w:t>
        </w:r>
      </w:hyperlink>
      <w:r w:rsidR="001B6EB3" w:rsidRPr="001B6EB3">
        <w:rPr>
          <w:rFonts w:ascii="Arial" w:hAnsi="Arial" w:cs="Arial"/>
        </w:rPr>
        <w:t xml:space="preserve"> or contact Jen Albers at ISFIS for more information </w:t>
      </w:r>
      <w:hyperlink r:id="rId275" w:history="1">
        <w:r w:rsidR="001B6EB3" w:rsidRPr="001B6EB3">
          <w:rPr>
            <w:rStyle w:val="Hyperlink"/>
            <w:rFonts w:ascii="Arial" w:hAnsi="Arial" w:cs="Arial"/>
          </w:rPr>
          <w:t>jen@iowaschoolfinance.com</w:t>
        </w:r>
      </w:hyperlink>
      <w:r w:rsidR="001B6EB3" w:rsidRPr="001B6EB3">
        <w:rPr>
          <w:rFonts w:ascii="Arial" w:hAnsi="Arial" w:cs="Arial"/>
        </w:rPr>
        <w:t xml:space="preserve"> </w:t>
      </w:r>
    </w:p>
    <w:p w14:paraId="305C9CC1" w14:textId="5DAE6BBD" w:rsidR="0079514A" w:rsidRDefault="0079514A" w:rsidP="0079514A">
      <w:pPr>
        <w:widowControl w:val="0"/>
        <w:spacing w:after="0" w:line="240" w:lineRule="auto"/>
        <w:ind w:left="720"/>
        <w:rPr>
          <w:rFonts w:ascii="Arial" w:eastAsia="Calibri" w:hAnsi="Arial" w:cs="Arial"/>
          <w:sz w:val="24"/>
          <w:szCs w:val="24"/>
        </w:rPr>
      </w:pPr>
    </w:p>
    <w:p w14:paraId="07681F49" w14:textId="77777777" w:rsidR="00820F8A" w:rsidRPr="00135E4C" w:rsidRDefault="00820F8A" w:rsidP="0079514A">
      <w:pPr>
        <w:widowControl w:val="0"/>
        <w:spacing w:after="0" w:line="240" w:lineRule="auto"/>
        <w:ind w:left="720"/>
        <w:rPr>
          <w:rFonts w:ascii="Arial" w:eastAsia="Calibri" w:hAnsi="Arial" w:cs="Arial"/>
          <w:sz w:val="24"/>
          <w:szCs w:val="24"/>
        </w:rPr>
      </w:pPr>
    </w:p>
    <w:p w14:paraId="26474D9B" w14:textId="2A5AB767" w:rsidR="0079514A" w:rsidRPr="00135E4C" w:rsidRDefault="0079514A" w:rsidP="00534056">
      <w:pPr>
        <w:pStyle w:val="Heading3"/>
        <w:pBdr>
          <w:top w:val="single" w:sz="4" w:space="1" w:color="auto"/>
          <w:left w:val="single" w:sz="4" w:space="4" w:color="auto"/>
          <w:bottom w:val="single" w:sz="4" w:space="1" w:color="auto"/>
          <w:right w:val="single" w:sz="4" w:space="4" w:color="auto"/>
        </w:pBdr>
        <w:shd w:val="clear" w:color="auto" w:fill="FFFFFF"/>
        <w:spacing w:before="0" w:beforeAutospacing="0" w:after="96" w:afterAutospacing="0" w:line="300" w:lineRule="atLeast"/>
        <w:jc w:val="center"/>
        <w:rPr>
          <w:rFonts w:ascii="Arial" w:hAnsi="Arial" w:cs="Arial"/>
          <w:color w:val="000000"/>
          <w:sz w:val="28"/>
          <w:szCs w:val="31"/>
        </w:rPr>
      </w:pPr>
      <w:r w:rsidRPr="00135E4C">
        <w:rPr>
          <w:rFonts w:ascii="Arial" w:hAnsi="Arial" w:cs="Arial"/>
          <w:color w:val="000000"/>
          <w:sz w:val="28"/>
          <w:szCs w:val="31"/>
        </w:rPr>
        <w:t>Iowa Department of Education Reports to Legislature</w:t>
      </w:r>
    </w:p>
    <w:p w14:paraId="18790163" w14:textId="77777777" w:rsidR="0079514A" w:rsidRPr="00135E4C" w:rsidRDefault="0079514A" w:rsidP="0079514A">
      <w:pPr>
        <w:pStyle w:val="Norm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rPr>
          <w:rFonts w:ascii="Arial" w:hAnsi="Arial" w:cs="Arial"/>
          <w:color w:val="555555"/>
          <w:sz w:val="21"/>
          <w:szCs w:val="21"/>
        </w:rPr>
        <w:sectPr w:rsidR="0079514A" w:rsidRPr="00135E4C" w:rsidSect="00A91A3B">
          <w:type w:val="continuous"/>
          <w:pgSz w:w="12240" w:h="15840"/>
          <w:pgMar w:top="720" w:right="1440" w:bottom="2070" w:left="1170" w:header="720" w:footer="432" w:gutter="0"/>
          <w:cols w:space="720"/>
          <w:titlePg/>
          <w:docGrid w:linePitch="360"/>
        </w:sectPr>
      </w:pPr>
    </w:p>
    <w:p w14:paraId="39516901" w14:textId="77777777" w:rsidR="00D97880" w:rsidRDefault="00D97880" w:rsidP="00D97880">
      <w:pPr>
        <w:pStyle w:val="Heading3"/>
        <w:shd w:val="clear" w:color="auto" w:fill="FFFFFF"/>
        <w:spacing w:before="0" w:beforeAutospacing="0" w:after="96" w:afterAutospacing="0" w:line="300" w:lineRule="atLeast"/>
        <w:rPr>
          <w:rFonts w:ascii="Helvetica" w:hAnsi="Helvetica" w:cs="Helvetica"/>
          <w:color w:val="000000"/>
          <w:sz w:val="31"/>
          <w:szCs w:val="31"/>
        </w:rPr>
      </w:pPr>
      <w:r>
        <w:rPr>
          <w:rFonts w:ascii="Helvetica" w:hAnsi="Helvetica" w:cs="Helvetica"/>
          <w:color w:val="000000"/>
          <w:sz w:val="31"/>
          <w:szCs w:val="31"/>
        </w:rPr>
        <w:lastRenderedPageBreak/>
        <w:t>2020</w:t>
      </w:r>
    </w:p>
    <w:p w14:paraId="0336158C"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76" w:history="1">
        <w:r w:rsidR="00D97880">
          <w:rPr>
            <w:rStyle w:val="Hyperlink"/>
            <w:rFonts w:ascii="Helvetica" w:hAnsi="Helvetica" w:cs="Helvetica"/>
            <w:color w:val="265199"/>
            <w:sz w:val="21"/>
            <w:szCs w:val="21"/>
            <w:bdr w:val="none" w:sz="0" w:space="0" w:color="auto" w:frame="1"/>
          </w:rPr>
          <w:t>Adult Education and Literacy Annual Report</w:t>
        </w:r>
      </w:hyperlink>
    </w:p>
    <w:p w14:paraId="4CE54897"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77" w:history="1">
        <w:r w:rsidR="00D97880">
          <w:rPr>
            <w:rStyle w:val="Hyperlink"/>
            <w:rFonts w:ascii="Helvetica" w:hAnsi="Helvetica" w:cs="Helvetica"/>
            <w:color w:val="265199"/>
            <w:sz w:val="21"/>
            <w:szCs w:val="21"/>
            <w:bdr w:val="none" w:sz="0" w:space="0" w:color="auto" w:frame="1"/>
          </w:rPr>
          <w:t>Anti-bullying Programming and Projected Expenditures Legislative Report</w:t>
        </w:r>
      </w:hyperlink>
    </w:p>
    <w:p w14:paraId="131EB38F"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78" w:history="1">
        <w:r w:rsidR="00D97880">
          <w:rPr>
            <w:rStyle w:val="Hyperlink"/>
            <w:rFonts w:ascii="Helvetica" w:hAnsi="Helvetica" w:cs="Helvetica"/>
            <w:color w:val="265199"/>
            <w:sz w:val="21"/>
            <w:szCs w:val="21"/>
            <w:bdr w:val="none" w:sz="0" w:space="0" w:color="auto" w:frame="1"/>
          </w:rPr>
          <w:t>Charter and Innovation Zone Schools in Iowa Legislative Report</w:t>
        </w:r>
      </w:hyperlink>
      <w:r w:rsidR="00D97880">
        <w:rPr>
          <w:rFonts w:ascii="Helvetica" w:hAnsi="Helvetica" w:cs="Helvetica"/>
          <w:color w:val="555555"/>
          <w:sz w:val="21"/>
          <w:szCs w:val="21"/>
        </w:rPr>
        <w:t> </w:t>
      </w:r>
    </w:p>
    <w:p w14:paraId="1BDB323E"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79" w:history="1">
        <w:r w:rsidR="00D97880">
          <w:rPr>
            <w:rStyle w:val="Hyperlink"/>
            <w:rFonts w:ascii="Helvetica" w:hAnsi="Helvetica" w:cs="Helvetica"/>
            <w:color w:val="265199"/>
            <w:sz w:val="21"/>
            <w:szCs w:val="21"/>
            <w:bdr w:val="none" w:sz="0" w:space="0" w:color="auto" w:frame="1"/>
          </w:rPr>
          <w:t>Child Development Coordinating Council Annual Report</w:t>
        </w:r>
      </w:hyperlink>
    </w:p>
    <w:p w14:paraId="43233E54"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80" w:history="1">
        <w:r w:rsidR="00D97880">
          <w:rPr>
            <w:rStyle w:val="Hyperlink"/>
            <w:rFonts w:ascii="Helvetica" w:hAnsi="Helvetica" w:cs="Helvetica"/>
            <w:color w:val="265199"/>
            <w:sz w:val="21"/>
            <w:szCs w:val="21"/>
            <w:bdr w:val="none" w:sz="0" w:space="0" w:color="auto" w:frame="1"/>
          </w:rPr>
          <w:t>Commission on Educator Leadership and Compensation</w:t>
        </w:r>
      </w:hyperlink>
    </w:p>
    <w:p w14:paraId="3A1AF322"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81" w:history="1">
        <w:r w:rsidR="00D97880">
          <w:rPr>
            <w:rStyle w:val="Hyperlink"/>
            <w:rFonts w:ascii="Helvetica" w:hAnsi="Helvetica" w:cs="Helvetica"/>
            <w:color w:val="265199"/>
            <w:sz w:val="21"/>
            <w:szCs w:val="21"/>
            <w:bdr w:val="none" w:sz="0" w:space="0" w:color="auto" w:frame="1"/>
          </w:rPr>
          <w:t>Community College Additional Information FY2019 Annual Report</w:t>
        </w:r>
      </w:hyperlink>
    </w:p>
    <w:p w14:paraId="36EE384B"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82" w:history="1">
        <w:r w:rsidR="00D97880">
          <w:rPr>
            <w:rStyle w:val="Hyperlink"/>
            <w:rFonts w:ascii="Helvetica" w:hAnsi="Helvetica" w:cs="Helvetica"/>
            <w:color w:val="265199"/>
            <w:sz w:val="21"/>
            <w:szCs w:val="21"/>
            <w:bdr w:val="none" w:sz="0" w:space="0" w:color="auto" w:frame="1"/>
          </w:rPr>
          <w:t>Condition of Education 2019 Annual Report</w:t>
        </w:r>
      </w:hyperlink>
    </w:p>
    <w:p w14:paraId="6BF26006"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83" w:history="1">
        <w:r w:rsidR="00D97880">
          <w:rPr>
            <w:rStyle w:val="Hyperlink"/>
            <w:rFonts w:ascii="Helvetica" w:hAnsi="Helvetica" w:cs="Helvetica"/>
            <w:color w:val="265199"/>
            <w:sz w:val="21"/>
            <w:szCs w:val="21"/>
            <w:bdr w:val="none" w:sz="0" w:space="0" w:color="auto" w:frame="1"/>
          </w:rPr>
          <w:t>Early ACCESS Legislative Report</w:t>
        </w:r>
      </w:hyperlink>
    </w:p>
    <w:p w14:paraId="4C5AAAA8"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84" w:history="1">
        <w:r w:rsidR="00D97880">
          <w:rPr>
            <w:rStyle w:val="Hyperlink"/>
            <w:rFonts w:ascii="Helvetica" w:hAnsi="Helvetica" w:cs="Helvetica"/>
            <w:color w:val="265199"/>
            <w:sz w:val="21"/>
            <w:szCs w:val="21"/>
            <w:bdr w:val="none" w:sz="0" w:space="0" w:color="auto" w:frame="1"/>
          </w:rPr>
          <w:t>Enrich Iowa Report Fiscal Year 2019</w:t>
        </w:r>
      </w:hyperlink>
    </w:p>
    <w:p w14:paraId="4D51DF33"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85" w:history="1">
        <w:r w:rsidR="00D97880">
          <w:rPr>
            <w:rStyle w:val="Hyperlink"/>
            <w:rFonts w:ascii="Helvetica" w:hAnsi="Helvetica" w:cs="Helvetica"/>
            <w:color w:val="265199"/>
            <w:sz w:val="21"/>
            <w:szCs w:val="21"/>
            <w:bdr w:val="none" w:sz="0" w:space="0" w:color="auto" w:frame="1"/>
          </w:rPr>
          <w:t>Gap Tuition Assistance Program FY2019</w:t>
        </w:r>
      </w:hyperlink>
    </w:p>
    <w:p w14:paraId="58EC7E25"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86" w:history="1">
        <w:r w:rsidR="00D97880">
          <w:rPr>
            <w:rStyle w:val="Hyperlink"/>
            <w:rFonts w:ascii="Helvetica" w:hAnsi="Helvetica" w:cs="Helvetica"/>
            <w:color w:val="265199"/>
            <w:sz w:val="21"/>
            <w:szCs w:val="21"/>
            <w:bdr w:val="none" w:sz="0" w:space="0" w:color="auto" w:frame="1"/>
          </w:rPr>
          <w:t>High-Need Schools Legislative Report</w:t>
        </w:r>
      </w:hyperlink>
    </w:p>
    <w:p w14:paraId="03B02A63"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87" w:history="1">
        <w:r w:rsidR="00D97880">
          <w:rPr>
            <w:rStyle w:val="Hyperlink"/>
            <w:rFonts w:ascii="Helvetica" w:hAnsi="Helvetica" w:cs="Helvetica"/>
            <w:color w:val="265199"/>
            <w:sz w:val="21"/>
            <w:szCs w:val="21"/>
            <w:bdr w:val="none" w:sz="0" w:space="0" w:color="auto" w:frame="1"/>
          </w:rPr>
          <w:t>Iowa Autism Council Legislative Report 2020 Priorities</w:t>
        </w:r>
      </w:hyperlink>
    </w:p>
    <w:p w14:paraId="1856BC62"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88" w:history="1">
        <w:r w:rsidR="00D97880">
          <w:rPr>
            <w:rStyle w:val="Hyperlink"/>
            <w:rFonts w:ascii="Helvetica" w:hAnsi="Helvetica" w:cs="Helvetica"/>
            <w:color w:val="265199"/>
            <w:sz w:val="21"/>
            <w:szCs w:val="21"/>
            <w:bdr w:val="none" w:sz="0" w:space="0" w:color="auto" w:frame="1"/>
          </w:rPr>
          <w:t>Iowa Community Colleges 260G ACE Infrastructure Funding FY2019</w:t>
        </w:r>
      </w:hyperlink>
    </w:p>
    <w:p w14:paraId="5285B9B7"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89" w:history="1">
        <w:r w:rsidR="00D97880">
          <w:rPr>
            <w:rStyle w:val="Hyperlink"/>
            <w:rFonts w:ascii="Helvetica" w:hAnsi="Helvetica" w:cs="Helvetica"/>
            <w:color w:val="265199"/>
            <w:sz w:val="21"/>
            <w:szCs w:val="21"/>
            <w:bdr w:val="none" w:sz="0" w:space="0" w:color="auto" w:frame="1"/>
          </w:rPr>
          <w:t>Iowa Department of Education Infrastructure Report</w:t>
        </w:r>
      </w:hyperlink>
    </w:p>
    <w:p w14:paraId="6F329192"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90" w:history="1">
        <w:r w:rsidR="00D97880">
          <w:rPr>
            <w:rStyle w:val="Hyperlink"/>
            <w:rFonts w:ascii="Helvetica" w:hAnsi="Helvetica" w:cs="Helvetica"/>
            <w:color w:val="265199"/>
            <w:sz w:val="21"/>
            <w:szCs w:val="21"/>
            <w:bdr w:val="none" w:sz="0" w:space="0" w:color="auto" w:frame="1"/>
          </w:rPr>
          <w:t>Iowa Dyslexia Task Force Report</w:t>
        </w:r>
      </w:hyperlink>
    </w:p>
    <w:p w14:paraId="0207840E"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91" w:history="1">
        <w:r w:rsidR="00D97880">
          <w:rPr>
            <w:rStyle w:val="Hyperlink"/>
            <w:rFonts w:ascii="Helvetica" w:hAnsi="Helvetica" w:cs="Helvetica"/>
            <w:color w:val="265199"/>
            <w:sz w:val="21"/>
            <w:szCs w:val="21"/>
            <w:bdr w:val="none" w:sz="0" w:space="0" w:color="auto" w:frame="1"/>
          </w:rPr>
          <w:t>Iowa Reading Research Center Legislative Report</w:t>
        </w:r>
      </w:hyperlink>
    </w:p>
    <w:p w14:paraId="7561C3DB"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92" w:history="1">
        <w:r w:rsidR="00D97880">
          <w:rPr>
            <w:rStyle w:val="Hyperlink"/>
            <w:rFonts w:ascii="Helvetica" w:hAnsi="Helvetica" w:cs="Helvetica"/>
            <w:color w:val="265199"/>
            <w:sz w:val="21"/>
            <w:szCs w:val="21"/>
            <w:bdr w:val="none" w:sz="0" w:space="0" w:color="auto" w:frame="1"/>
          </w:rPr>
          <w:t>Iowa Vocational Rehabilitation Legislative Report</w:t>
        </w:r>
      </w:hyperlink>
    </w:p>
    <w:p w14:paraId="42A3A04C"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93" w:history="1">
        <w:r w:rsidR="00D97880">
          <w:rPr>
            <w:rStyle w:val="Hyperlink"/>
            <w:rFonts w:ascii="Helvetica" w:hAnsi="Helvetica" w:cs="Helvetica"/>
            <w:color w:val="265199"/>
            <w:sz w:val="21"/>
            <w:szCs w:val="21"/>
            <w:bdr w:val="none" w:sz="0" w:space="0" w:color="auto" w:frame="1"/>
          </w:rPr>
          <w:t>Iowa Work-Based Learning Intermediary Network FY2019</w:t>
        </w:r>
      </w:hyperlink>
    </w:p>
    <w:p w14:paraId="1A495835"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94" w:history="1">
        <w:r w:rsidR="00D97880">
          <w:rPr>
            <w:rStyle w:val="Hyperlink"/>
            <w:rFonts w:ascii="Helvetica" w:hAnsi="Helvetica" w:cs="Helvetica"/>
            <w:color w:val="265199"/>
            <w:sz w:val="21"/>
            <w:szCs w:val="21"/>
            <w:bdr w:val="none" w:sz="0" w:space="0" w:color="auto" w:frame="1"/>
          </w:rPr>
          <w:t>Pathways for Academic Career and Employment (PACE)</w:t>
        </w:r>
      </w:hyperlink>
    </w:p>
    <w:p w14:paraId="0AC99F81"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95" w:history="1">
        <w:r w:rsidR="00D97880">
          <w:rPr>
            <w:rStyle w:val="Hyperlink"/>
            <w:rFonts w:ascii="Helvetica" w:hAnsi="Helvetica" w:cs="Helvetica"/>
            <w:color w:val="265199"/>
            <w:sz w:val="21"/>
            <w:szCs w:val="21"/>
            <w:bdr w:val="none" w:sz="0" w:space="0" w:color="auto" w:frame="1"/>
          </w:rPr>
          <w:t>School Association Reporting FY2019</w:t>
        </w:r>
      </w:hyperlink>
    </w:p>
    <w:p w14:paraId="73F8DED1"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96" w:history="1">
        <w:r w:rsidR="00D97880">
          <w:rPr>
            <w:rStyle w:val="Hyperlink"/>
            <w:rFonts w:ascii="Helvetica" w:hAnsi="Helvetica" w:cs="Helvetica"/>
            <w:color w:val="265199"/>
            <w:sz w:val="21"/>
            <w:szCs w:val="21"/>
            <w:bdr w:val="none" w:sz="0" w:space="0" w:color="auto" w:frame="1"/>
          </w:rPr>
          <w:t>Secure an Advanced Vision for Education (SAVE) Annual Report</w:t>
        </w:r>
      </w:hyperlink>
    </w:p>
    <w:p w14:paraId="2D88F8A7"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97" w:history="1">
        <w:r w:rsidR="00D97880">
          <w:rPr>
            <w:rStyle w:val="Hyperlink"/>
            <w:rFonts w:ascii="Helvetica" w:hAnsi="Helvetica" w:cs="Helvetica"/>
            <w:color w:val="265199"/>
            <w:sz w:val="21"/>
            <w:szCs w:val="21"/>
            <w:bdr w:val="none" w:sz="0" w:space="0" w:color="auto" w:frame="1"/>
          </w:rPr>
          <w:t>Senior Year Plus STEM</w:t>
        </w:r>
      </w:hyperlink>
    </w:p>
    <w:p w14:paraId="7AB7FAE7"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98" w:history="1">
        <w:r w:rsidR="00D97880">
          <w:rPr>
            <w:rStyle w:val="Hyperlink"/>
            <w:rFonts w:ascii="Helvetica" w:hAnsi="Helvetica" w:cs="Helvetica"/>
            <w:color w:val="265199"/>
            <w:sz w:val="21"/>
            <w:szCs w:val="21"/>
            <w:bdr w:val="none" w:sz="0" w:space="0" w:color="auto" w:frame="1"/>
          </w:rPr>
          <w:t>Special Education Federal Reports</w:t>
        </w:r>
      </w:hyperlink>
    </w:p>
    <w:p w14:paraId="7F2160C2"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299" w:history="1">
        <w:r w:rsidR="00D97880">
          <w:rPr>
            <w:rStyle w:val="Hyperlink"/>
            <w:rFonts w:ascii="Helvetica" w:hAnsi="Helvetica" w:cs="Helvetica"/>
            <w:color w:val="265199"/>
            <w:sz w:val="21"/>
            <w:szCs w:val="21"/>
            <w:bdr w:val="none" w:sz="0" w:space="0" w:color="auto" w:frame="1"/>
          </w:rPr>
          <w:t>Virtual Schools in Iowa Annual Report</w:t>
        </w:r>
      </w:hyperlink>
    </w:p>
    <w:p w14:paraId="3E89E198" w14:textId="77777777" w:rsidR="00D97880" w:rsidRDefault="005378AE" w:rsidP="00D97880">
      <w:pPr>
        <w:pStyle w:val="NormalWeb"/>
        <w:shd w:val="clear" w:color="auto" w:fill="FFFFFF"/>
        <w:spacing w:before="0" w:beforeAutospacing="0" w:after="0" w:afterAutospacing="0"/>
        <w:rPr>
          <w:rFonts w:ascii="Helvetica" w:hAnsi="Helvetica" w:cs="Helvetica"/>
          <w:color w:val="555555"/>
          <w:sz w:val="21"/>
          <w:szCs w:val="21"/>
        </w:rPr>
      </w:pPr>
      <w:hyperlink r:id="rId300" w:history="1">
        <w:r w:rsidR="00D97880">
          <w:rPr>
            <w:rStyle w:val="Hyperlink"/>
            <w:rFonts w:ascii="Helvetica" w:hAnsi="Helvetica" w:cs="Helvetica"/>
            <w:color w:val="265199"/>
            <w:sz w:val="21"/>
            <w:szCs w:val="21"/>
            <w:bdr w:val="none" w:sz="0" w:space="0" w:color="auto" w:frame="1"/>
          </w:rPr>
          <w:t>Workforce Training and Economic Development Fund Annual Progress Report 2019</w:t>
        </w:r>
      </w:hyperlink>
    </w:p>
    <w:p w14:paraId="7F4B40D1" w14:textId="77777777" w:rsidR="00D97880" w:rsidRDefault="00D97880" w:rsidP="001008E7">
      <w:pPr>
        <w:pStyle w:val="Heading3"/>
        <w:shd w:val="clear" w:color="auto" w:fill="FFFFFF"/>
        <w:spacing w:before="0" w:beforeAutospacing="0" w:after="96" w:afterAutospacing="0" w:line="300" w:lineRule="atLeast"/>
        <w:rPr>
          <w:rFonts w:ascii="Arial" w:hAnsi="Arial" w:cs="Arial"/>
          <w:color w:val="000000"/>
          <w:sz w:val="31"/>
          <w:szCs w:val="31"/>
        </w:rPr>
      </w:pPr>
    </w:p>
    <w:p w14:paraId="4194E029" w14:textId="53E3E1D0" w:rsidR="001008E7" w:rsidRPr="00135E4C" w:rsidRDefault="001008E7" w:rsidP="001008E7">
      <w:pPr>
        <w:pStyle w:val="Heading3"/>
        <w:shd w:val="clear" w:color="auto" w:fill="FFFFFF"/>
        <w:spacing w:before="0" w:beforeAutospacing="0" w:after="96" w:afterAutospacing="0" w:line="300" w:lineRule="atLeast"/>
        <w:rPr>
          <w:rFonts w:ascii="Arial" w:hAnsi="Arial" w:cs="Arial"/>
          <w:color w:val="000000"/>
          <w:sz w:val="31"/>
          <w:szCs w:val="31"/>
        </w:rPr>
      </w:pPr>
      <w:bookmarkStart w:id="1" w:name="_GoBack"/>
      <w:bookmarkEnd w:id="1"/>
      <w:r w:rsidRPr="00135E4C">
        <w:rPr>
          <w:rFonts w:ascii="Arial" w:hAnsi="Arial" w:cs="Arial"/>
          <w:color w:val="000000"/>
          <w:sz w:val="31"/>
          <w:szCs w:val="31"/>
        </w:rPr>
        <w:t>2019</w:t>
      </w:r>
    </w:p>
    <w:p w14:paraId="076861E2"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01" w:history="1">
        <w:r w:rsidR="001008E7" w:rsidRPr="00135E4C">
          <w:rPr>
            <w:rStyle w:val="Hyperlink"/>
            <w:rFonts w:ascii="Arial" w:hAnsi="Arial" w:cs="Arial"/>
            <w:color w:val="265199"/>
            <w:sz w:val="21"/>
            <w:szCs w:val="21"/>
            <w:bdr w:val="none" w:sz="0" w:space="0" w:color="auto" w:frame="1"/>
          </w:rPr>
          <w:t>Adult Education and Literacy in Iowa Fiscal Year 2018 Annual Report</w:t>
        </w:r>
      </w:hyperlink>
    </w:p>
    <w:p w14:paraId="4A7FDE89"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02" w:history="1">
        <w:r w:rsidR="001008E7" w:rsidRPr="00135E4C">
          <w:rPr>
            <w:rStyle w:val="Hyperlink"/>
            <w:rFonts w:ascii="Arial" w:hAnsi="Arial" w:cs="Arial"/>
            <w:color w:val="265199"/>
            <w:sz w:val="21"/>
            <w:szCs w:val="21"/>
            <w:bdr w:val="none" w:sz="0" w:space="0" w:color="auto" w:frame="1"/>
          </w:rPr>
          <w:t>Anti-bullying Programming and Projected Expenditures Legislative Report</w:t>
        </w:r>
      </w:hyperlink>
    </w:p>
    <w:p w14:paraId="268919E5"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03" w:tgtFrame="_blank" w:history="1">
        <w:r w:rsidR="001008E7" w:rsidRPr="00135E4C">
          <w:rPr>
            <w:rStyle w:val="Hyperlink"/>
            <w:rFonts w:ascii="Arial" w:hAnsi="Arial" w:cs="Arial"/>
            <w:color w:val="265199"/>
            <w:sz w:val="21"/>
            <w:szCs w:val="21"/>
            <w:bdr w:val="none" w:sz="0" w:space="0" w:color="auto" w:frame="1"/>
          </w:rPr>
          <w:t>Charter and Innovation Zone Schools in Iowa Legislative Report</w:t>
        </w:r>
      </w:hyperlink>
    </w:p>
    <w:p w14:paraId="74B31DC9"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04" w:tgtFrame="_blank" w:history="1">
        <w:r w:rsidR="001008E7" w:rsidRPr="00135E4C">
          <w:rPr>
            <w:rStyle w:val="Hyperlink"/>
            <w:rFonts w:ascii="Arial" w:hAnsi="Arial" w:cs="Arial"/>
            <w:color w:val="265199"/>
            <w:sz w:val="21"/>
            <w:szCs w:val="21"/>
            <w:bdr w:val="none" w:sz="0" w:space="0" w:color="auto" w:frame="1"/>
          </w:rPr>
          <w:t>Child Development Coordinating Council Annual Report</w:t>
        </w:r>
      </w:hyperlink>
    </w:p>
    <w:p w14:paraId="168A9FAF"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05" w:tgtFrame="_blank" w:history="1">
        <w:r w:rsidR="001008E7" w:rsidRPr="00135E4C">
          <w:rPr>
            <w:rStyle w:val="Hyperlink"/>
            <w:rFonts w:ascii="Arial" w:hAnsi="Arial" w:cs="Arial"/>
            <w:color w:val="265199"/>
            <w:sz w:val="21"/>
            <w:szCs w:val="21"/>
            <w:bdr w:val="none" w:sz="0" w:space="0" w:color="auto" w:frame="1"/>
          </w:rPr>
          <w:t>Commission on Educator Leadership and Compensation Annual Report</w:t>
        </w:r>
      </w:hyperlink>
    </w:p>
    <w:p w14:paraId="5F1CB332"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06" w:history="1">
        <w:r w:rsidR="001008E7" w:rsidRPr="00135E4C">
          <w:rPr>
            <w:rStyle w:val="Hyperlink"/>
            <w:rFonts w:ascii="Arial" w:hAnsi="Arial" w:cs="Arial"/>
            <w:color w:val="265199"/>
            <w:sz w:val="21"/>
            <w:szCs w:val="21"/>
            <w:bdr w:val="none" w:sz="0" w:space="0" w:color="auto" w:frame="1"/>
          </w:rPr>
          <w:t>Community College Additional Information FY2018 Annual Report</w:t>
        </w:r>
      </w:hyperlink>
    </w:p>
    <w:p w14:paraId="6B136EF6"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07" w:tgtFrame="_blank" w:history="1">
        <w:r w:rsidR="001008E7" w:rsidRPr="00135E4C">
          <w:rPr>
            <w:rStyle w:val="Hyperlink"/>
            <w:rFonts w:ascii="Arial" w:hAnsi="Arial" w:cs="Arial"/>
            <w:color w:val="265199"/>
            <w:sz w:val="21"/>
            <w:szCs w:val="21"/>
            <w:bdr w:val="none" w:sz="0" w:space="0" w:color="auto" w:frame="1"/>
          </w:rPr>
          <w:t>Early ACCESS Legislative Report</w:t>
        </w:r>
      </w:hyperlink>
    </w:p>
    <w:p w14:paraId="6394BF7D"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08" w:history="1">
        <w:r w:rsidR="001008E7" w:rsidRPr="00135E4C">
          <w:rPr>
            <w:rStyle w:val="Hyperlink"/>
            <w:rFonts w:ascii="Arial" w:hAnsi="Arial" w:cs="Arial"/>
            <w:color w:val="265199"/>
            <w:sz w:val="21"/>
            <w:szCs w:val="21"/>
            <w:bdr w:val="none" w:sz="0" w:space="0" w:color="auto" w:frame="1"/>
          </w:rPr>
          <w:t>Early Childhood Assessment Legislative Report</w:t>
        </w:r>
      </w:hyperlink>
    </w:p>
    <w:p w14:paraId="5C82FC72"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09" w:history="1">
        <w:r w:rsidR="001008E7" w:rsidRPr="00135E4C">
          <w:rPr>
            <w:rStyle w:val="Hyperlink"/>
            <w:rFonts w:ascii="Arial" w:hAnsi="Arial" w:cs="Arial"/>
            <w:color w:val="265199"/>
            <w:sz w:val="21"/>
            <w:szCs w:val="21"/>
            <w:bdr w:val="none" w:sz="0" w:space="0" w:color="auto" w:frame="1"/>
          </w:rPr>
          <w:t>Equal Opportunity and Affirmative Action Report</w:t>
        </w:r>
      </w:hyperlink>
    </w:p>
    <w:p w14:paraId="281B79AE"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10" w:history="1">
        <w:r w:rsidR="001008E7" w:rsidRPr="00135E4C">
          <w:rPr>
            <w:rStyle w:val="Hyperlink"/>
            <w:rFonts w:ascii="Arial" w:hAnsi="Arial" w:cs="Arial"/>
            <w:color w:val="265199"/>
            <w:sz w:val="21"/>
            <w:szCs w:val="21"/>
            <w:bdr w:val="none" w:sz="0" w:space="0" w:color="auto" w:frame="1"/>
          </w:rPr>
          <w:t>Gap Tuition Assistance Program</w:t>
        </w:r>
      </w:hyperlink>
    </w:p>
    <w:p w14:paraId="4117E100"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11" w:tgtFrame="_blank" w:history="1">
        <w:r w:rsidR="001008E7" w:rsidRPr="00135E4C">
          <w:rPr>
            <w:rStyle w:val="Hyperlink"/>
            <w:rFonts w:ascii="Arial" w:hAnsi="Arial" w:cs="Arial"/>
            <w:color w:val="265199"/>
            <w:sz w:val="21"/>
            <w:szCs w:val="21"/>
            <w:bdr w:val="none" w:sz="0" w:space="0" w:color="auto" w:frame="1"/>
          </w:rPr>
          <w:t>High-Need Schools Legislative Report</w:t>
        </w:r>
      </w:hyperlink>
    </w:p>
    <w:p w14:paraId="4C1FA034"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12" w:tgtFrame="_blank" w:history="1">
        <w:r w:rsidR="001008E7" w:rsidRPr="00135E4C">
          <w:rPr>
            <w:rStyle w:val="Hyperlink"/>
            <w:rFonts w:ascii="Arial" w:hAnsi="Arial" w:cs="Arial"/>
            <w:color w:val="265199"/>
            <w:sz w:val="21"/>
            <w:szCs w:val="21"/>
            <w:bdr w:val="none" w:sz="0" w:space="0" w:color="auto" w:frame="1"/>
          </w:rPr>
          <w:t>Iowa Autism Council 2019 Priorities</w:t>
        </w:r>
      </w:hyperlink>
    </w:p>
    <w:p w14:paraId="7451D79C"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13" w:history="1">
        <w:r w:rsidR="001008E7" w:rsidRPr="00135E4C">
          <w:rPr>
            <w:rStyle w:val="Hyperlink"/>
            <w:rFonts w:ascii="Arial" w:hAnsi="Arial" w:cs="Arial"/>
            <w:color w:val="265199"/>
            <w:sz w:val="21"/>
            <w:szCs w:val="21"/>
            <w:bdr w:val="none" w:sz="0" w:space="0" w:color="auto" w:frame="1"/>
          </w:rPr>
          <w:t>Iowa Community Colleges 260G ACE Infrastructure Funding Fiscal Year 2018</w:t>
        </w:r>
      </w:hyperlink>
    </w:p>
    <w:p w14:paraId="02C96B05"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14" w:history="1">
        <w:r w:rsidR="001008E7" w:rsidRPr="00135E4C">
          <w:rPr>
            <w:rStyle w:val="Hyperlink"/>
            <w:rFonts w:ascii="Arial" w:hAnsi="Arial" w:cs="Arial"/>
            <w:color w:val="265199"/>
            <w:sz w:val="21"/>
            <w:szCs w:val="21"/>
            <w:bdr w:val="none" w:sz="0" w:space="0" w:color="auto" w:frame="1"/>
          </w:rPr>
          <w:t>Iowa Department of Education Infrastructure Report 2018</w:t>
        </w:r>
      </w:hyperlink>
    </w:p>
    <w:p w14:paraId="041B4F4D"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15" w:history="1">
        <w:r w:rsidR="001008E7" w:rsidRPr="00135E4C">
          <w:rPr>
            <w:rStyle w:val="Hyperlink"/>
            <w:rFonts w:ascii="Arial" w:hAnsi="Arial" w:cs="Arial"/>
            <w:color w:val="265199"/>
            <w:sz w:val="21"/>
            <w:szCs w:val="21"/>
            <w:bdr w:val="none" w:sz="0" w:space="0" w:color="auto" w:frame="1"/>
          </w:rPr>
          <w:t>Iowa Interstate Compact Commission for Military Children</w:t>
        </w:r>
      </w:hyperlink>
    </w:p>
    <w:p w14:paraId="26BDDE18"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16" w:history="1">
        <w:r w:rsidR="001008E7" w:rsidRPr="00135E4C">
          <w:rPr>
            <w:rStyle w:val="Hyperlink"/>
            <w:rFonts w:ascii="Arial" w:hAnsi="Arial" w:cs="Arial"/>
            <w:color w:val="265199"/>
            <w:sz w:val="21"/>
            <w:szCs w:val="21"/>
            <w:bdr w:val="none" w:sz="0" w:space="0" w:color="auto" w:frame="1"/>
          </w:rPr>
          <w:t>Iowa Reading Research Legislative Report</w:t>
        </w:r>
      </w:hyperlink>
    </w:p>
    <w:p w14:paraId="5CFE1420"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17" w:tgtFrame="_blank" w:history="1">
        <w:r w:rsidR="001008E7" w:rsidRPr="00135E4C">
          <w:rPr>
            <w:rStyle w:val="Hyperlink"/>
            <w:rFonts w:ascii="Arial" w:hAnsi="Arial" w:cs="Arial"/>
            <w:color w:val="265199"/>
            <w:sz w:val="21"/>
            <w:szCs w:val="21"/>
            <w:bdr w:val="none" w:sz="0" w:space="0" w:color="auto" w:frame="1"/>
          </w:rPr>
          <w:t>Iowa Vocational Rehabilitation Legislative Report</w:t>
        </w:r>
      </w:hyperlink>
    </w:p>
    <w:p w14:paraId="1A570348"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18" w:history="1">
        <w:r w:rsidR="001008E7" w:rsidRPr="00135E4C">
          <w:rPr>
            <w:rStyle w:val="Hyperlink"/>
            <w:rFonts w:ascii="Arial" w:hAnsi="Arial" w:cs="Arial"/>
            <w:color w:val="265199"/>
            <w:sz w:val="21"/>
            <w:szCs w:val="21"/>
            <w:bdr w:val="none" w:sz="0" w:space="0" w:color="auto" w:frame="1"/>
          </w:rPr>
          <w:t>Iowa Work-Based Learning Intermediary Network Legislative Report FY2018</w:t>
        </w:r>
      </w:hyperlink>
    </w:p>
    <w:p w14:paraId="17258F51"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19" w:history="1">
        <w:r w:rsidR="001008E7" w:rsidRPr="00135E4C">
          <w:rPr>
            <w:rStyle w:val="Hyperlink"/>
            <w:rFonts w:ascii="Arial" w:hAnsi="Arial" w:cs="Arial"/>
            <w:color w:val="265199"/>
            <w:sz w:val="21"/>
            <w:szCs w:val="21"/>
            <w:bdr w:val="none" w:sz="0" w:space="0" w:color="auto" w:frame="1"/>
          </w:rPr>
          <w:t>Pathways for Academic Career and Employment (PACE)</w:t>
        </w:r>
      </w:hyperlink>
    </w:p>
    <w:p w14:paraId="16F7C5B5"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20" w:history="1">
        <w:r w:rsidR="001008E7" w:rsidRPr="00135E4C">
          <w:rPr>
            <w:rStyle w:val="Hyperlink"/>
            <w:rFonts w:ascii="Arial" w:hAnsi="Arial" w:cs="Arial"/>
            <w:color w:val="265199"/>
            <w:sz w:val="21"/>
            <w:szCs w:val="21"/>
            <w:bdr w:val="none" w:sz="0" w:space="0" w:color="auto" w:frame="1"/>
          </w:rPr>
          <w:t>School Association Reporting FY2018</w:t>
        </w:r>
      </w:hyperlink>
    </w:p>
    <w:p w14:paraId="3A687BD5"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21" w:history="1">
        <w:r w:rsidR="001008E7" w:rsidRPr="00135E4C">
          <w:rPr>
            <w:rStyle w:val="Hyperlink"/>
            <w:rFonts w:ascii="Arial" w:hAnsi="Arial" w:cs="Arial"/>
            <w:color w:val="265199"/>
            <w:sz w:val="21"/>
            <w:szCs w:val="21"/>
            <w:bdr w:val="none" w:sz="0" w:space="0" w:color="auto" w:frame="1"/>
          </w:rPr>
          <w:t>Secure an Advanced Vision for Education (SAVE) Annual Report FY2018</w:t>
        </w:r>
      </w:hyperlink>
    </w:p>
    <w:p w14:paraId="5563745E"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22" w:history="1">
        <w:r w:rsidR="001008E7" w:rsidRPr="00135E4C">
          <w:rPr>
            <w:rStyle w:val="Hyperlink"/>
            <w:rFonts w:ascii="Arial" w:hAnsi="Arial" w:cs="Arial"/>
            <w:color w:val="265199"/>
            <w:sz w:val="21"/>
            <w:szCs w:val="21"/>
            <w:bdr w:val="none" w:sz="0" w:space="0" w:color="auto" w:frame="1"/>
          </w:rPr>
          <w:t>Senior Year Plus STEM</w:t>
        </w:r>
      </w:hyperlink>
    </w:p>
    <w:p w14:paraId="637419C1"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23" w:history="1">
        <w:r w:rsidR="001008E7" w:rsidRPr="00135E4C">
          <w:rPr>
            <w:rStyle w:val="Hyperlink"/>
            <w:rFonts w:ascii="Arial" w:hAnsi="Arial" w:cs="Arial"/>
            <w:color w:val="265199"/>
            <w:sz w:val="21"/>
            <w:szCs w:val="21"/>
            <w:bdr w:val="none" w:sz="0" w:space="0" w:color="auto" w:frame="1"/>
          </w:rPr>
          <w:t>Special Education Federal Reports</w:t>
        </w:r>
      </w:hyperlink>
    </w:p>
    <w:p w14:paraId="780CF89F"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24" w:tgtFrame="_blank" w:history="1">
        <w:r w:rsidR="001008E7" w:rsidRPr="00135E4C">
          <w:rPr>
            <w:rStyle w:val="Hyperlink"/>
            <w:rFonts w:ascii="Arial" w:hAnsi="Arial" w:cs="Arial"/>
            <w:color w:val="265199"/>
            <w:sz w:val="21"/>
            <w:szCs w:val="21"/>
            <w:bdr w:val="none" w:sz="0" w:space="0" w:color="auto" w:frame="1"/>
          </w:rPr>
          <w:t>Student Health Screening Work Group</w:t>
        </w:r>
      </w:hyperlink>
    </w:p>
    <w:p w14:paraId="24AAE11A"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25" w:tgtFrame="_blank" w:history="1">
        <w:r w:rsidR="001008E7" w:rsidRPr="00135E4C">
          <w:rPr>
            <w:rStyle w:val="Hyperlink"/>
            <w:rFonts w:ascii="Arial" w:hAnsi="Arial" w:cs="Arial"/>
            <w:color w:val="265199"/>
            <w:sz w:val="21"/>
            <w:szCs w:val="21"/>
            <w:bdr w:val="none" w:sz="0" w:space="0" w:color="auto" w:frame="1"/>
          </w:rPr>
          <w:t>The Annual Condition of Education Report: 2018</w:t>
        </w:r>
      </w:hyperlink>
    </w:p>
    <w:p w14:paraId="4A8A674E"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26" w:history="1">
        <w:r w:rsidR="001008E7" w:rsidRPr="00135E4C">
          <w:rPr>
            <w:rStyle w:val="Hyperlink"/>
            <w:rFonts w:ascii="Arial" w:hAnsi="Arial" w:cs="Arial"/>
            <w:color w:val="265199"/>
            <w:sz w:val="21"/>
            <w:szCs w:val="21"/>
            <w:bdr w:val="none" w:sz="0" w:space="0" w:color="auto" w:frame="1"/>
          </w:rPr>
          <w:t>The Annual Condition of Iowa's Community Colleges Report: 2018</w:t>
        </w:r>
      </w:hyperlink>
    </w:p>
    <w:p w14:paraId="3AA9F267"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27" w:history="1">
        <w:r w:rsidR="001008E7" w:rsidRPr="00135E4C">
          <w:rPr>
            <w:rStyle w:val="Hyperlink"/>
            <w:rFonts w:ascii="Arial" w:hAnsi="Arial" w:cs="Arial"/>
            <w:color w:val="265199"/>
            <w:sz w:val="21"/>
            <w:szCs w:val="21"/>
            <w:bdr w:val="none" w:sz="0" w:space="0" w:color="auto" w:frame="1"/>
          </w:rPr>
          <w:t>Virtual School in Iowa Annual Report</w:t>
        </w:r>
      </w:hyperlink>
    </w:p>
    <w:p w14:paraId="24C535CE" w14:textId="77777777" w:rsidR="001008E7" w:rsidRPr="00135E4C" w:rsidRDefault="005378AE" w:rsidP="001008E7">
      <w:pPr>
        <w:pStyle w:val="NormalWeb"/>
        <w:shd w:val="clear" w:color="auto" w:fill="FFFFFF"/>
        <w:spacing w:before="0" w:beforeAutospacing="0" w:after="0" w:afterAutospacing="0"/>
        <w:rPr>
          <w:rFonts w:ascii="Arial" w:hAnsi="Arial" w:cs="Arial"/>
          <w:color w:val="555555"/>
          <w:sz w:val="21"/>
          <w:szCs w:val="21"/>
        </w:rPr>
      </w:pPr>
      <w:hyperlink r:id="rId328" w:history="1">
        <w:r w:rsidR="001008E7" w:rsidRPr="00135E4C">
          <w:rPr>
            <w:rStyle w:val="Hyperlink"/>
            <w:rFonts w:ascii="Arial" w:hAnsi="Arial" w:cs="Arial"/>
            <w:color w:val="265199"/>
            <w:sz w:val="21"/>
            <w:szCs w:val="21"/>
            <w:bdr w:val="none" w:sz="0" w:space="0" w:color="auto" w:frame="1"/>
          </w:rPr>
          <w:t>Workforce Training and Economic Development Fund Annual Progress Report 2018</w:t>
        </w:r>
      </w:hyperlink>
    </w:p>
    <w:p w14:paraId="1FC44399" w14:textId="77777777" w:rsidR="001008E7" w:rsidRPr="00135E4C" w:rsidRDefault="001008E7" w:rsidP="0079514A">
      <w:pPr>
        <w:pStyle w:val="Heading3"/>
        <w:shd w:val="clear" w:color="auto" w:fill="FFFFFF"/>
        <w:spacing w:before="0" w:beforeAutospacing="0" w:after="96" w:afterAutospacing="0" w:line="300" w:lineRule="atLeast"/>
        <w:rPr>
          <w:rFonts w:ascii="Arial" w:hAnsi="Arial" w:cs="Arial"/>
          <w:bCs w:val="0"/>
          <w:color w:val="000000"/>
          <w:sz w:val="28"/>
          <w:szCs w:val="31"/>
        </w:rPr>
      </w:pPr>
    </w:p>
    <w:p w14:paraId="16ED86A2" w14:textId="1739CEEE" w:rsidR="0079514A" w:rsidRPr="00135E4C" w:rsidRDefault="0079514A" w:rsidP="0079514A">
      <w:pPr>
        <w:pStyle w:val="Heading3"/>
        <w:shd w:val="clear" w:color="auto" w:fill="FFFFFF"/>
        <w:spacing w:before="0" w:beforeAutospacing="0" w:after="96" w:afterAutospacing="0" w:line="300" w:lineRule="atLeast"/>
        <w:rPr>
          <w:rFonts w:ascii="Arial" w:hAnsi="Arial" w:cs="Arial"/>
          <w:bCs w:val="0"/>
          <w:color w:val="000000"/>
          <w:sz w:val="28"/>
          <w:szCs w:val="31"/>
        </w:rPr>
      </w:pPr>
      <w:r w:rsidRPr="00135E4C">
        <w:rPr>
          <w:rFonts w:ascii="Arial" w:hAnsi="Arial" w:cs="Arial"/>
          <w:bCs w:val="0"/>
          <w:color w:val="000000"/>
          <w:sz w:val="28"/>
          <w:szCs w:val="31"/>
        </w:rPr>
        <w:t>2018 DE Reports</w:t>
      </w:r>
    </w:p>
    <w:p w14:paraId="3152A22F"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29" w:history="1">
        <w:r w:rsidR="0079514A" w:rsidRPr="00135E4C">
          <w:rPr>
            <w:rStyle w:val="Hyperlink"/>
            <w:rFonts w:ascii="Arial" w:hAnsi="Arial" w:cs="Arial"/>
            <w:color w:val="265199"/>
            <w:sz w:val="21"/>
            <w:szCs w:val="21"/>
            <w:bdr w:val="none" w:sz="0" w:space="0" w:color="auto" w:frame="1"/>
          </w:rPr>
          <w:t>Anti-bullying Programming and Projected Expenditures Legislative Report</w:t>
        </w:r>
      </w:hyperlink>
    </w:p>
    <w:p w14:paraId="4A24BACB"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30" w:history="1">
        <w:r w:rsidR="0079514A" w:rsidRPr="00135E4C">
          <w:rPr>
            <w:rStyle w:val="Hyperlink"/>
            <w:rFonts w:ascii="Arial" w:hAnsi="Arial" w:cs="Arial"/>
            <w:color w:val="265199"/>
            <w:sz w:val="21"/>
            <w:szCs w:val="21"/>
            <w:bdr w:val="none" w:sz="0" w:space="0" w:color="auto" w:frame="1"/>
          </w:rPr>
          <w:t>Charter and Innovation Zone Schools in Iowa</w:t>
        </w:r>
      </w:hyperlink>
    </w:p>
    <w:p w14:paraId="7E1ECFCA"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31" w:history="1">
        <w:r w:rsidR="0079514A" w:rsidRPr="00135E4C">
          <w:rPr>
            <w:rStyle w:val="Hyperlink"/>
            <w:rFonts w:ascii="Arial" w:hAnsi="Arial" w:cs="Arial"/>
            <w:color w:val="265199"/>
            <w:sz w:val="21"/>
            <w:szCs w:val="21"/>
            <w:bdr w:val="none" w:sz="0" w:space="0" w:color="auto" w:frame="1"/>
          </w:rPr>
          <w:t>Child Development Coordinating Council Annual Report</w:t>
        </w:r>
      </w:hyperlink>
    </w:p>
    <w:p w14:paraId="7F16749C"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32" w:history="1">
        <w:r w:rsidR="0079514A" w:rsidRPr="00135E4C">
          <w:rPr>
            <w:rStyle w:val="Hyperlink"/>
            <w:rFonts w:ascii="Arial" w:hAnsi="Arial" w:cs="Arial"/>
            <w:color w:val="265199"/>
            <w:sz w:val="21"/>
            <w:szCs w:val="21"/>
            <w:bdr w:val="none" w:sz="0" w:space="0" w:color="auto" w:frame="1"/>
          </w:rPr>
          <w:t>Closing Achievement Gaps Legislative Report</w:t>
        </w:r>
      </w:hyperlink>
    </w:p>
    <w:p w14:paraId="1B848B2C"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33" w:history="1">
        <w:r w:rsidR="0079514A" w:rsidRPr="00135E4C">
          <w:rPr>
            <w:rStyle w:val="Hyperlink"/>
            <w:rFonts w:ascii="Arial" w:hAnsi="Arial" w:cs="Arial"/>
            <w:color w:val="265199"/>
            <w:sz w:val="21"/>
            <w:szCs w:val="21"/>
            <w:bdr w:val="none" w:sz="0" w:space="0" w:color="auto" w:frame="1"/>
          </w:rPr>
          <w:t>Competency-Based Education Legislative Report</w:t>
        </w:r>
      </w:hyperlink>
    </w:p>
    <w:p w14:paraId="46DBCC42"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34" w:history="1">
        <w:r w:rsidR="0079514A" w:rsidRPr="00135E4C">
          <w:rPr>
            <w:rStyle w:val="Hyperlink"/>
            <w:rFonts w:ascii="Arial" w:hAnsi="Arial" w:cs="Arial"/>
            <w:color w:val="265199"/>
            <w:sz w:val="21"/>
            <w:szCs w:val="21"/>
            <w:bdr w:val="none" w:sz="0" w:space="0" w:color="auto" w:frame="1"/>
          </w:rPr>
          <w:t>Early ACCESS Legislative Report</w:t>
        </w:r>
      </w:hyperlink>
    </w:p>
    <w:p w14:paraId="7937DF6F"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35" w:history="1">
        <w:r w:rsidR="0079514A" w:rsidRPr="00135E4C">
          <w:rPr>
            <w:rStyle w:val="Hyperlink"/>
            <w:rFonts w:ascii="Arial" w:hAnsi="Arial" w:cs="Arial"/>
            <w:color w:val="265199"/>
            <w:sz w:val="21"/>
            <w:szCs w:val="21"/>
            <w:bdr w:val="none" w:sz="0" w:space="0" w:color="auto" w:frame="1"/>
          </w:rPr>
          <w:t>Early Childhood Assessment</w:t>
        </w:r>
      </w:hyperlink>
    </w:p>
    <w:p w14:paraId="6F838EE5"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36" w:history="1">
        <w:r w:rsidR="0079514A" w:rsidRPr="00135E4C">
          <w:rPr>
            <w:rStyle w:val="Hyperlink"/>
            <w:rFonts w:ascii="Arial" w:hAnsi="Arial" w:cs="Arial"/>
            <w:color w:val="265199"/>
            <w:sz w:val="21"/>
            <w:szCs w:val="21"/>
            <w:bdr w:val="none" w:sz="0" w:space="0" w:color="auto" w:frame="1"/>
          </w:rPr>
          <w:t>English Language Learner Legislative Report</w:t>
        </w:r>
      </w:hyperlink>
    </w:p>
    <w:p w14:paraId="250DE4D9"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37" w:history="1">
        <w:r w:rsidR="0079514A" w:rsidRPr="00135E4C">
          <w:rPr>
            <w:rStyle w:val="Hyperlink"/>
            <w:rFonts w:ascii="Arial" w:hAnsi="Arial" w:cs="Arial"/>
            <w:color w:val="265199"/>
            <w:sz w:val="21"/>
            <w:szCs w:val="21"/>
            <w:bdr w:val="none" w:sz="0" w:space="0" w:color="auto" w:frame="1"/>
          </w:rPr>
          <w:t>Equal Opportunity and Affirmative Action Report</w:t>
        </w:r>
      </w:hyperlink>
    </w:p>
    <w:p w14:paraId="211123D6"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38" w:history="1">
        <w:r w:rsidR="0079514A" w:rsidRPr="00135E4C">
          <w:rPr>
            <w:rStyle w:val="Hyperlink"/>
            <w:rFonts w:ascii="Arial" w:hAnsi="Arial" w:cs="Arial"/>
            <w:color w:val="265199"/>
            <w:sz w:val="21"/>
            <w:szCs w:val="21"/>
            <w:bdr w:val="none" w:sz="0" w:space="0" w:color="auto" w:frame="1"/>
          </w:rPr>
          <w:t>High Need Schools Legislative Report</w:t>
        </w:r>
      </w:hyperlink>
    </w:p>
    <w:p w14:paraId="29989BC4"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39" w:history="1">
        <w:r w:rsidR="0079514A" w:rsidRPr="00135E4C">
          <w:rPr>
            <w:rStyle w:val="Hyperlink"/>
            <w:rFonts w:ascii="Arial" w:hAnsi="Arial" w:cs="Arial"/>
            <w:color w:val="265199"/>
            <w:sz w:val="21"/>
            <w:szCs w:val="21"/>
            <w:bdr w:val="none" w:sz="0" w:space="0" w:color="auto" w:frame="1"/>
          </w:rPr>
          <w:t>Iowa Autism Council 2018 Priorities</w:t>
        </w:r>
      </w:hyperlink>
    </w:p>
    <w:p w14:paraId="5E9C6B91"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40" w:history="1">
        <w:r w:rsidR="0079514A" w:rsidRPr="00135E4C">
          <w:rPr>
            <w:rStyle w:val="Hyperlink"/>
            <w:rFonts w:ascii="Arial" w:hAnsi="Arial" w:cs="Arial"/>
            <w:color w:val="265199"/>
            <w:sz w:val="21"/>
            <w:szCs w:val="21"/>
            <w:bdr w:val="none" w:sz="0" w:space="0" w:color="auto" w:frame="1"/>
          </w:rPr>
          <w:t>Iowa Early Intervention Block Grant Program (Class Size) - 2017-2018</w:t>
        </w:r>
      </w:hyperlink>
    </w:p>
    <w:p w14:paraId="31D790D0"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41" w:history="1">
        <w:r w:rsidR="0079514A" w:rsidRPr="00135E4C">
          <w:rPr>
            <w:rStyle w:val="Hyperlink"/>
            <w:rFonts w:ascii="Arial" w:hAnsi="Arial" w:cs="Arial"/>
            <w:color w:val="265199"/>
            <w:sz w:val="21"/>
            <w:szCs w:val="21"/>
            <w:bdr w:val="none" w:sz="0" w:space="0" w:color="auto" w:frame="1"/>
          </w:rPr>
          <w:t>Iowa Reading Research Legislative Report</w:t>
        </w:r>
      </w:hyperlink>
    </w:p>
    <w:p w14:paraId="35DB4E0F"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42" w:history="1">
        <w:r w:rsidR="0079514A" w:rsidRPr="00135E4C">
          <w:rPr>
            <w:rStyle w:val="Hyperlink"/>
            <w:rFonts w:ascii="Arial" w:hAnsi="Arial" w:cs="Arial"/>
            <w:color w:val="265199"/>
            <w:sz w:val="21"/>
            <w:szCs w:val="21"/>
            <w:bdr w:val="none" w:sz="0" w:space="0" w:color="auto" w:frame="1"/>
          </w:rPr>
          <w:t>Iowa Vocational Rehabilitation Legislative Report</w:t>
        </w:r>
      </w:hyperlink>
    </w:p>
    <w:p w14:paraId="394E6EC4"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43" w:history="1">
        <w:r w:rsidR="0079514A" w:rsidRPr="00135E4C">
          <w:rPr>
            <w:rStyle w:val="Hyperlink"/>
            <w:rFonts w:ascii="Arial" w:hAnsi="Arial" w:cs="Arial"/>
            <w:color w:val="265199"/>
            <w:sz w:val="21"/>
            <w:szCs w:val="21"/>
            <w:bdr w:val="none" w:sz="0" w:space="0" w:color="auto" w:frame="1"/>
          </w:rPr>
          <w:t>School Association Reporting FY2017</w:t>
        </w:r>
      </w:hyperlink>
    </w:p>
    <w:p w14:paraId="10FC1C77"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44" w:history="1">
        <w:r w:rsidR="0079514A" w:rsidRPr="00135E4C">
          <w:rPr>
            <w:rStyle w:val="Hyperlink"/>
            <w:rFonts w:ascii="Arial" w:hAnsi="Arial" w:cs="Arial"/>
            <w:color w:val="265199"/>
            <w:sz w:val="21"/>
            <w:szCs w:val="21"/>
            <w:bdr w:val="none" w:sz="0" w:space="0" w:color="auto" w:frame="1"/>
          </w:rPr>
          <w:t>Secure an Advanced Vision for Education (SAVE) Report FY2017</w:t>
        </w:r>
      </w:hyperlink>
    </w:p>
    <w:p w14:paraId="32DCAABE"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45" w:history="1">
        <w:r w:rsidR="0079514A" w:rsidRPr="00135E4C">
          <w:rPr>
            <w:rStyle w:val="Hyperlink"/>
            <w:rFonts w:ascii="Arial" w:hAnsi="Arial" w:cs="Arial"/>
            <w:color w:val="265199"/>
            <w:sz w:val="21"/>
            <w:szCs w:val="21"/>
            <w:bdr w:val="none" w:sz="0" w:space="0" w:color="auto" w:frame="1"/>
          </w:rPr>
          <w:t>Senior Year Plus STEM Legislative Report</w:t>
        </w:r>
      </w:hyperlink>
    </w:p>
    <w:p w14:paraId="568F06A0"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46" w:history="1">
        <w:r w:rsidR="0079514A" w:rsidRPr="00135E4C">
          <w:rPr>
            <w:rStyle w:val="Hyperlink"/>
            <w:rFonts w:ascii="Arial" w:hAnsi="Arial" w:cs="Arial"/>
            <w:color w:val="265199"/>
            <w:sz w:val="21"/>
            <w:szCs w:val="21"/>
            <w:bdr w:val="none" w:sz="0" w:space="0" w:color="auto" w:frame="1"/>
          </w:rPr>
          <w:t>Special Education Federal Reports</w:t>
        </w:r>
      </w:hyperlink>
    </w:p>
    <w:p w14:paraId="6AC8C563" w14:textId="42044EEE"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47" w:history="1">
        <w:r w:rsidR="0079514A" w:rsidRPr="00135E4C">
          <w:rPr>
            <w:rStyle w:val="Hyperlink"/>
            <w:rFonts w:ascii="Arial" w:hAnsi="Arial" w:cs="Arial"/>
            <w:color w:val="265199"/>
            <w:sz w:val="21"/>
            <w:szCs w:val="21"/>
            <w:bdr w:val="none" w:sz="0" w:space="0" w:color="auto" w:frame="1"/>
          </w:rPr>
          <w:t>Student Achievement, Accountability and Professional Development Annual Report</w:t>
        </w:r>
      </w:hyperlink>
    </w:p>
    <w:p w14:paraId="33496A2A"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48" w:history="1">
        <w:r w:rsidR="0079514A" w:rsidRPr="00135E4C">
          <w:rPr>
            <w:rStyle w:val="Hyperlink"/>
            <w:rFonts w:ascii="Arial" w:hAnsi="Arial" w:cs="Arial"/>
            <w:color w:val="265199"/>
            <w:sz w:val="21"/>
            <w:szCs w:val="21"/>
            <w:bdr w:val="none" w:sz="0" w:space="0" w:color="auto" w:frame="1"/>
          </w:rPr>
          <w:t>Virtual Schools in Iowa Annual Report</w:t>
        </w:r>
      </w:hyperlink>
    </w:p>
    <w:p w14:paraId="227AA932" w14:textId="77777777" w:rsidR="0079514A" w:rsidRPr="00135E4C" w:rsidRDefault="0079514A" w:rsidP="0079514A">
      <w:pPr>
        <w:pStyle w:val="NormalWeb"/>
        <w:shd w:val="clear" w:color="auto" w:fill="FFFFFF"/>
        <w:spacing w:before="0" w:beforeAutospacing="0" w:after="0" w:afterAutospacing="0"/>
        <w:rPr>
          <w:rFonts w:ascii="Arial" w:hAnsi="Arial" w:cs="Arial"/>
        </w:rPr>
      </w:pPr>
    </w:p>
    <w:p w14:paraId="56B9B822" w14:textId="5E88222D" w:rsidR="0079514A" w:rsidRPr="00135E4C" w:rsidRDefault="0079514A" w:rsidP="0079514A">
      <w:pPr>
        <w:pStyle w:val="NormalWeb"/>
        <w:shd w:val="clear" w:color="auto" w:fill="FFFFFF"/>
        <w:spacing w:before="0" w:beforeAutospacing="0" w:after="0" w:afterAutospacing="0"/>
        <w:rPr>
          <w:rFonts w:ascii="Arial" w:hAnsi="Arial" w:cs="Arial"/>
          <w:b/>
        </w:rPr>
      </w:pPr>
      <w:r w:rsidRPr="00135E4C">
        <w:rPr>
          <w:rFonts w:ascii="Arial" w:hAnsi="Arial" w:cs="Arial"/>
          <w:b/>
          <w:color w:val="000000"/>
          <w:sz w:val="28"/>
          <w:szCs w:val="31"/>
        </w:rPr>
        <w:t>2017 DE Reports</w:t>
      </w:r>
    </w:p>
    <w:p w14:paraId="2DD9C971"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49" w:history="1">
        <w:r w:rsidR="0079514A" w:rsidRPr="00135E4C">
          <w:rPr>
            <w:rStyle w:val="Hyperlink"/>
            <w:rFonts w:ascii="Arial" w:hAnsi="Arial" w:cs="Arial"/>
            <w:color w:val="265199"/>
            <w:sz w:val="21"/>
            <w:szCs w:val="21"/>
            <w:bdr w:val="none" w:sz="0" w:space="0" w:color="auto" w:frame="1"/>
          </w:rPr>
          <w:t>Adult Education and Literacy Program Year 2017 Annual Report</w:t>
        </w:r>
      </w:hyperlink>
    </w:p>
    <w:p w14:paraId="1711CCC5"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50" w:history="1">
        <w:r w:rsidR="0079514A" w:rsidRPr="00135E4C">
          <w:rPr>
            <w:rStyle w:val="Hyperlink"/>
            <w:rFonts w:ascii="Arial" w:hAnsi="Arial" w:cs="Arial"/>
            <w:color w:val="265199"/>
            <w:sz w:val="21"/>
            <w:szCs w:val="21"/>
            <w:bdr w:val="none" w:sz="0" w:space="0" w:color="auto" w:frame="1"/>
          </w:rPr>
          <w:t>Anti-bullying Programming and Projected Expenditures</w:t>
        </w:r>
      </w:hyperlink>
    </w:p>
    <w:p w14:paraId="20E95771"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51" w:history="1">
        <w:r w:rsidR="0079514A" w:rsidRPr="00135E4C">
          <w:rPr>
            <w:rStyle w:val="Hyperlink"/>
            <w:rFonts w:ascii="Arial" w:hAnsi="Arial" w:cs="Arial"/>
            <w:color w:val="265199"/>
            <w:sz w:val="21"/>
            <w:szCs w:val="21"/>
            <w:bdr w:val="none" w:sz="0" w:space="0" w:color="auto" w:frame="1"/>
          </w:rPr>
          <w:t>Career and Technical Education Redesign Implementation Report</w:t>
        </w:r>
      </w:hyperlink>
    </w:p>
    <w:p w14:paraId="32CC5488"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52" w:history="1">
        <w:r w:rsidR="0079514A" w:rsidRPr="00135E4C">
          <w:rPr>
            <w:rStyle w:val="Hyperlink"/>
            <w:rFonts w:ascii="Arial" w:hAnsi="Arial" w:cs="Arial"/>
            <w:color w:val="265199"/>
            <w:sz w:val="21"/>
            <w:szCs w:val="21"/>
            <w:bdr w:val="none" w:sz="0" w:space="0" w:color="auto" w:frame="1"/>
          </w:rPr>
          <w:t>Child Development Coordinating Council Annual Report</w:t>
        </w:r>
      </w:hyperlink>
    </w:p>
    <w:p w14:paraId="63D3AE03"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53" w:history="1">
        <w:r w:rsidR="0079514A" w:rsidRPr="00135E4C">
          <w:rPr>
            <w:rStyle w:val="Hyperlink"/>
            <w:rFonts w:ascii="Arial" w:hAnsi="Arial" w:cs="Arial"/>
            <w:color w:val="265199"/>
            <w:sz w:val="21"/>
            <w:szCs w:val="21"/>
            <w:bdr w:val="none" w:sz="0" w:space="0" w:color="auto" w:frame="1"/>
          </w:rPr>
          <w:t>Closing Achievement Gaps Legislative Report</w:t>
        </w:r>
      </w:hyperlink>
    </w:p>
    <w:p w14:paraId="4AC7834E" w14:textId="77777777" w:rsidR="0079514A" w:rsidRPr="00D97880" w:rsidRDefault="005378AE" w:rsidP="0079514A">
      <w:pPr>
        <w:pStyle w:val="NormalWeb"/>
        <w:shd w:val="clear" w:color="auto" w:fill="FFFFFF"/>
        <w:spacing w:before="0" w:beforeAutospacing="0" w:after="0" w:afterAutospacing="0"/>
        <w:rPr>
          <w:rStyle w:val="Hyperlink"/>
          <w:color w:val="265199"/>
          <w:bdr w:val="none" w:sz="0" w:space="0" w:color="auto" w:frame="1"/>
        </w:rPr>
      </w:pPr>
      <w:hyperlink r:id="rId354" w:history="1">
        <w:r w:rsidR="0079514A" w:rsidRPr="00D97880">
          <w:rPr>
            <w:rStyle w:val="Hyperlink"/>
            <w:rFonts w:ascii="Arial" w:hAnsi="Arial" w:cs="Arial"/>
            <w:color w:val="265199"/>
            <w:sz w:val="21"/>
            <w:szCs w:val="21"/>
            <w:bdr w:val="none" w:sz="0" w:space="0" w:color="auto" w:frame="1"/>
          </w:rPr>
          <w:t>Commission on Educator Development and Compensation 2017 Annual Report</w:t>
        </w:r>
      </w:hyperlink>
    </w:p>
    <w:p w14:paraId="6305157C"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55" w:history="1">
        <w:r w:rsidR="0079514A" w:rsidRPr="00135E4C">
          <w:rPr>
            <w:rStyle w:val="Hyperlink"/>
            <w:rFonts w:ascii="Arial" w:hAnsi="Arial" w:cs="Arial"/>
            <w:color w:val="265199"/>
            <w:sz w:val="21"/>
            <w:szCs w:val="21"/>
            <w:bdr w:val="none" w:sz="0" w:space="0" w:color="auto" w:frame="1"/>
          </w:rPr>
          <w:t>Competency-based Education Report</w:t>
        </w:r>
      </w:hyperlink>
    </w:p>
    <w:p w14:paraId="55162132"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56" w:history="1">
        <w:r w:rsidR="0079514A" w:rsidRPr="00135E4C">
          <w:rPr>
            <w:rStyle w:val="Hyperlink"/>
            <w:rFonts w:ascii="Arial" w:hAnsi="Arial" w:cs="Arial"/>
            <w:color w:val="265199"/>
            <w:sz w:val="21"/>
            <w:szCs w:val="21"/>
            <w:bdr w:val="none" w:sz="0" w:space="0" w:color="auto" w:frame="1"/>
          </w:rPr>
          <w:t>Computer Science Education Work Group Report</w:t>
        </w:r>
      </w:hyperlink>
    </w:p>
    <w:p w14:paraId="4D044B43"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57" w:history="1">
        <w:r w:rsidR="0079514A" w:rsidRPr="00135E4C">
          <w:rPr>
            <w:rStyle w:val="Hyperlink"/>
            <w:rFonts w:ascii="Arial" w:hAnsi="Arial" w:cs="Arial"/>
            <w:color w:val="265199"/>
            <w:sz w:val="21"/>
            <w:szCs w:val="21"/>
            <w:bdr w:val="none" w:sz="0" w:space="0" w:color="auto" w:frame="1"/>
          </w:rPr>
          <w:t>Condition of Education Report</w:t>
        </w:r>
      </w:hyperlink>
    </w:p>
    <w:p w14:paraId="38C829D9"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58" w:history="1">
        <w:r w:rsidR="0079514A" w:rsidRPr="00135E4C">
          <w:rPr>
            <w:rStyle w:val="Hyperlink"/>
            <w:rFonts w:ascii="Arial" w:hAnsi="Arial" w:cs="Arial"/>
            <w:color w:val="265199"/>
            <w:sz w:val="21"/>
            <w:szCs w:val="21"/>
            <w:bdr w:val="none" w:sz="0" w:space="0" w:color="auto" w:frame="1"/>
          </w:rPr>
          <w:t>Early ACCESS Legislative Report</w:t>
        </w:r>
      </w:hyperlink>
    </w:p>
    <w:p w14:paraId="71FA41DF"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59" w:history="1">
        <w:r w:rsidR="0079514A" w:rsidRPr="00135E4C">
          <w:rPr>
            <w:rStyle w:val="Hyperlink"/>
            <w:rFonts w:ascii="Arial" w:hAnsi="Arial" w:cs="Arial"/>
            <w:color w:val="265199"/>
            <w:sz w:val="21"/>
            <w:szCs w:val="21"/>
            <w:bdr w:val="none" w:sz="0" w:space="0" w:color="auto" w:frame="1"/>
          </w:rPr>
          <w:t>Early Childhood Assessment</w:t>
        </w:r>
      </w:hyperlink>
    </w:p>
    <w:p w14:paraId="28BDF243"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60" w:history="1">
        <w:r w:rsidR="0079514A" w:rsidRPr="00135E4C">
          <w:rPr>
            <w:rStyle w:val="Hyperlink"/>
            <w:rFonts w:ascii="Arial" w:hAnsi="Arial" w:cs="Arial"/>
            <w:color w:val="265199"/>
            <w:sz w:val="21"/>
            <w:szCs w:val="21"/>
            <w:bdr w:val="none" w:sz="0" w:space="0" w:color="auto" w:frame="1"/>
          </w:rPr>
          <w:t>Educational Programs for Children's Residential Facilities Rules Progress Report</w:t>
        </w:r>
      </w:hyperlink>
    </w:p>
    <w:p w14:paraId="1A03BDB3"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61" w:history="1">
        <w:r w:rsidR="0079514A" w:rsidRPr="00135E4C">
          <w:rPr>
            <w:rStyle w:val="Hyperlink"/>
            <w:rFonts w:ascii="Arial" w:hAnsi="Arial" w:cs="Arial"/>
            <w:color w:val="265199"/>
            <w:sz w:val="21"/>
            <w:szCs w:val="21"/>
            <w:bdr w:val="none" w:sz="0" w:space="0" w:color="auto" w:frame="1"/>
          </w:rPr>
          <w:t>English Language Learners Report</w:t>
        </w:r>
      </w:hyperlink>
    </w:p>
    <w:p w14:paraId="13A945E5" w14:textId="4EC2DBD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62" w:history="1">
        <w:r w:rsidR="0079514A" w:rsidRPr="00135E4C">
          <w:rPr>
            <w:rStyle w:val="Hyperlink"/>
            <w:rFonts w:ascii="Arial" w:hAnsi="Arial" w:cs="Arial"/>
            <w:color w:val="265199"/>
            <w:sz w:val="21"/>
            <w:szCs w:val="21"/>
            <w:bdr w:val="none" w:sz="0" w:space="0" w:color="auto" w:frame="1"/>
          </w:rPr>
          <w:t>Enrich Iowa Report Fiscal Year 2017</w:t>
        </w:r>
      </w:hyperlink>
    </w:p>
    <w:p w14:paraId="5FEB0F12"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63" w:history="1">
        <w:r w:rsidR="0079514A" w:rsidRPr="00135E4C">
          <w:rPr>
            <w:rStyle w:val="Hyperlink"/>
            <w:rFonts w:ascii="Arial" w:hAnsi="Arial" w:cs="Arial"/>
            <w:color w:val="265199"/>
            <w:sz w:val="21"/>
            <w:szCs w:val="21"/>
            <w:bdr w:val="none" w:sz="0" w:space="0" w:color="auto" w:frame="1"/>
          </w:rPr>
          <w:t>Equal Opportunity and Affirmative Action Report</w:t>
        </w:r>
      </w:hyperlink>
    </w:p>
    <w:p w14:paraId="57AE1E2C"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64" w:history="1">
        <w:r w:rsidR="0079514A" w:rsidRPr="00135E4C">
          <w:rPr>
            <w:rStyle w:val="Hyperlink"/>
            <w:rFonts w:ascii="Arial" w:hAnsi="Arial" w:cs="Arial"/>
            <w:color w:val="265199"/>
            <w:sz w:val="21"/>
            <w:szCs w:val="21"/>
            <w:bdr w:val="none" w:sz="0" w:space="0" w:color="auto" w:frame="1"/>
          </w:rPr>
          <w:t>Gap Tuition Program Fiscal Year 2017 Report</w:t>
        </w:r>
      </w:hyperlink>
    </w:p>
    <w:p w14:paraId="4DC868C2"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65" w:history="1">
        <w:r w:rsidR="0079514A" w:rsidRPr="00135E4C">
          <w:rPr>
            <w:rStyle w:val="Hyperlink"/>
            <w:rFonts w:ascii="Arial" w:hAnsi="Arial" w:cs="Arial"/>
            <w:color w:val="265199"/>
            <w:sz w:val="21"/>
            <w:szCs w:val="21"/>
            <w:bdr w:val="none" w:sz="0" w:space="0" w:color="auto" w:frame="1"/>
          </w:rPr>
          <w:t>Home Base Iowa Postsecondary Education Reporting</w:t>
        </w:r>
      </w:hyperlink>
    </w:p>
    <w:p w14:paraId="1C67AE19"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66" w:history="1">
        <w:r w:rsidR="0079514A" w:rsidRPr="00135E4C">
          <w:rPr>
            <w:rStyle w:val="Hyperlink"/>
            <w:rFonts w:ascii="Arial" w:hAnsi="Arial" w:cs="Arial"/>
            <w:color w:val="265199"/>
            <w:sz w:val="21"/>
            <w:szCs w:val="21"/>
            <w:bdr w:val="none" w:sz="0" w:space="0" w:color="auto" w:frame="1"/>
          </w:rPr>
          <w:t>Iowa Autism Council 2017 Priorities</w:t>
        </w:r>
      </w:hyperlink>
    </w:p>
    <w:p w14:paraId="508EC3D5"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67" w:history="1">
        <w:r w:rsidR="0079514A" w:rsidRPr="00135E4C">
          <w:rPr>
            <w:rStyle w:val="Hyperlink"/>
            <w:rFonts w:ascii="Arial" w:hAnsi="Arial" w:cs="Arial"/>
            <w:color w:val="265199"/>
            <w:sz w:val="21"/>
            <w:szCs w:val="21"/>
            <w:bdr w:val="none" w:sz="0" w:space="0" w:color="auto" w:frame="1"/>
          </w:rPr>
          <w:t>Iowa Community College Additional Information Report 2017</w:t>
        </w:r>
      </w:hyperlink>
    </w:p>
    <w:p w14:paraId="0FFB988D"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68" w:history="1">
        <w:r w:rsidR="0079514A" w:rsidRPr="00135E4C">
          <w:rPr>
            <w:rStyle w:val="Hyperlink"/>
            <w:rFonts w:ascii="Arial" w:hAnsi="Arial" w:cs="Arial"/>
            <w:color w:val="265199"/>
            <w:sz w:val="21"/>
            <w:szCs w:val="21"/>
            <w:bdr w:val="none" w:sz="0" w:space="0" w:color="auto" w:frame="1"/>
          </w:rPr>
          <w:t>Iowa Community Colleges 260G ACE Infrastructure Funding Fiscal Year 2017</w:t>
        </w:r>
      </w:hyperlink>
    </w:p>
    <w:p w14:paraId="4218085A"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69" w:history="1">
        <w:r w:rsidR="0079514A" w:rsidRPr="00135E4C">
          <w:rPr>
            <w:rStyle w:val="Hyperlink"/>
            <w:rFonts w:ascii="Arial" w:hAnsi="Arial" w:cs="Arial"/>
            <w:color w:val="265199"/>
            <w:sz w:val="21"/>
            <w:szCs w:val="21"/>
            <w:bdr w:val="none" w:sz="0" w:space="0" w:color="auto" w:frame="1"/>
          </w:rPr>
          <w:t>Iowa Department of Education Infrastructure Report Fiscal Year 2017</w:t>
        </w:r>
      </w:hyperlink>
    </w:p>
    <w:p w14:paraId="2F054834"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70" w:history="1">
        <w:r w:rsidR="0079514A" w:rsidRPr="00135E4C">
          <w:rPr>
            <w:rStyle w:val="Hyperlink"/>
            <w:rFonts w:ascii="Arial" w:hAnsi="Arial" w:cs="Arial"/>
            <w:color w:val="265199"/>
            <w:sz w:val="21"/>
            <w:szCs w:val="21"/>
            <w:bdr w:val="none" w:sz="0" w:space="0" w:color="auto" w:frame="1"/>
          </w:rPr>
          <w:t>Iowa Early Intervention Block Grant Program (Class Size) 2016-2017</w:t>
        </w:r>
      </w:hyperlink>
    </w:p>
    <w:p w14:paraId="78AFAEC1"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71" w:history="1">
        <w:r w:rsidR="0079514A" w:rsidRPr="00135E4C">
          <w:rPr>
            <w:rStyle w:val="Hyperlink"/>
            <w:rFonts w:ascii="Arial" w:hAnsi="Arial" w:cs="Arial"/>
            <w:color w:val="265199"/>
            <w:sz w:val="21"/>
            <w:szCs w:val="21"/>
            <w:bdr w:val="none" w:sz="0" w:space="0" w:color="auto" w:frame="1"/>
          </w:rPr>
          <w:t>Iowa Interstate Compact Commission for Military Children Progress Report for Academic Year 2016-2017</w:t>
        </w:r>
      </w:hyperlink>
    </w:p>
    <w:p w14:paraId="06D02757"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72" w:history="1">
        <w:r w:rsidR="0079514A" w:rsidRPr="00135E4C">
          <w:rPr>
            <w:rStyle w:val="Hyperlink"/>
            <w:rFonts w:ascii="Arial" w:hAnsi="Arial" w:cs="Arial"/>
            <w:color w:val="265199"/>
            <w:sz w:val="21"/>
            <w:szCs w:val="21"/>
            <w:bdr w:val="none" w:sz="0" w:space="0" w:color="auto" w:frame="1"/>
          </w:rPr>
          <w:t>Iowa Reading Research Center Report</w:t>
        </w:r>
      </w:hyperlink>
    </w:p>
    <w:p w14:paraId="7A81E694"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73" w:history="1">
        <w:r w:rsidR="0079514A" w:rsidRPr="00135E4C">
          <w:rPr>
            <w:rStyle w:val="Hyperlink"/>
            <w:rFonts w:ascii="Arial" w:hAnsi="Arial" w:cs="Arial"/>
            <w:color w:val="265199"/>
            <w:sz w:val="21"/>
            <w:szCs w:val="21"/>
            <w:bdr w:val="none" w:sz="0" w:space="0" w:color="auto" w:frame="1"/>
          </w:rPr>
          <w:t>Pathways for Academic Career and Employment (PACE) Program Fiscal Year 2017 Report</w:t>
        </w:r>
      </w:hyperlink>
    </w:p>
    <w:p w14:paraId="6477C1E3"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74" w:history="1">
        <w:r w:rsidR="0079514A" w:rsidRPr="00135E4C">
          <w:rPr>
            <w:rStyle w:val="Hyperlink"/>
            <w:rFonts w:ascii="Arial" w:hAnsi="Arial" w:cs="Arial"/>
            <w:color w:val="265199"/>
            <w:sz w:val="21"/>
            <w:szCs w:val="21"/>
            <w:bdr w:val="none" w:sz="0" w:space="0" w:color="auto" w:frame="1"/>
          </w:rPr>
          <w:t>School Association Reporting FY2016</w:t>
        </w:r>
      </w:hyperlink>
    </w:p>
    <w:p w14:paraId="615600B2"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75" w:history="1">
        <w:r w:rsidR="0079514A" w:rsidRPr="00135E4C">
          <w:rPr>
            <w:rStyle w:val="Hyperlink"/>
            <w:rFonts w:ascii="Arial" w:hAnsi="Arial" w:cs="Arial"/>
            <w:color w:val="265199"/>
            <w:sz w:val="21"/>
            <w:szCs w:val="21"/>
            <w:bdr w:val="none" w:sz="0" w:space="0" w:color="auto" w:frame="1"/>
          </w:rPr>
          <w:t>Secure an Advanced Vision for Education (SAVE) Report FY2016</w:t>
        </w:r>
      </w:hyperlink>
    </w:p>
    <w:p w14:paraId="3B65A7B2"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76" w:history="1">
        <w:r w:rsidR="0079514A" w:rsidRPr="00135E4C">
          <w:rPr>
            <w:rStyle w:val="Hyperlink"/>
            <w:rFonts w:ascii="Arial" w:hAnsi="Arial" w:cs="Arial"/>
            <w:color w:val="265199"/>
            <w:sz w:val="21"/>
            <w:szCs w:val="21"/>
            <w:bdr w:val="none" w:sz="0" w:space="0" w:color="auto" w:frame="1"/>
          </w:rPr>
          <w:t>Senior Year Plus and STEM Report</w:t>
        </w:r>
      </w:hyperlink>
    </w:p>
    <w:p w14:paraId="45DF3B3E"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77" w:history="1">
        <w:r w:rsidR="0079514A" w:rsidRPr="00135E4C">
          <w:rPr>
            <w:rStyle w:val="Hyperlink"/>
            <w:rFonts w:ascii="Arial" w:hAnsi="Arial" w:cs="Arial"/>
            <w:color w:val="265199"/>
            <w:sz w:val="21"/>
            <w:szCs w:val="21"/>
            <w:bdr w:val="none" w:sz="0" w:space="0" w:color="auto" w:frame="1"/>
          </w:rPr>
          <w:t>Special Education Federal Reports</w:t>
        </w:r>
      </w:hyperlink>
    </w:p>
    <w:p w14:paraId="1FF0A2BA"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78" w:history="1">
        <w:r w:rsidR="0079514A" w:rsidRPr="00135E4C">
          <w:rPr>
            <w:rStyle w:val="Hyperlink"/>
            <w:rFonts w:ascii="Arial" w:hAnsi="Arial" w:cs="Arial"/>
            <w:color w:val="265199"/>
            <w:sz w:val="21"/>
            <w:szCs w:val="21"/>
            <w:bdr w:val="none" w:sz="0" w:space="0" w:color="auto" w:frame="1"/>
          </w:rPr>
          <w:t>Student Achievement, Accountability and Professional Development Annual Report</w:t>
        </w:r>
      </w:hyperlink>
    </w:p>
    <w:p w14:paraId="6D9F6DF1"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79" w:history="1">
        <w:r w:rsidR="0079514A" w:rsidRPr="00135E4C">
          <w:rPr>
            <w:rStyle w:val="Hyperlink"/>
            <w:rFonts w:ascii="Arial" w:hAnsi="Arial" w:cs="Arial"/>
            <w:color w:val="265199"/>
            <w:sz w:val="21"/>
            <w:szCs w:val="21"/>
            <w:bdr w:val="none" w:sz="0" w:space="0" w:color="auto" w:frame="1"/>
          </w:rPr>
          <w:t>Supplemental Assistance for High-Need Schools Report</w:t>
        </w:r>
      </w:hyperlink>
    </w:p>
    <w:p w14:paraId="1849B57B"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80" w:history="1">
        <w:r w:rsidR="0079514A" w:rsidRPr="00135E4C">
          <w:rPr>
            <w:rStyle w:val="Hyperlink"/>
            <w:rFonts w:ascii="Arial" w:hAnsi="Arial" w:cs="Arial"/>
            <w:color w:val="265199"/>
            <w:sz w:val="21"/>
            <w:szCs w:val="21"/>
            <w:bdr w:val="none" w:sz="0" w:space="0" w:color="auto" w:frame="1"/>
          </w:rPr>
          <w:t>Teacher Leadership and Compensation Status Report</w:t>
        </w:r>
      </w:hyperlink>
    </w:p>
    <w:p w14:paraId="5EC3FE22"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81" w:history="1">
        <w:r w:rsidR="0079514A" w:rsidRPr="00135E4C">
          <w:rPr>
            <w:rStyle w:val="Hyperlink"/>
            <w:rFonts w:ascii="Arial" w:hAnsi="Arial" w:cs="Arial"/>
            <w:color w:val="265199"/>
            <w:sz w:val="21"/>
            <w:szCs w:val="21"/>
            <w:bdr w:val="none" w:sz="0" w:space="0" w:color="auto" w:frame="1"/>
          </w:rPr>
          <w:t>The Annual Condition of Iowa's Community Colleges</w:t>
        </w:r>
      </w:hyperlink>
    </w:p>
    <w:p w14:paraId="1FF93F03"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82" w:history="1">
        <w:r w:rsidR="0079514A" w:rsidRPr="00135E4C">
          <w:rPr>
            <w:rStyle w:val="Hyperlink"/>
            <w:rFonts w:ascii="Arial" w:hAnsi="Arial" w:cs="Arial"/>
            <w:color w:val="265199"/>
            <w:sz w:val="21"/>
            <w:szCs w:val="21"/>
            <w:bdr w:val="none" w:sz="0" w:space="0" w:color="auto" w:frame="1"/>
          </w:rPr>
          <w:t>Virtual Schools in Iowa Annual Report</w:t>
        </w:r>
      </w:hyperlink>
    </w:p>
    <w:p w14:paraId="37F315B4" w14:textId="77777777" w:rsidR="0079514A" w:rsidRPr="00D97880" w:rsidRDefault="005378AE" w:rsidP="0079514A">
      <w:pPr>
        <w:pStyle w:val="NormalWeb"/>
        <w:shd w:val="clear" w:color="auto" w:fill="FFFFFF"/>
        <w:spacing w:before="0" w:beforeAutospacing="0" w:after="0" w:afterAutospacing="0"/>
        <w:rPr>
          <w:rStyle w:val="Hyperlink"/>
          <w:color w:val="265199"/>
          <w:bdr w:val="none" w:sz="0" w:space="0" w:color="auto" w:frame="1"/>
        </w:rPr>
      </w:pPr>
      <w:hyperlink r:id="rId383" w:history="1">
        <w:r w:rsidR="0079514A" w:rsidRPr="00D97880">
          <w:rPr>
            <w:rStyle w:val="Hyperlink"/>
            <w:rFonts w:ascii="Arial" w:hAnsi="Arial" w:cs="Arial"/>
            <w:color w:val="265199"/>
            <w:sz w:val="21"/>
            <w:szCs w:val="21"/>
            <w:bdr w:val="none" w:sz="0" w:space="0" w:color="auto" w:frame="1"/>
          </w:rPr>
          <w:t>Work-Based Learning Intermediary Network Fiscal Year 2017 Report</w:t>
        </w:r>
      </w:hyperlink>
    </w:p>
    <w:p w14:paraId="03947C67" w14:textId="77777777" w:rsidR="0079514A" w:rsidRPr="00135E4C" w:rsidRDefault="005378AE" w:rsidP="0079514A">
      <w:pPr>
        <w:pStyle w:val="NormalWeb"/>
        <w:shd w:val="clear" w:color="auto" w:fill="FFFFFF"/>
        <w:spacing w:before="0" w:beforeAutospacing="0" w:after="0" w:afterAutospacing="0"/>
        <w:rPr>
          <w:rFonts w:ascii="Arial" w:hAnsi="Arial" w:cs="Arial"/>
          <w:color w:val="555555"/>
          <w:sz w:val="21"/>
          <w:szCs w:val="21"/>
        </w:rPr>
      </w:pPr>
      <w:hyperlink r:id="rId384" w:history="1">
        <w:r w:rsidR="0079514A" w:rsidRPr="00135E4C">
          <w:rPr>
            <w:rStyle w:val="Hyperlink"/>
            <w:rFonts w:ascii="Arial" w:hAnsi="Arial" w:cs="Arial"/>
            <w:color w:val="265199"/>
            <w:sz w:val="21"/>
            <w:szCs w:val="21"/>
            <w:bdr w:val="none" w:sz="0" w:space="0" w:color="auto" w:frame="1"/>
          </w:rPr>
          <w:t>Workforce Training and Economic Development 2017 Annual Progress Report and 2018 Plan</w:t>
        </w:r>
      </w:hyperlink>
    </w:p>
    <w:p w14:paraId="72751F02" w14:textId="77777777" w:rsidR="0079514A" w:rsidRPr="00135E4C" w:rsidRDefault="0079514A" w:rsidP="0079514A">
      <w:pPr>
        <w:pStyle w:val="NormalWeb"/>
        <w:shd w:val="clear" w:color="auto" w:fill="FFFFFF"/>
        <w:spacing w:before="0" w:beforeAutospacing="0" w:after="0" w:afterAutospacing="0"/>
        <w:rPr>
          <w:rFonts w:ascii="Arial" w:hAnsi="Arial" w:cs="Arial"/>
          <w:color w:val="555555"/>
          <w:sz w:val="21"/>
          <w:szCs w:val="21"/>
        </w:rPr>
      </w:pPr>
    </w:p>
    <w:p w14:paraId="12337449" w14:textId="77777777" w:rsidR="0079514A" w:rsidRPr="00135E4C" w:rsidRDefault="0079514A" w:rsidP="0079514A">
      <w:pPr>
        <w:pStyle w:val="Heading3"/>
        <w:shd w:val="clear" w:color="auto" w:fill="FFFFFF"/>
        <w:spacing w:before="0" w:beforeAutospacing="0" w:after="96" w:afterAutospacing="0" w:line="300" w:lineRule="atLeast"/>
        <w:ind w:firstLine="720"/>
        <w:rPr>
          <w:rFonts w:ascii="Arial" w:hAnsi="Arial" w:cs="Arial"/>
          <w:color w:val="000000"/>
          <w:sz w:val="24"/>
          <w:szCs w:val="24"/>
        </w:rPr>
        <w:sectPr w:rsidR="0079514A" w:rsidRPr="00135E4C" w:rsidSect="0079514A">
          <w:type w:val="continuous"/>
          <w:pgSz w:w="12240" w:h="15840"/>
          <w:pgMar w:top="2070" w:right="1170" w:bottom="720" w:left="1440" w:header="720" w:footer="432" w:gutter="0"/>
          <w:cols w:num="2" w:space="720"/>
          <w:titlePg/>
          <w:docGrid w:linePitch="360"/>
        </w:sectPr>
      </w:pPr>
    </w:p>
    <w:p w14:paraId="5B00BF01" w14:textId="77777777" w:rsidR="0079514A" w:rsidRPr="00135E4C" w:rsidRDefault="0079514A" w:rsidP="0079514A">
      <w:pPr>
        <w:pStyle w:val="Heading3"/>
        <w:shd w:val="clear" w:color="auto" w:fill="FFFFFF"/>
        <w:spacing w:before="0" w:beforeAutospacing="0" w:after="96" w:afterAutospacing="0" w:line="300" w:lineRule="atLeast"/>
        <w:ind w:firstLine="720"/>
        <w:rPr>
          <w:rFonts w:ascii="Arial" w:hAnsi="Arial" w:cs="Arial"/>
          <w:color w:val="000000"/>
          <w:sz w:val="24"/>
          <w:szCs w:val="24"/>
        </w:rPr>
      </w:pPr>
    </w:p>
    <w:p w14:paraId="3D86FD4F" w14:textId="5111A4A8" w:rsidR="0079514A" w:rsidRPr="00135E4C" w:rsidRDefault="0079514A">
      <w:pPr>
        <w:rPr>
          <w:rFonts w:ascii="Arial" w:hAnsi="Arial" w:cs="Arial"/>
          <w:b/>
          <w:sz w:val="36"/>
        </w:rPr>
      </w:pPr>
    </w:p>
    <w:p w14:paraId="5231346B" w14:textId="77777777" w:rsidR="00E129C8" w:rsidRPr="00135E4C" w:rsidRDefault="00E129C8">
      <w:pPr>
        <w:rPr>
          <w:rFonts w:ascii="Arial" w:hAnsi="Arial" w:cs="Arial"/>
          <w:b/>
          <w:sz w:val="36"/>
        </w:rPr>
        <w:sectPr w:rsidR="00E129C8" w:rsidRPr="00135E4C" w:rsidSect="002356F7">
          <w:type w:val="continuous"/>
          <w:pgSz w:w="12240" w:h="15840"/>
          <w:pgMar w:top="2070" w:right="1170" w:bottom="720" w:left="1440" w:header="720" w:footer="432" w:gutter="0"/>
          <w:cols w:space="720"/>
          <w:titlePg/>
          <w:docGrid w:linePitch="360"/>
        </w:sectPr>
      </w:pPr>
    </w:p>
    <w:p w14:paraId="2CE6915B" w14:textId="04ABE9B3" w:rsidR="00E129C8" w:rsidRPr="00135E4C" w:rsidRDefault="00E129C8">
      <w:pPr>
        <w:rPr>
          <w:rFonts w:ascii="Arial" w:hAnsi="Arial" w:cs="Arial"/>
          <w:b/>
          <w:sz w:val="36"/>
        </w:rPr>
        <w:sectPr w:rsidR="00E129C8" w:rsidRPr="00135E4C" w:rsidSect="002356F7">
          <w:type w:val="continuous"/>
          <w:pgSz w:w="12240" w:h="15840"/>
          <w:pgMar w:top="2070" w:right="1170" w:bottom="720" w:left="1440" w:header="720" w:footer="432" w:gutter="0"/>
          <w:cols w:space="720"/>
          <w:titlePg/>
          <w:docGrid w:linePitch="360"/>
        </w:sectPr>
      </w:pPr>
    </w:p>
    <w:p w14:paraId="470B3216" w14:textId="77777777" w:rsidR="00A91A3B" w:rsidRPr="00135E4C" w:rsidRDefault="00A91A3B" w:rsidP="00A91A3B">
      <w:pPr>
        <w:rPr>
          <w:rFonts w:ascii="Arial" w:hAnsi="Arial" w:cs="Arial"/>
        </w:rPr>
        <w:sectPr w:rsidR="00A91A3B" w:rsidRPr="00135E4C" w:rsidSect="00A91A3B">
          <w:headerReference w:type="first" r:id="rId385"/>
          <w:type w:val="continuous"/>
          <w:pgSz w:w="12240" w:h="15840"/>
          <w:pgMar w:top="720" w:right="1440" w:bottom="2070" w:left="1170" w:header="720" w:footer="432" w:gutter="0"/>
          <w:cols w:space="720"/>
          <w:titlePg/>
          <w:docGrid w:linePitch="360"/>
        </w:sectPr>
      </w:pPr>
    </w:p>
    <w:p w14:paraId="4AA6FC10" w14:textId="2BFB7F61" w:rsidR="001C2BFB" w:rsidRPr="008618ED" w:rsidRDefault="001C2BFB" w:rsidP="00534056">
      <w:pPr>
        <w:pBdr>
          <w:top w:val="single" w:sz="4" w:space="1" w:color="auto"/>
          <w:left w:val="single" w:sz="4" w:space="4" w:color="auto"/>
          <w:bottom w:val="single" w:sz="4" w:space="1" w:color="auto"/>
          <w:right w:val="single" w:sz="4" w:space="4" w:color="auto"/>
        </w:pBdr>
        <w:spacing w:line="240" w:lineRule="auto"/>
        <w:jc w:val="center"/>
        <w:rPr>
          <w:rFonts w:ascii="Arial" w:hAnsi="Arial" w:cs="Arial"/>
          <w:b/>
          <w:sz w:val="32"/>
        </w:rPr>
      </w:pPr>
      <w:r>
        <w:rPr>
          <w:rFonts w:ascii="Arial" w:hAnsi="Arial" w:cs="Arial"/>
          <w:b/>
          <w:sz w:val="32"/>
        </w:rPr>
        <w:lastRenderedPageBreak/>
        <w:t>Bill List – Index by Bill Number</w:t>
      </w:r>
    </w:p>
    <w:tbl>
      <w:tblPr>
        <w:tblStyle w:val="TableGrid"/>
        <w:tblW w:w="0" w:type="auto"/>
        <w:tblLook w:val="04A0" w:firstRow="1" w:lastRow="0" w:firstColumn="1" w:lastColumn="0" w:noHBand="0" w:noVBand="1"/>
      </w:tblPr>
      <w:tblGrid>
        <w:gridCol w:w="1525"/>
        <w:gridCol w:w="4680"/>
        <w:gridCol w:w="2970"/>
      </w:tblGrid>
      <w:tr w:rsidR="00581937" w:rsidRPr="00581937" w14:paraId="727F8C87" w14:textId="77777777" w:rsidTr="00581937">
        <w:tc>
          <w:tcPr>
            <w:tcW w:w="1525" w:type="dxa"/>
          </w:tcPr>
          <w:p w14:paraId="55AAB1D2" w14:textId="56C0B560" w:rsidR="00581937" w:rsidRPr="00581937" w:rsidRDefault="00581937" w:rsidP="00581937">
            <w:pPr>
              <w:widowControl w:val="0"/>
              <w:jc w:val="center"/>
              <w:rPr>
                <w:rFonts w:ascii="Arial" w:eastAsia="Arial" w:hAnsi="Arial" w:cs="Arial"/>
                <w:b/>
                <w:color w:val="000000"/>
                <w:szCs w:val="20"/>
                <w:u w:val="single"/>
              </w:rPr>
            </w:pPr>
            <w:r w:rsidRPr="00581937">
              <w:rPr>
                <w:rFonts w:ascii="Arial" w:eastAsia="Arial" w:hAnsi="Arial" w:cs="Arial"/>
                <w:b/>
                <w:color w:val="000000"/>
                <w:szCs w:val="20"/>
                <w:u w:val="single"/>
              </w:rPr>
              <w:t>Bill Number</w:t>
            </w:r>
          </w:p>
        </w:tc>
        <w:tc>
          <w:tcPr>
            <w:tcW w:w="4680" w:type="dxa"/>
          </w:tcPr>
          <w:p w14:paraId="1074A67A" w14:textId="2BD8DE00" w:rsidR="00581937" w:rsidRPr="00581937" w:rsidRDefault="00581937" w:rsidP="00581937">
            <w:pPr>
              <w:widowControl w:val="0"/>
              <w:jc w:val="center"/>
              <w:rPr>
                <w:rFonts w:ascii="Arial" w:eastAsia="Arial" w:hAnsi="Arial" w:cs="Arial"/>
                <w:b/>
                <w:color w:val="000000"/>
                <w:szCs w:val="20"/>
                <w:u w:val="single"/>
              </w:rPr>
            </w:pPr>
            <w:r w:rsidRPr="00581937">
              <w:rPr>
                <w:rFonts w:ascii="Arial" w:eastAsia="Arial" w:hAnsi="Arial" w:cs="Arial"/>
                <w:b/>
                <w:color w:val="000000"/>
                <w:szCs w:val="20"/>
                <w:u w:val="single"/>
              </w:rPr>
              <w:t>Short Name</w:t>
            </w:r>
          </w:p>
        </w:tc>
        <w:tc>
          <w:tcPr>
            <w:tcW w:w="2970" w:type="dxa"/>
          </w:tcPr>
          <w:p w14:paraId="6623479F" w14:textId="14EE0B86" w:rsidR="00581937" w:rsidRPr="00581937" w:rsidRDefault="00581937" w:rsidP="00581937">
            <w:pPr>
              <w:widowControl w:val="0"/>
              <w:jc w:val="center"/>
              <w:rPr>
                <w:rFonts w:ascii="Arial" w:eastAsia="Arial" w:hAnsi="Arial" w:cs="Arial"/>
                <w:b/>
                <w:color w:val="000000"/>
                <w:szCs w:val="20"/>
                <w:u w:val="single"/>
              </w:rPr>
            </w:pPr>
            <w:r w:rsidRPr="00581937">
              <w:rPr>
                <w:rFonts w:ascii="Arial" w:eastAsia="Arial" w:hAnsi="Arial" w:cs="Arial"/>
                <w:b/>
                <w:color w:val="000000"/>
                <w:szCs w:val="20"/>
                <w:u w:val="single"/>
              </w:rPr>
              <w:t>Legislative Digest Page</w:t>
            </w:r>
            <w:r>
              <w:rPr>
                <w:rFonts w:ascii="Arial" w:eastAsia="Arial" w:hAnsi="Arial" w:cs="Arial"/>
                <w:b/>
                <w:color w:val="000000"/>
                <w:szCs w:val="20"/>
                <w:u w:val="single"/>
              </w:rPr>
              <w:t>(s)</w:t>
            </w:r>
          </w:p>
        </w:tc>
      </w:tr>
      <w:tr w:rsidR="00581937" w14:paraId="2E3EAFCB" w14:textId="77777777" w:rsidTr="00581937">
        <w:tc>
          <w:tcPr>
            <w:tcW w:w="1525" w:type="dxa"/>
          </w:tcPr>
          <w:p w14:paraId="6339CCCB"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199</w:t>
            </w:r>
          </w:p>
        </w:tc>
        <w:tc>
          <w:tcPr>
            <w:tcW w:w="4680" w:type="dxa"/>
          </w:tcPr>
          <w:p w14:paraId="3B728554"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Voluntary Diversity Plans/Open Enrollment</w:t>
            </w:r>
          </w:p>
        </w:tc>
        <w:tc>
          <w:tcPr>
            <w:tcW w:w="2970" w:type="dxa"/>
          </w:tcPr>
          <w:p w14:paraId="3371C27B" w14:textId="73DCC9A3" w:rsidR="00581937" w:rsidRDefault="001718A2" w:rsidP="001C2BFB">
            <w:pPr>
              <w:widowControl w:val="0"/>
              <w:rPr>
                <w:rFonts w:ascii="Arial" w:eastAsia="Arial" w:hAnsi="Arial" w:cs="Arial"/>
                <w:color w:val="000000"/>
                <w:szCs w:val="20"/>
              </w:rPr>
            </w:pPr>
            <w:r>
              <w:rPr>
                <w:rFonts w:ascii="Arial" w:eastAsia="Arial" w:hAnsi="Arial" w:cs="Arial"/>
                <w:color w:val="000000"/>
                <w:szCs w:val="20"/>
              </w:rPr>
              <w:t>58</w:t>
            </w:r>
          </w:p>
        </w:tc>
      </w:tr>
      <w:tr w:rsidR="00581937" w14:paraId="29B5DC01" w14:textId="77777777" w:rsidTr="00581937">
        <w:tc>
          <w:tcPr>
            <w:tcW w:w="1525" w:type="dxa"/>
          </w:tcPr>
          <w:p w14:paraId="4926AD7D" w14:textId="77777777" w:rsidR="00581937" w:rsidRDefault="00581937" w:rsidP="009166FE">
            <w:pPr>
              <w:widowControl w:val="0"/>
              <w:rPr>
                <w:rFonts w:ascii="Arial" w:eastAsia="Arial" w:hAnsi="Arial" w:cs="Arial"/>
                <w:color w:val="000000"/>
                <w:szCs w:val="20"/>
              </w:rPr>
            </w:pPr>
            <w:r>
              <w:rPr>
                <w:rFonts w:ascii="Arial" w:eastAsia="Arial" w:hAnsi="Arial" w:cs="Arial"/>
                <w:color w:val="000000"/>
                <w:szCs w:val="20"/>
              </w:rPr>
              <w:t>SF 284</w:t>
            </w:r>
          </w:p>
        </w:tc>
        <w:tc>
          <w:tcPr>
            <w:tcW w:w="4680" w:type="dxa"/>
          </w:tcPr>
          <w:p w14:paraId="6BDA78A9" w14:textId="77777777" w:rsidR="00581937" w:rsidRDefault="00581937" w:rsidP="009166FE">
            <w:pPr>
              <w:widowControl w:val="0"/>
              <w:rPr>
                <w:rFonts w:ascii="Arial" w:eastAsia="Arial" w:hAnsi="Arial" w:cs="Arial"/>
                <w:color w:val="000000"/>
                <w:szCs w:val="20"/>
              </w:rPr>
            </w:pPr>
            <w:r>
              <w:rPr>
                <w:rFonts w:ascii="Arial" w:eastAsia="Arial" w:hAnsi="Arial" w:cs="Arial"/>
                <w:color w:val="000000"/>
                <w:szCs w:val="20"/>
              </w:rPr>
              <w:t>School Resource Officers</w:t>
            </w:r>
          </w:p>
        </w:tc>
        <w:tc>
          <w:tcPr>
            <w:tcW w:w="2970" w:type="dxa"/>
          </w:tcPr>
          <w:p w14:paraId="3753ECF2" w14:textId="769D866D" w:rsidR="00581937" w:rsidRDefault="001718A2" w:rsidP="009166FE">
            <w:pPr>
              <w:widowControl w:val="0"/>
              <w:rPr>
                <w:rFonts w:ascii="Arial" w:eastAsia="Arial" w:hAnsi="Arial" w:cs="Arial"/>
                <w:color w:val="000000"/>
                <w:szCs w:val="20"/>
              </w:rPr>
            </w:pPr>
            <w:r>
              <w:rPr>
                <w:rFonts w:ascii="Arial" w:eastAsia="Arial" w:hAnsi="Arial" w:cs="Arial"/>
                <w:color w:val="000000"/>
                <w:szCs w:val="20"/>
              </w:rPr>
              <w:t>6</w:t>
            </w:r>
          </w:p>
        </w:tc>
      </w:tr>
      <w:tr w:rsidR="00581937" w14:paraId="4FE0F97C" w14:textId="77777777" w:rsidTr="00581937">
        <w:tc>
          <w:tcPr>
            <w:tcW w:w="1525" w:type="dxa"/>
          </w:tcPr>
          <w:p w14:paraId="40C5CEE8" w14:textId="77777777" w:rsidR="00581937" w:rsidRDefault="00581937" w:rsidP="009166FE">
            <w:pPr>
              <w:widowControl w:val="0"/>
              <w:rPr>
                <w:rFonts w:ascii="Arial" w:eastAsia="Arial" w:hAnsi="Arial" w:cs="Arial"/>
                <w:color w:val="000000"/>
                <w:szCs w:val="20"/>
              </w:rPr>
            </w:pPr>
            <w:r>
              <w:rPr>
                <w:rFonts w:ascii="Arial" w:eastAsia="Arial" w:hAnsi="Arial" w:cs="Arial"/>
                <w:color w:val="000000"/>
                <w:szCs w:val="20"/>
              </w:rPr>
              <w:t>SF 438</w:t>
            </w:r>
          </w:p>
        </w:tc>
        <w:tc>
          <w:tcPr>
            <w:tcW w:w="4680" w:type="dxa"/>
          </w:tcPr>
          <w:p w14:paraId="7F9F6B20" w14:textId="77777777" w:rsidR="00581937" w:rsidRDefault="00581937" w:rsidP="009166FE">
            <w:pPr>
              <w:widowControl w:val="0"/>
              <w:rPr>
                <w:rFonts w:ascii="Arial" w:eastAsia="Arial" w:hAnsi="Arial" w:cs="Arial"/>
                <w:color w:val="000000"/>
                <w:szCs w:val="20"/>
              </w:rPr>
            </w:pPr>
            <w:r>
              <w:rPr>
                <w:rFonts w:ascii="Arial" w:eastAsia="Arial" w:hAnsi="Arial" w:cs="Arial"/>
                <w:color w:val="000000"/>
                <w:szCs w:val="20"/>
              </w:rPr>
              <w:t>Elimination of Mandates/Education Omnibus</w:t>
            </w:r>
          </w:p>
        </w:tc>
        <w:tc>
          <w:tcPr>
            <w:tcW w:w="2970" w:type="dxa"/>
          </w:tcPr>
          <w:p w14:paraId="21DDAA74" w14:textId="1CE43020" w:rsidR="00581937" w:rsidRDefault="001718A2" w:rsidP="009166FE">
            <w:pPr>
              <w:widowControl w:val="0"/>
              <w:rPr>
                <w:rFonts w:ascii="Arial" w:eastAsia="Arial" w:hAnsi="Arial" w:cs="Arial"/>
                <w:color w:val="000000"/>
                <w:szCs w:val="20"/>
              </w:rPr>
            </w:pPr>
            <w:r>
              <w:rPr>
                <w:rFonts w:ascii="Arial" w:eastAsia="Arial" w:hAnsi="Arial" w:cs="Arial"/>
                <w:color w:val="000000"/>
                <w:szCs w:val="20"/>
              </w:rPr>
              <w:t>58</w:t>
            </w:r>
          </w:p>
        </w:tc>
      </w:tr>
      <w:tr w:rsidR="00581937" w14:paraId="14612B7B" w14:textId="77777777" w:rsidTr="00581937">
        <w:tc>
          <w:tcPr>
            <w:tcW w:w="1525" w:type="dxa"/>
          </w:tcPr>
          <w:p w14:paraId="04CFDF9E" w14:textId="77777777" w:rsidR="00581937" w:rsidRDefault="00581937" w:rsidP="009166FE">
            <w:pPr>
              <w:widowControl w:val="0"/>
              <w:rPr>
                <w:rFonts w:ascii="Arial" w:eastAsia="Arial" w:hAnsi="Arial" w:cs="Arial"/>
                <w:color w:val="000000"/>
                <w:szCs w:val="20"/>
              </w:rPr>
            </w:pPr>
            <w:r>
              <w:rPr>
                <w:rFonts w:ascii="Arial" w:eastAsia="Arial" w:hAnsi="Arial" w:cs="Arial"/>
                <w:color w:val="000000"/>
                <w:szCs w:val="20"/>
              </w:rPr>
              <w:t>SF 547</w:t>
            </w:r>
          </w:p>
        </w:tc>
        <w:tc>
          <w:tcPr>
            <w:tcW w:w="4680" w:type="dxa"/>
          </w:tcPr>
          <w:p w14:paraId="35C27482" w14:textId="77777777" w:rsidR="00581937" w:rsidRDefault="00581937" w:rsidP="009166FE">
            <w:pPr>
              <w:widowControl w:val="0"/>
              <w:rPr>
                <w:rFonts w:ascii="Arial" w:eastAsia="Arial" w:hAnsi="Arial" w:cs="Arial"/>
                <w:color w:val="000000"/>
                <w:szCs w:val="20"/>
              </w:rPr>
            </w:pPr>
            <w:r>
              <w:rPr>
                <w:rFonts w:ascii="Arial" w:eastAsia="Arial" w:hAnsi="Arial" w:cs="Arial"/>
                <w:color w:val="000000"/>
                <w:szCs w:val="20"/>
              </w:rPr>
              <w:t>Education Savings Accounts/Private School Vouchers</w:t>
            </w:r>
          </w:p>
        </w:tc>
        <w:tc>
          <w:tcPr>
            <w:tcW w:w="2970" w:type="dxa"/>
          </w:tcPr>
          <w:p w14:paraId="7FFC7D55" w14:textId="13F02B90" w:rsidR="00581937" w:rsidRDefault="001718A2" w:rsidP="009166FE">
            <w:pPr>
              <w:widowControl w:val="0"/>
              <w:rPr>
                <w:rFonts w:ascii="Arial" w:eastAsia="Arial" w:hAnsi="Arial" w:cs="Arial"/>
                <w:color w:val="000000"/>
                <w:szCs w:val="20"/>
              </w:rPr>
            </w:pPr>
            <w:r>
              <w:rPr>
                <w:rFonts w:ascii="Arial" w:eastAsia="Arial" w:hAnsi="Arial" w:cs="Arial"/>
                <w:color w:val="000000"/>
                <w:szCs w:val="20"/>
              </w:rPr>
              <w:t>59</w:t>
            </w:r>
          </w:p>
        </w:tc>
      </w:tr>
      <w:tr w:rsidR="00581937" w14:paraId="4C82B5D9" w14:textId="77777777" w:rsidTr="00581937">
        <w:tc>
          <w:tcPr>
            <w:tcW w:w="1525" w:type="dxa"/>
          </w:tcPr>
          <w:p w14:paraId="35EAC0AF"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2009</w:t>
            </w:r>
          </w:p>
        </w:tc>
        <w:tc>
          <w:tcPr>
            <w:tcW w:w="4680" w:type="dxa"/>
          </w:tcPr>
          <w:p w14:paraId="09EECD6C"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Minor Driver’s License</w:t>
            </w:r>
          </w:p>
        </w:tc>
        <w:tc>
          <w:tcPr>
            <w:tcW w:w="2970" w:type="dxa"/>
          </w:tcPr>
          <w:p w14:paraId="294B6587" w14:textId="0D20B611" w:rsidR="00581937" w:rsidRDefault="001718A2" w:rsidP="001C2BFB">
            <w:pPr>
              <w:widowControl w:val="0"/>
              <w:rPr>
                <w:rFonts w:ascii="Arial" w:eastAsia="Arial" w:hAnsi="Arial" w:cs="Arial"/>
                <w:color w:val="000000"/>
                <w:szCs w:val="20"/>
              </w:rPr>
            </w:pPr>
            <w:r>
              <w:rPr>
                <w:rFonts w:ascii="Arial" w:eastAsia="Arial" w:hAnsi="Arial" w:cs="Arial"/>
                <w:color w:val="000000"/>
                <w:szCs w:val="20"/>
              </w:rPr>
              <w:t>59</w:t>
            </w:r>
          </w:p>
        </w:tc>
      </w:tr>
      <w:tr w:rsidR="00581937" w14:paraId="0781C13F" w14:textId="77777777" w:rsidTr="00581937">
        <w:tc>
          <w:tcPr>
            <w:tcW w:w="1525" w:type="dxa"/>
          </w:tcPr>
          <w:p w14:paraId="4D871C73"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2082</w:t>
            </w:r>
          </w:p>
        </w:tc>
        <w:tc>
          <w:tcPr>
            <w:tcW w:w="4680" w:type="dxa"/>
          </w:tcPr>
          <w:p w14:paraId="535B40B7" w14:textId="67ABA80D" w:rsidR="00581937" w:rsidRDefault="0077475B" w:rsidP="001C2BFB">
            <w:pPr>
              <w:widowControl w:val="0"/>
              <w:rPr>
                <w:rFonts w:ascii="Arial" w:eastAsia="Arial" w:hAnsi="Arial" w:cs="Arial"/>
                <w:color w:val="000000"/>
                <w:szCs w:val="20"/>
              </w:rPr>
            </w:pPr>
            <w:r>
              <w:rPr>
                <w:rFonts w:ascii="Arial" w:eastAsia="Arial" w:hAnsi="Arial" w:cs="Arial"/>
                <w:color w:val="000000"/>
                <w:szCs w:val="20"/>
              </w:rPr>
              <w:t xml:space="preserve">DE </w:t>
            </w:r>
            <w:r w:rsidR="00581937">
              <w:rPr>
                <w:rFonts w:ascii="Arial" w:eastAsia="Arial" w:hAnsi="Arial" w:cs="Arial"/>
                <w:color w:val="000000"/>
                <w:szCs w:val="20"/>
              </w:rPr>
              <w:t>Te</w:t>
            </w:r>
            <w:r>
              <w:rPr>
                <w:rFonts w:ascii="Arial" w:eastAsia="Arial" w:hAnsi="Arial" w:cs="Arial"/>
                <w:color w:val="000000"/>
                <w:szCs w:val="20"/>
              </w:rPr>
              <w:t>chnical Corrections</w:t>
            </w:r>
          </w:p>
        </w:tc>
        <w:tc>
          <w:tcPr>
            <w:tcW w:w="2970" w:type="dxa"/>
          </w:tcPr>
          <w:p w14:paraId="6ECE9D9F" w14:textId="40404B10" w:rsidR="00581937" w:rsidRDefault="001718A2" w:rsidP="001C2BFB">
            <w:pPr>
              <w:widowControl w:val="0"/>
              <w:rPr>
                <w:rFonts w:ascii="Arial" w:eastAsia="Arial" w:hAnsi="Arial" w:cs="Arial"/>
                <w:color w:val="000000"/>
                <w:szCs w:val="20"/>
              </w:rPr>
            </w:pPr>
            <w:r>
              <w:rPr>
                <w:rFonts w:ascii="Arial" w:eastAsia="Arial" w:hAnsi="Arial" w:cs="Arial"/>
                <w:color w:val="000000"/>
                <w:szCs w:val="20"/>
              </w:rPr>
              <w:t>29</w:t>
            </w:r>
          </w:p>
        </w:tc>
      </w:tr>
      <w:tr w:rsidR="00581937" w14:paraId="32761F07" w14:textId="77777777" w:rsidTr="00581937">
        <w:tc>
          <w:tcPr>
            <w:tcW w:w="1525" w:type="dxa"/>
          </w:tcPr>
          <w:p w14:paraId="17DF3155"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2142</w:t>
            </w:r>
          </w:p>
        </w:tc>
        <w:tc>
          <w:tcPr>
            <w:tcW w:w="4680" w:type="dxa"/>
          </w:tcPr>
          <w:p w14:paraId="68743A21" w14:textId="03CA4540"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SSA</w:t>
            </w:r>
            <w:r w:rsidR="00B614D4">
              <w:rPr>
                <w:rFonts w:ascii="Arial" w:eastAsia="Arial" w:hAnsi="Arial" w:cs="Arial"/>
                <w:color w:val="000000"/>
                <w:szCs w:val="20"/>
              </w:rPr>
              <w:t>/School Funding</w:t>
            </w:r>
          </w:p>
        </w:tc>
        <w:tc>
          <w:tcPr>
            <w:tcW w:w="2970" w:type="dxa"/>
          </w:tcPr>
          <w:p w14:paraId="4DE7034A" w14:textId="722CD442" w:rsidR="00581937" w:rsidRDefault="001718A2" w:rsidP="001C2BFB">
            <w:pPr>
              <w:widowControl w:val="0"/>
              <w:rPr>
                <w:rFonts w:ascii="Arial" w:eastAsia="Arial" w:hAnsi="Arial" w:cs="Arial"/>
                <w:color w:val="000000"/>
                <w:szCs w:val="20"/>
              </w:rPr>
            </w:pPr>
            <w:r>
              <w:rPr>
                <w:rFonts w:ascii="Arial" w:eastAsia="Arial" w:hAnsi="Arial" w:cs="Arial"/>
                <w:color w:val="000000"/>
                <w:szCs w:val="20"/>
              </w:rPr>
              <w:t>4, 5, 11, 19, 20, 21</w:t>
            </w:r>
          </w:p>
        </w:tc>
      </w:tr>
      <w:tr w:rsidR="00581937" w14:paraId="08D1AF92" w14:textId="77777777" w:rsidTr="00581937">
        <w:tc>
          <w:tcPr>
            <w:tcW w:w="1525" w:type="dxa"/>
          </w:tcPr>
          <w:p w14:paraId="78910DA8"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2153</w:t>
            </w:r>
          </w:p>
        </w:tc>
        <w:tc>
          <w:tcPr>
            <w:tcW w:w="4680" w:type="dxa"/>
          </w:tcPr>
          <w:p w14:paraId="6FC5D61F"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Student Health Screenings</w:t>
            </w:r>
          </w:p>
        </w:tc>
        <w:tc>
          <w:tcPr>
            <w:tcW w:w="2970" w:type="dxa"/>
          </w:tcPr>
          <w:p w14:paraId="13B45947" w14:textId="48529B56" w:rsidR="00581937" w:rsidRDefault="001718A2" w:rsidP="001C2BFB">
            <w:pPr>
              <w:widowControl w:val="0"/>
              <w:rPr>
                <w:rFonts w:ascii="Arial" w:eastAsia="Arial" w:hAnsi="Arial" w:cs="Arial"/>
                <w:color w:val="000000"/>
                <w:szCs w:val="20"/>
              </w:rPr>
            </w:pPr>
            <w:r>
              <w:rPr>
                <w:rFonts w:ascii="Arial" w:eastAsia="Arial" w:hAnsi="Arial" w:cs="Arial"/>
                <w:color w:val="000000"/>
                <w:szCs w:val="20"/>
              </w:rPr>
              <w:t>59</w:t>
            </w:r>
          </w:p>
        </w:tc>
      </w:tr>
      <w:tr w:rsidR="00581937" w14:paraId="76999A22" w14:textId="77777777" w:rsidTr="00581937">
        <w:tc>
          <w:tcPr>
            <w:tcW w:w="1525" w:type="dxa"/>
          </w:tcPr>
          <w:p w14:paraId="6F491F0C"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2155</w:t>
            </w:r>
          </w:p>
        </w:tc>
        <w:tc>
          <w:tcPr>
            <w:tcW w:w="4680" w:type="dxa"/>
          </w:tcPr>
          <w:p w14:paraId="6338F33D" w14:textId="29B7C12A" w:rsidR="00581937" w:rsidRDefault="00581937" w:rsidP="00B614D4">
            <w:pPr>
              <w:widowControl w:val="0"/>
              <w:rPr>
                <w:rFonts w:ascii="Arial" w:eastAsia="Arial" w:hAnsi="Arial" w:cs="Arial"/>
                <w:color w:val="000000"/>
                <w:szCs w:val="20"/>
              </w:rPr>
            </w:pPr>
            <w:r>
              <w:rPr>
                <w:rFonts w:ascii="Arial" w:eastAsia="Arial" w:hAnsi="Arial" w:cs="Arial"/>
                <w:color w:val="000000"/>
                <w:szCs w:val="20"/>
              </w:rPr>
              <w:t>ISL Funds &amp; S</w:t>
            </w:r>
            <w:r w:rsidR="00B614D4">
              <w:rPr>
                <w:rFonts w:ascii="Arial" w:eastAsia="Arial" w:hAnsi="Arial" w:cs="Arial"/>
                <w:color w:val="000000"/>
                <w:szCs w:val="20"/>
              </w:rPr>
              <w:t>chool Resource Officers</w:t>
            </w:r>
          </w:p>
        </w:tc>
        <w:tc>
          <w:tcPr>
            <w:tcW w:w="2970" w:type="dxa"/>
          </w:tcPr>
          <w:p w14:paraId="1AD849F2" w14:textId="6C9A382B" w:rsidR="00581937" w:rsidRDefault="001718A2" w:rsidP="001C2BFB">
            <w:pPr>
              <w:widowControl w:val="0"/>
              <w:rPr>
                <w:rFonts w:ascii="Arial" w:eastAsia="Arial" w:hAnsi="Arial" w:cs="Arial"/>
                <w:color w:val="000000"/>
                <w:szCs w:val="20"/>
              </w:rPr>
            </w:pPr>
            <w:r>
              <w:rPr>
                <w:rFonts w:ascii="Arial" w:eastAsia="Arial" w:hAnsi="Arial" w:cs="Arial"/>
                <w:color w:val="000000"/>
                <w:szCs w:val="20"/>
              </w:rPr>
              <w:t>6</w:t>
            </w:r>
            <w:r w:rsidR="00AC7B43">
              <w:rPr>
                <w:rFonts w:ascii="Arial" w:eastAsia="Arial" w:hAnsi="Arial" w:cs="Arial"/>
                <w:color w:val="000000"/>
                <w:szCs w:val="20"/>
              </w:rPr>
              <w:t>, 59</w:t>
            </w:r>
          </w:p>
        </w:tc>
      </w:tr>
      <w:tr w:rsidR="00581937" w14:paraId="08E65F98" w14:textId="77777777" w:rsidTr="00581937">
        <w:tc>
          <w:tcPr>
            <w:tcW w:w="1525" w:type="dxa"/>
          </w:tcPr>
          <w:p w14:paraId="7DBB06A7"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2164</w:t>
            </w:r>
          </w:p>
        </w:tc>
        <w:tc>
          <w:tcPr>
            <w:tcW w:w="4680" w:type="dxa"/>
          </w:tcPr>
          <w:p w14:paraId="0AFB4210"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Formula &amp; Transportation Equity</w:t>
            </w:r>
          </w:p>
        </w:tc>
        <w:tc>
          <w:tcPr>
            <w:tcW w:w="2970" w:type="dxa"/>
          </w:tcPr>
          <w:p w14:paraId="642209FF" w14:textId="0840496B" w:rsidR="00581937" w:rsidRDefault="001718A2" w:rsidP="001C2BFB">
            <w:pPr>
              <w:widowControl w:val="0"/>
              <w:rPr>
                <w:rFonts w:ascii="Arial" w:eastAsia="Arial" w:hAnsi="Arial" w:cs="Arial"/>
                <w:color w:val="000000"/>
                <w:szCs w:val="20"/>
              </w:rPr>
            </w:pPr>
            <w:r>
              <w:rPr>
                <w:rFonts w:ascii="Arial" w:eastAsia="Arial" w:hAnsi="Arial" w:cs="Arial"/>
                <w:color w:val="000000"/>
                <w:szCs w:val="20"/>
              </w:rPr>
              <w:t>5, 9, 19, 20, 23</w:t>
            </w:r>
          </w:p>
        </w:tc>
      </w:tr>
      <w:tr w:rsidR="00581937" w14:paraId="6BD5C01D" w14:textId="77777777" w:rsidTr="00581937">
        <w:tc>
          <w:tcPr>
            <w:tcW w:w="1525" w:type="dxa"/>
          </w:tcPr>
          <w:p w14:paraId="08EE0989"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2184</w:t>
            </w:r>
          </w:p>
        </w:tc>
        <w:tc>
          <w:tcPr>
            <w:tcW w:w="4680" w:type="dxa"/>
          </w:tcPr>
          <w:p w14:paraId="2EF092E7"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Carrying on School Grounds</w:t>
            </w:r>
          </w:p>
        </w:tc>
        <w:tc>
          <w:tcPr>
            <w:tcW w:w="2970" w:type="dxa"/>
          </w:tcPr>
          <w:p w14:paraId="5E40825B" w14:textId="553CCF29" w:rsidR="00581937" w:rsidRDefault="001718A2" w:rsidP="001C2BFB">
            <w:pPr>
              <w:widowControl w:val="0"/>
              <w:rPr>
                <w:rFonts w:ascii="Arial" w:eastAsia="Arial" w:hAnsi="Arial" w:cs="Arial"/>
                <w:color w:val="000000"/>
                <w:szCs w:val="20"/>
              </w:rPr>
            </w:pPr>
            <w:r>
              <w:rPr>
                <w:rFonts w:ascii="Arial" w:eastAsia="Arial" w:hAnsi="Arial" w:cs="Arial"/>
                <w:color w:val="000000"/>
                <w:szCs w:val="20"/>
              </w:rPr>
              <w:t>59</w:t>
            </w:r>
          </w:p>
        </w:tc>
      </w:tr>
      <w:tr w:rsidR="00581937" w14:paraId="23B325C1" w14:textId="77777777" w:rsidTr="00581937">
        <w:tc>
          <w:tcPr>
            <w:tcW w:w="1525" w:type="dxa"/>
          </w:tcPr>
          <w:p w14:paraId="0237F753"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2206</w:t>
            </w:r>
          </w:p>
        </w:tc>
        <w:tc>
          <w:tcPr>
            <w:tcW w:w="4680" w:type="dxa"/>
          </w:tcPr>
          <w:p w14:paraId="3817D616" w14:textId="003AA5F8" w:rsidR="00581937" w:rsidRDefault="00AC7B84" w:rsidP="001C2BFB">
            <w:pPr>
              <w:widowControl w:val="0"/>
              <w:rPr>
                <w:rFonts w:ascii="Arial" w:eastAsia="Arial" w:hAnsi="Arial" w:cs="Arial"/>
                <w:color w:val="000000"/>
                <w:szCs w:val="20"/>
              </w:rPr>
            </w:pPr>
            <w:r>
              <w:rPr>
                <w:rFonts w:ascii="Arial" w:eastAsia="Arial" w:hAnsi="Arial" w:cs="Arial"/>
                <w:color w:val="000000"/>
                <w:szCs w:val="20"/>
              </w:rPr>
              <w:t>Iowa Student Opportunity Act (</w:t>
            </w:r>
            <w:r w:rsidR="007E3602">
              <w:rPr>
                <w:rFonts w:ascii="Arial" w:eastAsia="Arial" w:hAnsi="Arial" w:cs="Arial"/>
                <w:color w:val="000000"/>
                <w:szCs w:val="20"/>
              </w:rPr>
              <w:t>Education Savings Grant</w:t>
            </w:r>
            <w:r>
              <w:rPr>
                <w:rFonts w:ascii="Arial" w:eastAsia="Arial" w:hAnsi="Arial" w:cs="Arial"/>
                <w:color w:val="000000"/>
                <w:szCs w:val="20"/>
              </w:rPr>
              <w:t>)</w:t>
            </w:r>
          </w:p>
        </w:tc>
        <w:tc>
          <w:tcPr>
            <w:tcW w:w="2970" w:type="dxa"/>
          </w:tcPr>
          <w:p w14:paraId="057CE6E9" w14:textId="60193E2B" w:rsidR="00581937" w:rsidRDefault="001718A2" w:rsidP="001C2BFB">
            <w:pPr>
              <w:widowControl w:val="0"/>
              <w:rPr>
                <w:rFonts w:ascii="Arial" w:eastAsia="Arial" w:hAnsi="Arial" w:cs="Arial"/>
                <w:color w:val="000000"/>
                <w:szCs w:val="20"/>
              </w:rPr>
            </w:pPr>
            <w:r>
              <w:rPr>
                <w:rFonts w:ascii="Arial" w:eastAsia="Arial" w:hAnsi="Arial" w:cs="Arial"/>
                <w:color w:val="000000"/>
                <w:szCs w:val="20"/>
              </w:rPr>
              <w:t>59</w:t>
            </w:r>
          </w:p>
        </w:tc>
      </w:tr>
      <w:tr w:rsidR="00581937" w14:paraId="24544AA5" w14:textId="77777777" w:rsidTr="00581937">
        <w:tc>
          <w:tcPr>
            <w:tcW w:w="1525" w:type="dxa"/>
          </w:tcPr>
          <w:p w14:paraId="2ABC1DEE"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2261</w:t>
            </w:r>
          </w:p>
        </w:tc>
        <w:tc>
          <w:tcPr>
            <w:tcW w:w="4680" w:type="dxa"/>
          </w:tcPr>
          <w:p w14:paraId="0DD4EB83" w14:textId="7FC6030A"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Telehealth</w:t>
            </w:r>
            <w:r w:rsidR="00B614D4">
              <w:rPr>
                <w:rFonts w:ascii="Arial" w:eastAsia="Arial" w:hAnsi="Arial" w:cs="Arial"/>
                <w:color w:val="000000"/>
                <w:szCs w:val="20"/>
              </w:rPr>
              <w:t xml:space="preserve"> Services</w:t>
            </w:r>
          </w:p>
        </w:tc>
        <w:tc>
          <w:tcPr>
            <w:tcW w:w="2970" w:type="dxa"/>
          </w:tcPr>
          <w:p w14:paraId="3C5BAEF9" w14:textId="0BA4C051" w:rsidR="00581937" w:rsidRDefault="001718A2" w:rsidP="001C2BFB">
            <w:pPr>
              <w:widowControl w:val="0"/>
              <w:rPr>
                <w:rFonts w:ascii="Arial" w:eastAsia="Arial" w:hAnsi="Arial" w:cs="Arial"/>
                <w:color w:val="000000"/>
                <w:szCs w:val="20"/>
              </w:rPr>
            </w:pPr>
            <w:r>
              <w:rPr>
                <w:rFonts w:ascii="Arial" w:eastAsia="Arial" w:hAnsi="Arial" w:cs="Arial"/>
                <w:color w:val="000000"/>
                <w:szCs w:val="20"/>
              </w:rPr>
              <w:t>5, 9, 29, 30</w:t>
            </w:r>
          </w:p>
        </w:tc>
      </w:tr>
      <w:tr w:rsidR="00581937" w14:paraId="0FE25F2F" w14:textId="77777777" w:rsidTr="00581937">
        <w:tc>
          <w:tcPr>
            <w:tcW w:w="1525" w:type="dxa"/>
          </w:tcPr>
          <w:p w14:paraId="50C05AA8"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2298</w:t>
            </w:r>
          </w:p>
        </w:tc>
        <w:tc>
          <w:tcPr>
            <w:tcW w:w="4680" w:type="dxa"/>
          </w:tcPr>
          <w:p w14:paraId="7E62BA24"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Driver’s Education Instruction</w:t>
            </w:r>
          </w:p>
        </w:tc>
        <w:tc>
          <w:tcPr>
            <w:tcW w:w="2970" w:type="dxa"/>
          </w:tcPr>
          <w:p w14:paraId="2C8BF27D" w14:textId="61D310FC" w:rsidR="00581937" w:rsidRDefault="00AC7B43" w:rsidP="001C2BFB">
            <w:pPr>
              <w:widowControl w:val="0"/>
              <w:rPr>
                <w:rFonts w:ascii="Arial" w:eastAsia="Arial" w:hAnsi="Arial" w:cs="Arial"/>
                <w:color w:val="000000"/>
                <w:szCs w:val="20"/>
              </w:rPr>
            </w:pPr>
            <w:r>
              <w:rPr>
                <w:rFonts w:ascii="Arial" w:eastAsia="Arial" w:hAnsi="Arial" w:cs="Arial"/>
                <w:color w:val="000000"/>
                <w:szCs w:val="20"/>
              </w:rPr>
              <w:t>60</w:t>
            </w:r>
          </w:p>
        </w:tc>
      </w:tr>
      <w:tr w:rsidR="00581937" w14:paraId="2C8BBFE4" w14:textId="77777777" w:rsidTr="00581937">
        <w:tc>
          <w:tcPr>
            <w:tcW w:w="1525" w:type="dxa"/>
          </w:tcPr>
          <w:p w14:paraId="7A6A4345"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2310</w:t>
            </w:r>
          </w:p>
        </w:tc>
        <w:tc>
          <w:tcPr>
            <w:tcW w:w="4680" w:type="dxa"/>
          </w:tcPr>
          <w:p w14:paraId="59A3ACEB" w14:textId="0A87227E"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Online Learning</w:t>
            </w:r>
            <w:r w:rsidR="00B614D4">
              <w:rPr>
                <w:rFonts w:ascii="Arial" w:eastAsia="Arial" w:hAnsi="Arial" w:cs="Arial"/>
                <w:color w:val="000000"/>
                <w:szCs w:val="20"/>
              </w:rPr>
              <w:t xml:space="preserve"> and COVID Flexibility</w:t>
            </w:r>
          </w:p>
        </w:tc>
        <w:tc>
          <w:tcPr>
            <w:tcW w:w="2970" w:type="dxa"/>
          </w:tcPr>
          <w:p w14:paraId="772DA123" w14:textId="72E9B60C" w:rsidR="00581937" w:rsidRDefault="001718A2" w:rsidP="001C2BFB">
            <w:pPr>
              <w:widowControl w:val="0"/>
              <w:rPr>
                <w:rFonts w:ascii="Arial" w:eastAsia="Arial" w:hAnsi="Arial" w:cs="Arial"/>
                <w:color w:val="000000"/>
                <w:szCs w:val="20"/>
              </w:rPr>
            </w:pPr>
            <w:r>
              <w:rPr>
                <w:rFonts w:ascii="Arial" w:eastAsia="Arial" w:hAnsi="Arial" w:cs="Arial"/>
                <w:color w:val="000000"/>
                <w:szCs w:val="20"/>
              </w:rPr>
              <w:t>5, 6, 8, 30, 31, 32</w:t>
            </w:r>
          </w:p>
        </w:tc>
      </w:tr>
      <w:tr w:rsidR="00581937" w14:paraId="1130DD1D" w14:textId="77777777" w:rsidTr="00581937">
        <w:tc>
          <w:tcPr>
            <w:tcW w:w="1525" w:type="dxa"/>
          </w:tcPr>
          <w:p w14:paraId="084D5131"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2329</w:t>
            </w:r>
          </w:p>
        </w:tc>
        <w:tc>
          <w:tcPr>
            <w:tcW w:w="4680" w:type="dxa"/>
          </w:tcPr>
          <w:p w14:paraId="19308398"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Occupational Therapist for Concussions</w:t>
            </w:r>
          </w:p>
        </w:tc>
        <w:tc>
          <w:tcPr>
            <w:tcW w:w="2970" w:type="dxa"/>
          </w:tcPr>
          <w:p w14:paraId="753519EF" w14:textId="6C5E26D6" w:rsidR="00581937" w:rsidRDefault="001718A2" w:rsidP="001C2BFB">
            <w:pPr>
              <w:widowControl w:val="0"/>
              <w:rPr>
                <w:rFonts w:ascii="Arial" w:eastAsia="Arial" w:hAnsi="Arial" w:cs="Arial"/>
                <w:color w:val="000000"/>
                <w:szCs w:val="20"/>
              </w:rPr>
            </w:pPr>
            <w:r>
              <w:rPr>
                <w:rFonts w:ascii="Arial" w:eastAsia="Arial" w:hAnsi="Arial" w:cs="Arial"/>
                <w:color w:val="000000"/>
                <w:szCs w:val="20"/>
              </w:rPr>
              <w:t>60</w:t>
            </w:r>
          </w:p>
        </w:tc>
      </w:tr>
      <w:tr w:rsidR="00581937" w14:paraId="2D68CE94" w14:textId="77777777" w:rsidTr="00581937">
        <w:tc>
          <w:tcPr>
            <w:tcW w:w="1525" w:type="dxa"/>
          </w:tcPr>
          <w:p w14:paraId="1A9F5B9B"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2356</w:t>
            </w:r>
          </w:p>
        </w:tc>
        <w:tc>
          <w:tcPr>
            <w:tcW w:w="4680" w:type="dxa"/>
          </w:tcPr>
          <w:p w14:paraId="6E8A1A61"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Dyslexia Specialists, Training &amp; Boards</w:t>
            </w:r>
          </w:p>
        </w:tc>
        <w:tc>
          <w:tcPr>
            <w:tcW w:w="2970" w:type="dxa"/>
          </w:tcPr>
          <w:p w14:paraId="4322E99C" w14:textId="357360A1" w:rsidR="00581937" w:rsidRDefault="001718A2" w:rsidP="001C2BFB">
            <w:pPr>
              <w:widowControl w:val="0"/>
              <w:rPr>
                <w:rFonts w:ascii="Arial" w:eastAsia="Arial" w:hAnsi="Arial" w:cs="Arial"/>
                <w:color w:val="000000"/>
                <w:szCs w:val="20"/>
              </w:rPr>
            </w:pPr>
            <w:r>
              <w:rPr>
                <w:rFonts w:ascii="Arial" w:eastAsia="Arial" w:hAnsi="Arial" w:cs="Arial"/>
                <w:color w:val="000000"/>
                <w:szCs w:val="20"/>
              </w:rPr>
              <w:t>33</w:t>
            </w:r>
            <w:r w:rsidR="0028630B">
              <w:rPr>
                <w:rFonts w:ascii="Arial" w:eastAsia="Arial" w:hAnsi="Arial" w:cs="Arial"/>
                <w:color w:val="000000"/>
                <w:szCs w:val="20"/>
              </w:rPr>
              <w:t>, 34, 35</w:t>
            </w:r>
          </w:p>
        </w:tc>
      </w:tr>
      <w:tr w:rsidR="00581937" w14:paraId="04C25C42" w14:textId="77777777" w:rsidTr="00581937">
        <w:tc>
          <w:tcPr>
            <w:tcW w:w="1525" w:type="dxa"/>
          </w:tcPr>
          <w:p w14:paraId="28C9D37E"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2360</w:t>
            </w:r>
          </w:p>
        </w:tc>
        <w:tc>
          <w:tcPr>
            <w:tcW w:w="4680" w:type="dxa"/>
          </w:tcPr>
          <w:p w14:paraId="61C34670"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Classroom Management/Therapeutic Classrooms</w:t>
            </w:r>
          </w:p>
        </w:tc>
        <w:tc>
          <w:tcPr>
            <w:tcW w:w="2970" w:type="dxa"/>
          </w:tcPr>
          <w:p w14:paraId="1B722356" w14:textId="7E4CAD8E" w:rsidR="00581937" w:rsidRDefault="001718A2" w:rsidP="001C2BFB">
            <w:pPr>
              <w:widowControl w:val="0"/>
              <w:rPr>
                <w:rFonts w:ascii="Arial" w:eastAsia="Arial" w:hAnsi="Arial" w:cs="Arial"/>
                <w:color w:val="000000"/>
                <w:szCs w:val="20"/>
              </w:rPr>
            </w:pPr>
            <w:r>
              <w:rPr>
                <w:rFonts w:ascii="Arial" w:eastAsia="Arial" w:hAnsi="Arial" w:cs="Arial"/>
                <w:color w:val="000000"/>
                <w:szCs w:val="20"/>
              </w:rPr>
              <w:t>5, 9, 28, 33, 34</w:t>
            </w:r>
          </w:p>
        </w:tc>
      </w:tr>
      <w:tr w:rsidR="00581937" w14:paraId="212F09ED" w14:textId="77777777" w:rsidTr="00581937">
        <w:tc>
          <w:tcPr>
            <w:tcW w:w="1525" w:type="dxa"/>
          </w:tcPr>
          <w:p w14:paraId="5EDFBC32"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2408</w:t>
            </w:r>
          </w:p>
        </w:tc>
        <w:tc>
          <w:tcPr>
            <w:tcW w:w="4680" w:type="dxa"/>
          </w:tcPr>
          <w:p w14:paraId="4843BD2E" w14:textId="38AA0E8D" w:rsidR="00581937" w:rsidRDefault="007E3602" w:rsidP="001C2BFB">
            <w:pPr>
              <w:widowControl w:val="0"/>
              <w:rPr>
                <w:rFonts w:ascii="Arial" w:eastAsia="Arial" w:hAnsi="Arial" w:cs="Arial"/>
                <w:color w:val="000000"/>
                <w:szCs w:val="20"/>
              </w:rPr>
            </w:pPr>
            <w:r>
              <w:rPr>
                <w:rFonts w:ascii="Arial" w:eastAsia="Arial" w:hAnsi="Arial" w:cs="Arial"/>
                <w:color w:val="000000"/>
                <w:szCs w:val="20"/>
              </w:rPr>
              <w:t>Standings Appropriations</w:t>
            </w:r>
          </w:p>
        </w:tc>
        <w:tc>
          <w:tcPr>
            <w:tcW w:w="2970" w:type="dxa"/>
          </w:tcPr>
          <w:p w14:paraId="69BD6094" w14:textId="4E5E25E0" w:rsidR="00581937" w:rsidRDefault="001718A2" w:rsidP="001C2BFB">
            <w:pPr>
              <w:widowControl w:val="0"/>
              <w:rPr>
                <w:rFonts w:ascii="Arial" w:eastAsia="Arial" w:hAnsi="Arial" w:cs="Arial"/>
                <w:color w:val="000000"/>
                <w:szCs w:val="20"/>
              </w:rPr>
            </w:pPr>
            <w:r>
              <w:rPr>
                <w:rFonts w:ascii="Arial" w:eastAsia="Arial" w:hAnsi="Arial" w:cs="Arial"/>
                <w:color w:val="000000"/>
                <w:szCs w:val="20"/>
              </w:rPr>
              <w:t>21, 27, 28</w:t>
            </w:r>
          </w:p>
        </w:tc>
      </w:tr>
      <w:tr w:rsidR="00581937" w14:paraId="3B70103E" w14:textId="77777777" w:rsidTr="00581937">
        <w:tc>
          <w:tcPr>
            <w:tcW w:w="1525" w:type="dxa"/>
          </w:tcPr>
          <w:p w14:paraId="249C7BC0"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2410</w:t>
            </w:r>
          </w:p>
        </w:tc>
        <w:tc>
          <w:tcPr>
            <w:tcW w:w="4680" w:type="dxa"/>
          </w:tcPr>
          <w:p w14:paraId="22444680"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SAVE Athletic Facilities Changes</w:t>
            </w:r>
          </w:p>
        </w:tc>
        <w:tc>
          <w:tcPr>
            <w:tcW w:w="2970" w:type="dxa"/>
          </w:tcPr>
          <w:p w14:paraId="3051567F" w14:textId="492023A7" w:rsidR="00581937" w:rsidRDefault="001718A2" w:rsidP="001C2BFB">
            <w:pPr>
              <w:widowControl w:val="0"/>
              <w:rPr>
                <w:rFonts w:ascii="Arial" w:eastAsia="Arial" w:hAnsi="Arial" w:cs="Arial"/>
                <w:color w:val="000000"/>
                <w:szCs w:val="20"/>
              </w:rPr>
            </w:pPr>
            <w:r>
              <w:rPr>
                <w:rFonts w:ascii="Arial" w:eastAsia="Arial" w:hAnsi="Arial" w:cs="Arial"/>
                <w:color w:val="000000"/>
                <w:szCs w:val="20"/>
              </w:rPr>
              <w:t>60</w:t>
            </w:r>
          </w:p>
        </w:tc>
      </w:tr>
      <w:tr w:rsidR="00AA7365" w14:paraId="7110AD11" w14:textId="77777777" w:rsidTr="00581937">
        <w:tc>
          <w:tcPr>
            <w:tcW w:w="1525" w:type="dxa"/>
          </w:tcPr>
          <w:p w14:paraId="4AA68F6F"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2308</w:t>
            </w:r>
          </w:p>
        </w:tc>
        <w:tc>
          <w:tcPr>
            <w:tcW w:w="4680" w:type="dxa"/>
          </w:tcPr>
          <w:p w14:paraId="72D97B73"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Open Meetings Subjects</w:t>
            </w:r>
          </w:p>
        </w:tc>
        <w:tc>
          <w:tcPr>
            <w:tcW w:w="2970" w:type="dxa"/>
          </w:tcPr>
          <w:p w14:paraId="1C61DAB9" w14:textId="2CD37148"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60</w:t>
            </w:r>
          </w:p>
        </w:tc>
      </w:tr>
      <w:tr w:rsidR="00AA7365" w14:paraId="094C9F33" w14:textId="77777777" w:rsidTr="00581937">
        <w:tc>
          <w:tcPr>
            <w:tcW w:w="1525" w:type="dxa"/>
          </w:tcPr>
          <w:p w14:paraId="27CC586B"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2340</w:t>
            </w:r>
          </w:p>
        </w:tc>
        <w:tc>
          <w:tcPr>
            <w:tcW w:w="4680" w:type="dxa"/>
          </w:tcPr>
          <w:p w14:paraId="6568C26E"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Educational Plan Spending</w:t>
            </w:r>
          </w:p>
        </w:tc>
        <w:tc>
          <w:tcPr>
            <w:tcW w:w="2970" w:type="dxa"/>
          </w:tcPr>
          <w:p w14:paraId="7EF7F3B0" w14:textId="72A59882"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35</w:t>
            </w:r>
          </w:p>
        </w:tc>
      </w:tr>
      <w:tr w:rsidR="00AA7365" w14:paraId="2A5B6241" w14:textId="77777777" w:rsidTr="00581937">
        <w:tc>
          <w:tcPr>
            <w:tcW w:w="1525" w:type="dxa"/>
          </w:tcPr>
          <w:p w14:paraId="5B842F88"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2359</w:t>
            </w:r>
          </w:p>
        </w:tc>
        <w:tc>
          <w:tcPr>
            <w:tcW w:w="4680" w:type="dxa"/>
          </w:tcPr>
          <w:p w14:paraId="79206399" w14:textId="13FCD6DC" w:rsidR="00AA7365" w:rsidRDefault="00B614D4" w:rsidP="001C2BFB">
            <w:pPr>
              <w:widowControl w:val="0"/>
              <w:rPr>
                <w:rFonts w:ascii="Arial" w:eastAsia="Arial" w:hAnsi="Arial" w:cs="Arial"/>
                <w:color w:val="000000"/>
                <w:szCs w:val="20"/>
              </w:rPr>
            </w:pPr>
            <w:r>
              <w:rPr>
                <w:rFonts w:ascii="Arial" w:eastAsia="Arial" w:hAnsi="Arial" w:cs="Arial"/>
                <w:color w:val="000000"/>
                <w:szCs w:val="20"/>
              </w:rPr>
              <w:t>Teacher Prep/</w:t>
            </w:r>
            <w:r w:rsidR="00AA7365">
              <w:rPr>
                <w:rFonts w:ascii="Arial" w:eastAsia="Arial" w:hAnsi="Arial" w:cs="Arial"/>
                <w:color w:val="000000"/>
                <w:szCs w:val="20"/>
              </w:rPr>
              <w:t>Praxis Tests</w:t>
            </w:r>
          </w:p>
        </w:tc>
        <w:tc>
          <w:tcPr>
            <w:tcW w:w="2970" w:type="dxa"/>
          </w:tcPr>
          <w:p w14:paraId="6A99D3B3" w14:textId="43C10E3F"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5, 35</w:t>
            </w:r>
          </w:p>
        </w:tc>
      </w:tr>
      <w:tr w:rsidR="00AA7365" w14:paraId="27039FCA" w14:textId="77777777" w:rsidTr="00581937">
        <w:tc>
          <w:tcPr>
            <w:tcW w:w="1525" w:type="dxa"/>
          </w:tcPr>
          <w:p w14:paraId="0ED5247E"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2416</w:t>
            </w:r>
          </w:p>
        </w:tc>
        <w:tc>
          <w:tcPr>
            <w:tcW w:w="4680" w:type="dxa"/>
          </w:tcPr>
          <w:p w14:paraId="21E5B730"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Complaint Timelines</w:t>
            </w:r>
          </w:p>
        </w:tc>
        <w:tc>
          <w:tcPr>
            <w:tcW w:w="2970" w:type="dxa"/>
          </w:tcPr>
          <w:p w14:paraId="04B175DF" w14:textId="5A4611F4"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60</w:t>
            </w:r>
          </w:p>
        </w:tc>
      </w:tr>
      <w:tr w:rsidR="00AA7365" w14:paraId="70182C39" w14:textId="77777777" w:rsidTr="00581937">
        <w:tc>
          <w:tcPr>
            <w:tcW w:w="1525" w:type="dxa"/>
          </w:tcPr>
          <w:p w14:paraId="5115CF90"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2418</w:t>
            </w:r>
          </w:p>
        </w:tc>
        <w:tc>
          <w:tcPr>
            <w:tcW w:w="4680" w:type="dxa"/>
          </w:tcPr>
          <w:p w14:paraId="4CC8B695"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School Budget Calculations</w:t>
            </w:r>
          </w:p>
        </w:tc>
        <w:tc>
          <w:tcPr>
            <w:tcW w:w="2970" w:type="dxa"/>
          </w:tcPr>
          <w:p w14:paraId="4B1141DA" w14:textId="736BF9E3"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35</w:t>
            </w:r>
          </w:p>
        </w:tc>
      </w:tr>
      <w:tr w:rsidR="00AA7365" w14:paraId="1D9458E7" w14:textId="77777777" w:rsidTr="00581937">
        <w:tc>
          <w:tcPr>
            <w:tcW w:w="1525" w:type="dxa"/>
          </w:tcPr>
          <w:p w14:paraId="44BC3F05"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2419</w:t>
            </w:r>
          </w:p>
        </w:tc>
        <w:tc>
          <w:tcPr>
            <w:tcW w:w="4680" w:type="dxa"/>
          </w:tcPr>
          <w:p w14:paraId="04CA6EDF"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ELL Weighting</w:t>
            </w:r>
          </w:p>
        </w:tc>
        <w:tc>
          <w:tcPr>
            <w:tcW w:w="2970" w:type="dxa"/>
          </w:tcPr>
          <w:p w14:paraId="650C227F" w14:textId="62425E54"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60</w:t>
            </w:r>
          </w:p>
        </w:tc>
      </w:tr>
      <w:tr w:rsidR="00AA7365" w14:paraId="553F983B" w14:textId="77777777" w:rsidTr="00581937">
        <w:tc>
          <w:tcPr>
            <w:tcW w:w="1525" w:type="dxa"/>
          </w:tcPr>
          <w:p w14:paraId="5F234592"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2443</w:t>
            </w:r>
          </w:p>
        </w:tc>
        <w:tc>
          <w:tcPr>
            <w:tcW w:w="4680" w:type="dxa"/>
          </w:tcPr>
          <w:p w14:paraId="6730DFF5"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Senior Year Plus Proficiency</w:t>
            </w:r>
          </w:p>
        </w:tc>
        <w:tc>
          <w:tcPr>
            <w:tcW w:w="2970" w:type="dxa"/>
          </w:tcPr>
          <w:p w14:paraId="590CA5C0" w14:textId="1FE3BD9E" w:rsidR="00AA7365" w:rsidRDefault="00AC7B43" w:rsidP="001C2BFB">
            <w:pPr>
              <w:widowControl w:val="0"/>
              <w:rPr>
                <w:rFonts w:ascii="Arial" w:eastAsia="Arial" w:hAnsi="Arial" w:cs="Arial"/>
                <w:color w:val="000000"/>
                <w:szCs w:val="20"/>
              </w:rPr>
            </w:pPr>
            <w:r>
              <w:rPr>
                <w:rFonts w:ascii="Arial" w:eastAsia="Arial" w:hAnsi="Arial" w:cs="Arial"/>
                <w:color w:val="000000"/>
                <w:szCs w:val="20"/>
              </w:rPr>
              <w:t>61</w:t>
            </w:r>
          </w:p>
        </w:tc>
      </w:tr>
      <w:tr w:rsidR="00AA7365" w14:paraId="76DBEAC2" w14:textId="77777777" w:rsidTr="00581937">
        <w:tc>
          <w:tcPr>
            <w:tcW w:w="1525" w:type="dxa"/>
          </w:tcPr>
          <w:p w14:paraId="03BFF557"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2454</w:t>
            </w:r>
          </w:p>
        </w:tc>
        <w:tc>
          <w:tcPr>
            <w:tcW w:w="4680" w:type="dxa"/>
          </w:tcPr>
          <w:p w14:paraId="7633BF47" w14:textId="098F9631" w:rsidR="00AA7365" w:rsidRDefault="00B614D4" w:rsidP="001C2BFB">
            <w:pPr>
              <w:widowControl w:val="0"/>
              <w:rPr>
                <w:rFonts w:ascii="Arial" w:eastAsia="Arial" w:hAnsi="Arial" w:cs="Arial"/>
                <w:color w:val="000000"/>
                <w:szCs w:val="20"/>
              </w:rPr>
            </w:pPr>
            <w:r>
              <w:rPr>
                <w:rFonts w:ascii="Arial" w:eastAsia="Arial" w:hAnsi="Arial" w:cs="Arial"/>
                <w:color w:val="000000"/>
                <w:szCs w:val="20"/>
              </w:rPr>
              <w:t>Community College Instructors</w:t>
            </w:r>
          </w:p>
        </w:tc>
        <w:tc>
          <w:tcPr>
            <w:tcW w:w="2970" w:type="dxa"/>
          </w:tcPr>
          <w:p w14:paraId="3A3DFB3B" w14:textId="62D3624A"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5, 35</w:t>
            </w:r>
          </w:p>
        </w:tc>
      </w:tr>
      <w:tr w:rsidR="00AA7365" w14:paraId="59580D3B" w14:textId="77777777" w:rsidTr="00581937">
        <w:tc>
          <w:tcPr>
            <w:tcW w:w="1525" w:type="dxa"/>
          </w:tcPr>
          <w:p w14:paraId="6DCA1CFE"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2457</w:t>
            </w:r>
          </w:p>
        </w:tc>
        <w:tc>
          <w:tcPr>
            <w:tcW w:w="4680" w:type="dxa"/>
          </w:tcPr>
          <w:p w14:paraId="7DC73AAD"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Bleeding Control Content</w:t>
            </w:r>
          </w:p>
        </w:tc>
        <w:tc>
          <w:tcPr>
            <w:tcW w:w="2970" w:type="dxa"/>
          </w:tcPr>
          <w:p w14:paraId="5F22E92B" w14:textId="2E5A702D"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61</w:t>
            </w:r>
          </w:p>
        </w:tc>
      </w:tr>
      <w:tr w:rsidR="00AA7365" w14:paraId="3DE226BB" w14:textId="77777777" w:rsidTr="00581937">
        <w:tc>
          <w:tcPr>
            <w:tcW w:w="1525" w:type="dxa"/>
          </w:tcPr>
          <w:p w14:paraId="22007EE1"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2460</w:t>
            </w:r>
          </w:p>
        </w:tc>
        <w:tc>
          <w:tcPr>
            <w:tcW w:w="4680" w:type="dxa"/>
          </w:tcPr>
          <w:p w14:paraId="08104D8A" w14:textId="687F6ACD" w:rsidR="00AA7365" w:rsidRDefault="00B614D4" w:rsidP="001C2BFB">
            <w:pPr>
              <w:widowControl w:val="0"/>
              <w:rPr>
                <w:rFonts w:ascii="Arial" w:eastAsia="Arial" w:hAnsi="Arial" w:cs="Arial"/>
                <w:color w:val="000000"/>
                <w:szCs w:val="20"/>
              </w:rPr>
            </w:pPr>
            <w:r>
              <w:rPr>
                <w:rFonts w:ascii="Arial" w:eastAsia="Arial" w:hAnsi="Arial" w:cs="Arial"/>
                <w:color w:val="000000"/>
                <w:szCs w:val="20"/>
              </w:rPr>
              <w:t>PK Eligibility</w:t>
            </w:r>
          </w:p>
        </w:tc>
        <w:tc>
          <w:tcPr>
            <w:tcW w:w="2970" w:type="dxa"/>
          </w:tcPr>
          <w:p w14:paraId="747B6BC4" w14:textId="3E1354A9"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4, 62</w:t>
            </w:r>
          </w:p>
        </w:tc>
      </w:tr>
      <w:tr w:rsidR="00AA7365" w14:paraId="42E79147" w14:textId="77777777" w:rsidTr="00581937">
        <w:tc>
          <w:tcPr>
            <w:tcW w:w="1525" w:type="dxa"/>
          </w:tcPr>
          <w:p w14:paraId="27F49666"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2490</w:t>
            </w:r>
          </w:p>
        </w:tc>
        <w:tc>
          <w:tcPr>
            <w:tcW w:w="4680" w:type="dxa"/>
          </w:tcPr>
          <w:p w14:paraId="6D3A7EF3"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Poverty Weighting</w:t>
            </w:r>
          </w:p>
        </w:tc>
        <w:tc>
          <w:tcPr>
            <w:tcW w:w="2970" w:type="dxa"/>
          </w:tcPr>
          <w:p w14:paraId="78251D72" w14:textId="7DB2B78F"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4, 61</w:t>
            </w:r>
          </w:p>
        </w:tc>
      </w:tr>
      <w:tr w:rsidR="00AA7365" w14:paraId="4A74F036" w14:textId="77777777" w:rsidTr="00581937">
        <w:tc>
          <w:tcPr>
            <w:tcW w:w="1525" w:type="dxa"/>
          </w:tcPr>
          <w:p w14:paraId="48BD3C2A"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2497</w:t>
            </w:r>
          </w:p>
        </w:tc>
        <w:tc>
          <w:tcPr>
            <w:tcW w:w="4680" w:type="dxa"/>
          </w:tcPr>
          <w:p w14:paraId="1EB9FC43"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Dropout Prevention Cap Equity</w:t>
            </w:r>
          </w:p>
        </w:tc>
        <w:tc>
          <w:tcPr>
            <w:tcW w:w="2970" w:type="dxa"/>
          </w:tcPr>
          <w:p w14:paraId="600F6A7C" w14:textId="389B751F"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4, 61</w:t>
            </w:r>
          </w:p>
        </w:tc>
      </w:tr>
      <w:tr w:rsidR="00AA7365" w14:paraId="10F0D1B5" w14:textId="77777777" w:rsidTr="00581937">
        <w:tc>
          <w:tcPr>
            <w:tcW w:w="1525" w:type="dxa"/>
          </w:tcPr>
          <w:p w14:paraId="0330274E"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2521</w:t>
            </w:r>
          </w:p>
        </w:tc>
        <w:tc>
          <w:tcPr>
            <w:tcW w:w="4680" w:type="dxa"/>
          </w:tcPr>
          <w:p w14:paraId="69608D16"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Suicide Prevention Protocols</w:t>
            </w:r>
          </w:p>
        </w:tc>
        <w:tc>
          <w:tcPr>
            <w:tcW w:w="2970" w:type="dxa"/>
          </w:tcPr>
          <w:p w14:paraId="38117636" w14:textId="4BB13F16"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61</w:t>
            </w:r>
          </w:p>
        </w:tc>
      </w:tr>
      <w:tr w:rsidR="00AA7365" w14:paraId="405F08C0" w14:textId="77777777" w:rsidTr="00581937">
        <w:tc>
          <w:tcPr>
            <w:tcW w:w="1525" w:type="dxa"/>
          </w:tcPr>
          <w:p w14:paraId="01A9C94D"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2556</w:t>
            </w:r>
          </w:p>
        </w:tc>
        <w:tc>
          <w:tcPr>
            <w:tcW w:w="4680" w:type="dxa"/>
          </w:tcPr>
          <w:p w14:paraId="699C3974"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Government Purchase of Property</w:t>
            </w:r>
          </w:p>
        </w:tc>
        <w:tc>
          <w:tcPr>
            <w:tcW w:w="2970" w:type="dxa"/>
          </w:tcPr>
          <w:p w14:paraId="295516F9" w14:textId="43F7B5B5"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61, 62</w:t>
            </w:r>
          </w:p>
        </w:tc>
      </w:tr>
      <w:tr w:rsidR="00AA7365" w14:paraId="60389A65" w14:textId="77777777" w:rsidTr="00581937">
        <w:tc>
          <w:tcPr>
            <w:tcW w:w="1525" w:type="dxa"/>
          </w:tcPr>
          <w:p w14:paraId="18DF93BB"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2565</w:t>
            </w:r>
          </w:p>
        </w:tc>
        <w:tc>
          <w:tcPr>
            <w:tcW w:w="4680" w:type="dxa"/>
          </w:tcPr>
          <w:p w14:paraId="54332893"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Setoff Procedures</w:t>
            </w:r>
          </w:p>
        </w:tc>
        <w:tc>
          <w:tcPr>
            <w:tcW w:w="2970" w:type="dxa"/>
          </w:tcPr>
          <w:p w14:paraId="49A87FB8" w14:textId="4D3051BB"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36</w:t>
            </w:r>
          </w:p>
        </w:tc>
      </w:tr>
      <w:tr w:rsidR="00AA7365" w14:paraId="59895356" w14:textId="77777777" w:rsidTr="00581937">
        <w:tc>
          <w:tcPr>
            <w:tcW w:w="1525" w:type="dxa"/>
          </w:tcPr>
          <w:p w14:paraId="76880BC0"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2585</w:t>
            </w:r>
          </w:p>
        </w:tc>
        <w:tc>
          <w:tcPr>
            <w:tcW w:w="4680" w:type="dxa"/>
          </w:tcPr>
          <w:p w14:paraId="5C37B6A4"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Deaf/Hard of Hearing Terminology</w:t>
            </w:r>
          </w:p>
        </w:tc>
        <w:tc>
          <w:tcPr>
            <w:tcW w:w="2970" w:type="dxa"/>
          </w:tcPr>
          <w:p w14:paraId="60668F03" w14:textId="54F94232"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36</w:t>
            </w:r>
          </w:p>
        </w:tc>
      </w:tr>
      <w:tr w:rsidR="00AA7365" w14:paraId="6B942692" w14:textId="77777777" w:rsidTr="00581937">
        <w:tc>
          <w:tcPr>
            <w:tcW w:w="1525" w:type="dxa"/>
          </w:tcPr>
          <w:p w14:paraId="044EDDA4"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2621</w:t>
            </w:r>
          </w:p>
        </w:tc>
        <w:tc>
          <w:tcPr>
            <w:tcW w:w="4680" w:type="dxa"/>
          </w:tcPr>
          <w:p w14:paraId="6099966C"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PK Eligibility</w:t>
            </w:r>
          </w:p>
        </w:tc>
        <w:tc>
          <w:tcPr>
            <w:tcW w:w="2970" w:type="dxa"/>
          </w:tcPr>
          <w:p w14:paraId="7F2C8FC3" w14:textId="043EF84D"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62</w:t>
            </w:r>
          </w:p>
        </w:tc>
      </w:tr>
      <w:tr w:rsidR="00AA7365" w14:paraId="31E6510A" w14:textId="77777777" w:rsidTr="00581937">
        <w:tc>
          <w:tcPr>
            <w:tcW w:w="1525" w:type="dxa"/>
          </w:tcPr>
          <w:p w14:paraId="2D989D43"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2627</w:t>
            </w:r>
          </w:p>
        </w:tc>
        <w:tc>
          <w:tcPr>
            <w:tcW w:w="4680" w:type="dxa"/>
          </w:tcPr>
          <w:p w14:paraId="52D5CE4F" w14:textId="31C89EE6" w:rsidR="00AA7365" w:rsidRDefault="00AA7365" w:rsidP="00B614D4">
            <w:pPr>
              <w:widowControl w:val="0"/>
              <w:rPr>
                <w:rFonts w:ascii="Arial" w:eastAsia="Arial" w:hAnsi="Arial" w:cs="Arial"/>
                <w:color w:val="000000"/>
                <w:szCs w:val="20"/>
              </w:rPr>
            </w:pPr>
            <w:r>
              <w:rPr>
                <w:rFonts w:ascii="Arial" w:eastAsia="Arial" w:hAnsi="Arial" w:cs="Arial"/>
                <w:color w:val="000000"/>
                <w:szCs w:val="20"/>
              </w:rPr>
              <w:t xml:space="preserve">License </w:t>
            </w:r>
            <w:r w:rsidR="00B614D4">
              <w:rPr>
                <w:rFonts w:ascii="Arial" w:eastAsia="Arial" w:hAnsi="Arial" w:cs="Arial"/>
                <w:color w:val="000000"/>
                <w:szCs w:val="20"/>
              </w:rPr>
              <w:t>Qualifications</w:t>
            </w:r>
          </w:p>
        </w:tc>
        <w:tc>
          <w:tcPr>
            <w:tcW w:w="2970" w:type="dxa"/>
          </w:tcPr>
          <w:p w14:paraId="6F5884AA" w14:textId="571F792B"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5, 36</w:t>
            </w:r>
          </w:p>
        </w:tc>
      </w:tr>
      <w:tr w:rsidR="00AA7365" w14:paraId="6239A24D" w14:textId="77777777" w:rsidTr="00581937">
        <w:tc>
          <w:tcPr>
            <w:tcW w:w="1525" w:type="dxa"/>
          </w:tcPr>
          <w:p w14:paraId="6BBFBA08"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2629</w:t>
            </w:r>
          </w:p>
        </w:tc>
        <w:tc>
          <w:tcPr>
            <w:tcW w:w="4680" w:type="dxa"/>
          </w:tcPr>
          <w:p w14:paraId="3550B719" w14:textId="46882935" w:rsidR="00AA7365" w:rsidRDefault="00AA7365" w:rsidP="00B614D4">
            <w:pPr>
              <w:widowControl w:val="0"/>
              <w:rPr>
                <w:rFonts w:ascii="Arial" w:eastAsia="Arial" w:hAnsi="Arial" w:cs="Arial"/>
                <w:color w:val="000000"/>
                <w:szCs w:val="20"/>
              </w:rPr>
            </w:pPr>
            <w:r>
              <w:rPr>
                <w:rFonts w:ascii="Arial" w:eastAsia="Arial" w:hAnsi="Arial" w:cs="Arial"/>
                <w:color w:val="000000"/>
                <w:szCs w:val="20"/>
              </w:rPr>
              <w:t xml:space="preserve">Future Ready </w:t>
            </w:r>
            <w:r w:rsidR="00B614D4">
              <w:rPr>
                <w:rFonts w:ascii="Arial" w:eastAsia="Arial" w:hAnsi="Arial" w:cs="Arial"/>
                <w:color w:val="000000"/>
                <w:szCs w:val="20"/>
              </w:rPr>
              <w:t>Iowa</w:t>
            </w:r>
          </w:p>
        </w:tc>
        <w:tc>
          <w:tcPr>
            <w:tcW w:w="2970" w:type="dxa"/>
          </w:tcPr>
          <w:p w14:paraId="748D0D06" w14:textId="176D1B70"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5, 37</w:t>
            </w:r>
          </w:p>
        </w:tc>
      </w:tr>
      <w:tr w:rsidR="00AA7365" w14:paraId="56D94B80" w14:textId="77777777" w:rsidTr="00581937">
        <w:tc>
          <w:tcPr>
            <w:tcW w:w="1525" w:type="dxa"/>
          </w:tcPr>
          <w:p w14:paraId="58145F61"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2641</w:t>
            </w:r>
          </w:p>
        </w:tc>
        <w:tc>
          <w:tcPr>
            <w:tcW w:w="4680" w:type="dxa"/>
          </w:tcPr>
          <w:p w14:paraId="209BEC4C"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Omnibus Bill Dept of Revenue</w:t>
            </w:r>
          </w:p>
        </w:tc>
        <w:tc>
          <w:tcPr>
            <w:tcW w:w="2970" w:type="dxa"/>
          </w:tcPr>
          <w:p w14:paraId="18C4F435" w14:textId="753A7494"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11, 18</w:t>
            </w:r>
          </w:p>
        </w:tc>
      </w:tr>
      <w:tr w:rsidR="00AA7365" w14:paraId="661B0D04" w14:textId="77777777" w:rsidTr="00581937">
        <w:tc>
          <w:tcPr>
            <w:tcW w:w="1525" w:type="dxa"/>
          </w:tcPr>
          <w:p w14:paraId="69325AD1"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2643</w:t>
            </w:r>
          </w:p>
        </w:tc>
        <w:tc>
          <w:tcPr>
            <w:tcW w:w="4680" w:type="dxa"/>
          </w:tcPr>
          <w:p w14:paraId="4BD304A7"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Omnibus Appropriations</w:t>
            </w:r>
          </w:p>
        </w:tc>
        <w:tc>
          <w:tcPr>
            <w:tcW w:w="2970" w:type="dxa"/>
          </w:tcPr>
          <w:p w14:paraId="796656C0" w14:textId="3EDF413C" w:rsidR="00AA7365" w:rsidRDefault="001718A2" w:rsidP="001C2BFB">
            <w:pPr>
              <w:widowControl w:val="0"/>
              <w:rPr>
                <w:rFonts w:ascii="Arial" w:eastAsia="Arial" w:hAnsi="Arial" w:cs="Arial"/>
                <w:color w:val="000000"/>
                <w:szCs w:val="20"/>
              </w:rPr>
            </w:pPr>
            <w:r>
              <w:rPr>
                <w:rFonts w:ascii="Arial" w:eastAsia="Arial" w:hAnsi="Arial" w:cs="Arial"/>
                <w:color w:val="000000"/>
                <w:szCs w:val="20"/>
              </w:rPr>
              <w:t>9, 23, 24, 25, 26, 27</w:t>
            </w:r>
          </w:p>
        </w:tc>
      </w:tr>
    </w:tbl>
    <w:p w14:paraId="3B27E6CF" w14:textId="77777777" w:rsidR="001C2BFB" w:rsidRDefault="001C2BFB">
      <w:pPr>
        <w:rPr>
          <w:rFonts w:ascii="Arial" w:eastAsia="Arial" w:hAnsi="Arial" w:cs="Arial"/>
          <w:color w:val="000000"/>
          <w:szCs w:val="20"/>
        </w:rPr>
      </w:pPr>
      <w:r>
        <w:rPr>
          <w:rFonts w:ascii="Arial" w:eastAsia="Arial" w:hAnsi="Arial" w:cs="Arial"/>
          <w:color w:val="000000"/>
          <w:szCs w:val="20"/>
        </w:rPr>
        <w:br w:type="page"/>
      </w:r>
    </w:p>
    <w:p w14:paraId="77491AE1" w14:textId="19881BD5" w:rsidR="001C2BFB" w:rsidRPr="008618ED" w:rsidRDefault="001C2BFB" w:rsidP="001C2BFB">
      <w:pPr>
        <w:spacing w:line="240" w:lineRule="auto"/>
        <w:jc w:val="center"/>
        <w:rPr>
          <w:rFonts w:ascii="Arial" w:hAnsi="Arial" w:cs="Arial"/>
          <w:b/>
          <w:sz w:val="32"/>
        </w:rPr>
      </w:pPr>
      <w:r>
        <w:rPr>
          <w:rFonts w:ascii="Arial" w:hAnsi="Arial" w:cs="Arial"/>
          <w:b/>
          <w:sz w:val="32"/>
        </w:rPr>
        <w:lastRenderedPageBreak/>
        <w:t>Notes</w:t>
      </w:r>
    </w:p>
    <w:p w14:paraId="7E1C906B" w14:textId="0DFB2863" w:rsidR="00C17492" w:rsidRPr="00135E4C" w:rsidRDefault="00C17492" w:rsidP="001C2BFB">
      <w:pPr>
        <w:widowControl w:val="0"/>
        <w:spacing w:after="0"/>
        <w:jc w:val="center"/>
        <w:rPr>
          <w:rFonts w:ascii="Arial" w:eastAsia="Arial" w:hAnsi="Arial" w:cs="Arial"/>
          <w:color w:val="000000"/>
          <w:szCs w:val="20"/>
        </w:rPr>
      </w:pPr>
    </w:p>
    <w:sectPr w:rsidR="00C17492" w:rsidRPr="00135E4C" w:rsidSect="00B85C73">
      <w:footerReference w:type="default" r:id="rId386"/>
      <w:pgSz w:w="12240" w:h="15840"/>
      <w:pgMar w:top="1440" w:right="1440" w:bottom="1152" w:left="144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9CBA55" w14:textId="77777777" w:rsidR="005378AE" w:rsidRDefault="005378AE" w:rsidP="00636F64">
      <w:pPr>
        <w:spacing w:after="0" w:line="240" w:lineRule="auto"/>
      </w:pPr>
      <w:r>
        <w:separator/>
      </w:r>
    </w:p>
  </w:endnote>
  <w:endnote w:type="continuationSeparator" w:id="0">
    <w:p w14:paraId="4DC0D6FF" w14:textId="77777777" w:rsidR="005378AE" w:rsidRDefault="005378AE" w:rsidP="00636F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venir Next">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48317567"/>
      <w:docPartObj>
        <w:docPartGallery w:val="Page Numbers (Bottom of Page)"/>
        <w:docPartUnique/>
      </w:docPartObj>
    </w:sdtPr>
    <w:sdtEndPr>
      <w:rPr>
        <w:noProof/>
      </w:rPr>
    </w:sdtEndPr>
    <w:sdtContent>
      <w:p w14:paraId="651761A4" w14:textId="7C046A20" w:rsidR="001174EA" w:rsidRDefault="001174EA" w:rsidP="00C82A6A">
        <w:pPr>
          <w:pStyle w:val="Footer"/>
          <w:jc w:val="center"/>
        </w:pPr>
        <w:r>
          <w:fldChar w:fldCharType="begin"/>
        </w:r>
        <w:r>
          <w:instrText xml:space="preserve"> PAGE   \* MERGEFORMAT </w:instrText>
        </w:r>
        <w:r>
          <w:fldChar w:fldCharType="separate"/>
        </w:r>
        <w:r w:rsidR="00E468D7">
          <w:rPr>
            <w:noProof/>
          </w:rPr>
          <w:t>21</w:t>
        </w:r>
        <w:r>
          <w:rPr>
            <w:noProof/>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54404904"/>
      <w:docPartObj>
        <w:docPartGallery w:val="Page Numbers (Bottom of Page)"/>
        <w:docPartUnique/>
      </w:docPartObj>
    </w:sdtPr>
    <w:sdtEndPr>
      <w:rPr>
        <w:noProof/>
      </w:rPr>
    </w:sdtEndPr>
    <w:sdtContent>
      <w:p w14:paraId="2D24C82F" w14:textId="30CB01B7" w:rsidR="008A4E1A" w:rsidRDefault="008A4E1A" w:rsidP="008A4E1A">
        <w:pPr>
          <w:pStyle w:val="Footer"/>
          <w:jc w:val="center"/>
        </w:pPr>
        <w:r>
          <w:fldChar w:fldCharType="begin"/>
        </w:r>
        <w:r>
          <w:instrText xml:space="preserve"> PAGE   \* MERGEFORMAT </w:instrText>
        </w:r>
        <w:r>
          <w:fldChar w:fldCharType="separate"/>
        </w:r>
        <w:r w:rsidR="00E468D7">
          <w:rPr>
            <w:noProof/>
          </w:rPr>
          <w:t>1</w:t>
        </w:r>
        <w:r>
          <w:rPr>
            <w:noProof/>
          </w:rP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32154690"/>
      <w:docPartObj>
        <w:docPartGallery w:val="Page Numbers (Bottom of Page)"/>
        <w:docPartUnique/>
      </w:docPartObj>
    </w:sdtPr>
    <w:sdtEndPr>
      <w:rPr>
        <w:noProof/>
      </w:rPr>
    </w:sdtEndPr>
    <w:sdtContent>
      <w:p w14:paraId="61D40392" w14:textId="3A637EFD" w:rsidR="00AB3046" w:rsidRDefault="00AB3046" w:rsidP="00011159">
        <w:pPr>
          <w:pStyle w:val="Footer"/>
          <w:jc w:val="center"/>
        </w:pPr>
        <w:r>
          <w:fldChar w:fldCharType="begin"/>
        </w:r>
        <w:r>
          <w:instrText xml:space="preserve"> PAGE   \* MERGEFORMAT </w:instrText>
        </w:r>
        <w:r>
          <w:fldChar w:fldCharType="separate"/>
        </w:r>
        <w:r w:rsidR="00E468D7">
          <w:rPr>
            <w:noProof/>
          </w:rPr>
          <w:t>67</w:t>
        </w:r>
        <w:r>
          <w:rPr>
            <w:noProof/>
          </w:rPr>
          <w:fldChar w:fldCharType="end"/>
        </w:r>
      </w:p>
    </w:sdtContent>
  </w:sdt>
  <w:p w14:paraId="1D99D733" w14:textId="77777777" w:rsidR="00AB3046" w:rsidRDefault="00AB3046">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FA8C73" w14:textId="77777777" w:rsidR="005378AE" w:rsidRDefault="005378AE" w:rsidP="00636F64">
      <w:pPr>
        <w:spacing w:after="0" w:line="240" w:lineRule="auto"/>
      </w:pPr>
      <w:r>
        <w:separator/>
      </w:r>
    </w:p>
  </w:footnote>
  <w:footnote w:type="continuationSeparator" w:id="0">
    <w:p w14:paraId="7DBC6FB1" w14:textId="77777777" w:rsidR="005378AE" w:rsidRDefault="005378AE" w:rsidP="00636F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1129CD" w14:textId="0A510EA2" w:rsidR="00AB3046" w:rsidRDefault="00AB3046">
    <w:pPr>
      <w:widowControl w:val="0"/>
      <w:autoSpaceDE w:val="0"/>
      <w:autoSpaceDN w:val="0"/>
      <w:adjustRightInd w:val="0"/>
    </w:pPr>
    <w:r>
      <w:rPr>
        <w:noProof/>
      </w:rPr>
      <mc:AlternateContent>
        <mc:Choice Requires="wpg">
          <w:drawing>
            <wp:anchor distT="0" distB="0" distL="114300" distR="114300" simplePos="0" relativeHeight="251659264" behindDoc="0" locked="0" layoutInCell="1" allowOverlap="1" wp14:anchorId="62AB07C9" wp14:editId="565686EE">
              <wp:simplePos x="0" y="0"/>
              <wp:positionH relativeFrom="margin">
                <wp:posOffset>0</wp:posOffset>
              </wp:positionH>
              <wp:positionV relativeFrom="page">
                <wp:posOffset>457200</wp:posOffset>
              </wp:positionV>
              <wp:extent cx="5853430" cy="1032510"/>
              <wp:effectExtent l="0" t="0" r="13970" b="0"/>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3430" cy="1032510"/>
                        <a:chOff x="-10" y="360"/>
                        <a:chExt cx="12260" cy="2640"/>
                      </a:xfrm>
                    </wpg:grpSpPr>
                    <wpg:grpSp>
                      <wpg:cNvPr id="90" name="Group 90"/>
                      <wpg:cNvGrpSpPr>
                        <a:grpSpLocks/>
                      </wpg:cNvGrpSpPr>
                      <wpg:grpSpPr bwMode="auto">
                        <a:xfrm>
                          <a:off x="2880" y="1580"/>
                          <a:ext cx="9360" cy="280"/>
                          <a:chOff x="2880" y="1580"/>
                          <a:chExt cx="9360" cy="280"/>
                        </a:xfrm>
                      </wpg:grpSpPr>
                      <wps:wsp>
                        <wps:cNvPr id="91" name="Freeform 13"/>
                        <wps:cNvSpPr>
                          <a:spLocks/>
                        </wps:cNvSpPr>
                        <wps:spPr bwMode="auto">
                          <a:xfrm>
                            <a:off x="2880" y="1580"/>
                            <a:ext cx="9360" cy="280"/>
                          </a:xfrm>
                          <a:custGeom>
                            <a:avLst/>
                            <a:gdLst>
                              <a:gd name="T0" fmla="+- 0 2880 2880"/>
                              <a:gd name="T1" fmla="*/ T0 w 9360"/>
                              <a:gd name="T2" fmla="+- 0 1860 1580"/>
                              <a:gd name="T3" fmla="*/ 1860 h 280"/>
                              <a:gd name="T4" fmla="+- 0 12240 2880"/>
                              <a:gd name="T5" fmla="*/ T4 w 9360"/>
                              <a:gd name="T6" fmla="+- 0 1860 1580"/>
                              <a:gd name="T7" fmla="*/ 1860 h 280"/>
                              <a:gd name="T8" fmla="+- 0 12240 2880"/>
                              <a:gd name="T9" fmla="*/ T8 w 9360"/>
                              <a:gd name="T10" fmla="+- 0 1580 1580"/>
                              <a:gd name="T11" fmla="*/ 1580 h 280"/>
                              <a:gd name="T12" fmla="+- 0 2880 2880"/>
                              <a:gd name="T13" fmla="*/ T12 w 9360"/>
                              <a:gd name="T14" fmla="+- 0 1580 1580"/>
                              <a:gd name="T15" fmla="*/ 1580 h 280"/>
                              <a:gd name="T16" fmla="+- 0 2880 2880"/>
                              <a:gd name="T17" fmla="*/ T16 w 9360"/>
                              <a:gd name="T18" fmla="+- 0 1860 1580"/>
                              <a:gd name="T19" fmla="*/ 1860 h 280"/>
                            </a:gdLst>
                            <a:ahLst/>
                            <a:cxnLst>
                              <a:cxn ang="0">
                                <a:pos x="T1" y="T3"/>
                              </a:cxn>
                              <a:cxn ang="0">
                                <a:pos x="T5" y="T7"/>
                              </a:cxn>
                              <a:cxn ang="0">
                                <a:pos x="T9" y="T11"/>
                              </a:cxn>
                              <a:cxn ang="0">
                                <a:pos x="T13" y="T15"/>
                              </a:cxn>
                              <a:cxn ang="0">
                                <a:pos x="T17" y="T19"/>
                              </a:cxn>
                            </a:cxnLst>
                            <a:rect l="0" t="0" r="r" b="b"/>
                            <a:pathLst>
                              <a:path w="9360" h="280">
                                <a:moveTo>
                                  <a:pt x="0" y="280"/>
                                </a:moveTo>
                                <a:lnTo>
                                  <a:pt x="9360" y="280"/>
                                </a:lnTo>
                                <a:lnTo>
                                  <a:pt x="9360" y="0"/>
                                </a:lnTo>
                                <a:lnTo>
                                  <a:pt x="0" y="0"/>
                                </a:lnTo>
                                <a:lnTo>
                                  <a:pt x="0" y="280"/>
                                </a:lnTo>
                                <a:close/>
                              </a:path>
                            </a:pathLst>
                          </a:custGeom>
                          <a:solidFill>
                            <a:srgbClr val="FDE4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2" name="Group 10"/>
                      <wpg:cNvGrpSpPr>
                        <a:grpSpLocks/>
                      </wpg:cNvGrpSpPr>
                      <wpg:grpSpPr bwMode="auto">
                        <a:xfrm>
                          <a:off x="2880" y="1860"/>
                          <a:ext cx="9360" cy="2"/>
                          <a:chOff x="2880" y="1860"/>
                          <a:chExt cx="9360" cy="2"/>
                        </a:xfrm>
                      </wpg:grpSpPr>
                      <wps:wsp>
                        <wps:cNvPr id="93" name="Freeform 11"/>
                        <wps:cNvSpPr>
                          <a:spLocks/>
                        </wps:cNvSpPr>
                        <wps:spPr bwMode="auto">
                          <a:xfrm>
                            <a:off x="2880" y="1860"/>
                            <a:ext cx="9360" cy="2"/>
                          </a:xfrm>
                          <a:custGeom>
                            <a:avLst/>
                            <a:gdLst>
                              <a:gd name="T0" fmla="+- 0 2880 2880"/>
                              <a:gd name="T1" fmla="*/ T0 w 9360"/>
                              <a:gd name="T2" fmla="+- 0 12240 2880"/>
                              <a:gd name="T3" fmla="*/ T2 w 9360"/>
                            </a:gdLst>
                            <a:ahLst/>
                            <a:cxnLst>
                              <a:cxn ang="0">
                                <a:pos x="T1" y="0"/>
                              </a:cxn>
                              <a:cxn ang="0">
                                <a:pos x="T3" y="0"/>
                              </a:cxn>
                            </a:cxnLst>
                            <a:rect l="0" t="0" r="r" b="b"/>
                            <a:pathLst>
                              <a:path w="9360">
                                <a:moveTo>
                                  <a:pt x="0" y="0"/>
                                </a:moveTo>
                                <a:lnTo>
                                  <a:pt x="9360" y="0"/>
                                </a:lnTo>
                              </a:path>
                            </a:pathLst>
                          </a:custGeom>
                          <a:noFill/>
                          <a:ln w="12700">
                            <a:solidFill>
                              <a:srgbClr val="FDE4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 name="Group 8"/>
                      <wpg:cNvGrpSpPr>
                        <a:grpSpLocks/>
                      </wpg:cNvGrpSpPr>
                      <wpg:grpSpPr bwMode="auto">
                        <a:xfrm>
                          <a:off x="2880" y="1580"/>
                          <a:ext cx="9360" cy="280"/>
                          <a:chOff x="2880" y="1580"/>
                          <a:chExt cx="9360" cy="280"/>
                        </a:xfrm>
                      </wpg:grpSpPr>
                      <wps:wsp>
                        <wps:cNvPr id="95" name="Freeform 9"/>
                        <wps:cNvSpPr>
                          <a:spLocks/>
                        </wps:cNvSpPr>
                        <wps:spPr bwMode="auto">
                          <a:xfrm>
                            <a:off x="2880" y="1580"/>
                            <a:ext cx="9360" cy="280"/>
                          </a:xfrm>
                          <a:custGeom>
                            <a:avLst/>
                            <a:gdLst>
                              <a:gd name="T0" fmla="+- 0 12240 2880"/>
                              <a:gd name="T1" fmla="*/ T0 w 9360"/>
                              <a:gd name="T2" fmla="+- 0 1580 1580"/>
                              <a:gd name="T3" fmla="*/ 1580 h 280"/>
                              <a:gd name="T4" fmla="+- 0 2880 2880"/>
                              <a:gd name="T5" fmla="*/ T4 w 9360"/>
                              <a:gd name="T6" fmla="+- 0 1580 1580"/>
                              <a:gd name="T7" fmla="*/ 1580 h 280"/>
                              <a:gd name="T8" fmla="+- 0 2880 2880"/>
                              <a:gd name="T9" fmla="*/ T8 w 9360"/>
                              <a:gd name="T10" fmla="+- 0 1860 1580"/>
                              <a:gd name="T11" fmla="*/ 1860 h 280"/>
                            </a:gdLst>
                            <a:ahLst/>
                            <a:cxnLst>
                              <a:cxn ang="0">
                                <a:pos x="T1" y="T3"/>
                              </a:cxn>
                              <a:cxn ang="0">
                                <a:pos x="T5" y="T7"/>
                              </a:cxn>
                              <a:cxn ang="0">
                                <a:pos x="T9" y="T11"/>
                              </a:cxn>
                            </a:cxnLst>
                            <a:rect l="0" t="0" r="r" b="b"/>
                            <a:pathLst>
                              <a:path w="9360" h="280">
                                <a:moveTo>
                                  <a:pt x="9360" y="0"/>
                                </a:moveTo>
                                <a:lnTo>
                                  <a:pt x="0" y="0"/>
                                </a:lnTo>
                                <a:lnTo>
                                  <a:pt x="0" y="280"/>
                                </a:lnTo>
                              </a:path>
                            </a:pathLst>
                          </a:custGeom>
                          <a:noFill/>
                          <a:ln w="12700">
                            <a:solidFill>
                              <a:srgbClr val="FDE4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088" name="Group 6"/>
                      <wpg:cNvGrpSpPr>
                        <a:grpSpLocks/>
                      </wpg:cNvGrpSpPr>
                      <wpg:grpSpPr bwMode="auto">
                        <a:xfrm>
                          <a:off x="0" y="1580"/>
                          <a:ext cx="540" cy="280"/>
                          <a:chOff x="0" y="1580"/>
                          <a:chExt cx="540" cy="280"/>
                        </a:xfrm>
                      </wpg:grpSpPr>
                      <wps:wsp>
                        <wps:cNvPr id="45089" name="Freeform 7"/>
                        <wps:cNvSpPr>
                          <a:spLocks/>
                        </wps:cNvSpPr>
                        <wps:spPr bwMode="auto">
                          <a:xfrm>
                            <a:off x="0" y="1580"/>
                            <a:ext cx="540" cy="280"/>
                          </a:xfrm>
                          <a:custGeom>
                            <a:avLst/>
                            <a:gdLst>
                              <a:gd name="T0" fmla="*/ 0 w 540"/>
                              <a:gd name="T1" fmla="+- 0 1860 1580"/>
                              <a:gd name="T2" fmla="*/ 1860 h 280"/>
                              <a:gd name="T3" fmla="*/ 540 w 540"/>
                              <a:gd name="T4" fmla="+- 0 1860 1580"/>
                              <a:gd name="T5" fmla="*/ 1860 h 280"/>
                              <a:gd name="T6" fmla="*/ 540 w 540"/>
                              <a:gd name="T7" fmla="+- 0 1580 1580"/>
                              <a:gd name="T8" fmla="*/ 1580 h 280"/>
                              <a:gd name="T9" fmla="*/ 0 w 540"/>
                              <a:gd name="T10" fmla="+- 0 1580 1580"/>
                              <a:gd name="T11" fmla="*/ 1580 h 280"/>
                              <a:gd name="T12" fmla="*/ 0 w 540"/>
                              <a:gd name="T13" fmla="+- 0 1860 1580"/>
                              <a:gd name="T14" fmla="*/ 1860 h 280"/>
                            </a:gdLst>
                            <a:ahLst/>
                            <a:cxnLst>
                              <a:cxn ang="0">
                                <a:pos x="T0" y="T2"/>
                              </a:cxn>
                              <a:cxn ang="0">
                                <a:pos x="T3" y="T5"/>
                              </a:cxn>
                              <a:cxn ang="0">
                                <a:pos x="T6" y="T8"/>
                              </a:cxn>
                              <a:cxn ang="0">
                                <a:pos x="T9" y="T11"/>
                              </a:cxn>
                              <a:cxn ang="0">
                                <a:pos x="T12" y="T14"/>
                              </a:cxn>
                            </a:cxnLst>
                            <a:rect l="0" t="0" r="r" b="b"/>
                            <a:pathLst>
                              <a:path w="540" h="280">
                                <a:moveTo>
                                  <a:pt x="0" y="280"/>
                                </a:moveTo>
                                <a:lnTo>
                                  <a:pt x="540" y="280"/>
                                </a:lnTo>
                                <a:lnTo>
                                  <a:pt x="540" y="0"/>
                                </a:lnTo>
                                <a:lnTo>
                                  <a:pt x="0" y="0"/>
                                </a:lnTo>
                                <a:lnTo>
                                  <a:pt x="0" y="280"/>
                                </a:lnTo>
                                <a:close/>
                              </a:path>
                            </a:pathLst>
                          </a:custGeom>
                          <a:solidFill>
                            <a:srgbClr val="FDE4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090" name="Group 3"/>
                      <wpg:cNvGrpSpPr>
                        <a:grpSpLocks/>
                      </wpg:cNvGrpSpPr>
                      <wpg:grpSpPr bwMode="auto">
                        <a:xfrm>
                          <a:off x="0" y="1580"/>
                          <a:ext cx="540" cy="280"/>
                          <a:chOff x="0" y="1580"/>
                          <a:chExt cx="540" cy="280"/>
                        </a:xfrm>
                      </wpg:grpSpPr>
                      <wps:wsp>
                        <wps:cNvPr id="45091" name="Freeform 5"/>
                        <wps:cNvSpPr>
                          <a:spLocks/>
                        </wps:cNvSpPr>
                        <wps:spPr bwMode="auto">
                          <a:xfrm>
                            <a:off x="0" y="1580"/>
                            <a:ext cx="540" cy="280"/>
                          </a:xfrm>
                          <a:custGeom>
                            <a:avLst/>
                            <a:gdLst>
                              <a:gd name="T0" fmla="*/ 0 w 540"/>
                              <a:gd name="T1" fmla="+- 0 1860 1580"/>
                              <a:gd name="T2" fmla="*/ 1860 h 280"/>
                              <a:gd name="T3" fmla="*/ 540 w 540"/>
                              <a:gd name="T4" fmla="+- 0 1860 1580"/>
                              <a:gd name="T5" fmla="*/ 1860 h 280"/>
                              <a:gd name="T6" fmla="*/ 540 w 540"/>
                              <a:gd name="T7" fmla="+- 0 1580 1580"/>
                              <a:gd name="T8" fmla="*/ 1580 h 280"/>
                              <a:gd name="T9" fmla="*/ 0 w 540"/>
                              <a:gd name="T10" fmla="+- 0 1580 1580"/>
                              <a:gd name="T11" fmla="*/ 1580 h 280"/>
                            </a:gdLst>
                            <a:ahLst/>
                            <a:cxnLst>
                              <a:cxn ang="0">
                                <a:pos x="T0" y="T2"/>
                              </a:cxn>
                              <a:cxn ang="0">
                                <a:pos x="T3" y="T5"/>
                              </a:cxn>
                              <a:cxn ang="0">
                                <a:pos x="T6" y="T8"/>
                              </a:cxn>
                              <a:cxn ang="0">
                                <a:pos x="T9" y="T11"/>
                              </a:cxn>
                            </a:cxnLst>
                            <a:rect l="0" t="0" r="r" b="b"/>
                            <a:pathLst>
                              <a:path w="540" h="280">
                                <a:moveTo>
                                  <a:pt x="0" y="280"/>
                                </a:moveTo>
                                <a:lnTo>
                                  <a:pt x="540" y="280"/>
                                </a:lnTo>
                                <a:lnTo>
                                  <a:pt x="540" y="0"/>
                                </a:lnTo>
                                <a:lnTo>
                                  <a:pt x="0" y="0"/>
                                </a:lnTo>
                              </a:path>
                            </a:pathLst>
                          </a:custGeom>
                          <a:noFill/>
                          <a:ln w="12700">
                            <a:solidFill>
                              <a:srgbClr val="FDE4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092" name="Picture 4"/>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360" y="360"/>
                            <a:ext cx="2640" cy="2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1B7791C2" id="Group 89" o:spid="_x0000_s1026" style="position:absolute;margin-left:0;margin-top:36pt;width:460.9pt;height:81.3pt;z-index:251659264;mso-position-horizontal-relative:margin;mso-position-vertical-relative:page" coordorigin="-10,360" coordsize="12260,2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HKKKK/oM/Y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">
              <v:group id="Group 90" o:spid="_x0000_s1027" style="position:absolute;left:2880;top:1580;width:9360;height:280" coordorigin="2880,1580" coordsize="936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Freeform 13" o:spid="_x0000_s1028" style="position:absolute;left:2880;top:1580;width:9360;height:280;visibility:visible;mso-wrap-style:square;v-text-anchor:top" coordsize="936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" path="m,280r9360,l9360,,,,,280xe" fillcolor="#fde400" stroked="f">
                  <v:path arrowok="t" o:connecttype="custom" o:connectlocs="0,1860;9360,1860;9360,1580;0,1580;0,1860" o:connectangles="0,0,0,0,0"/>
                </v:shape>
              </v:group>
              <v:group id="Group 10" o:spid="_x0000_s1029" style="position:absolute;left:2880;top:1860;width:9360;height:2" coordorigin="2880,1860" coordsize="93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Freeform 11" o:spid="_x0000_s1030" style="position:absolute;left:2880;top:1860;width:9360;height:2;visibility:visible;mso-wrap-style:square;v-text-anchor:top" coordsize="93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" path="m,l9360,e" filled="f" strokecolor="#fde400" strokeweight="1pt">
                  <v:path arrowok="t" o:connecttype="custom" o:connectlocs="0,0;9360,0" o:connectangles="0,0"/>
                </v:shape>
              </v:group>
              <v:group id="Group 8" o:spid="_x0000_s1031" style="position:absolute;left:2880;top:1580;width:9360;height:280" coordorigin="2880,1580" coordsize="936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Freeform 9" o:spid="_x0000_s1032" style="position:absolute;left:2880;top:1580;width:9360;height:280;visibility:visible;mso-wrap-style:square;v-text-anchor:top" coordsize="936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" path="m9360,l,,,280e" filled="f" strokecolor="#fde400" strokeweight="1pt">
                  <v:path arrowok="t" o:connecttype="custom" o:connectlocs="9360,1580;0,1580;0,1860" o:connectangles="0,0,0"/>
                </v:shape>
              </v:group>
              <v:group id="Group 6" o:spid="_x0000_s1033" style="position:absolute;top:1580;width:540;height:280" coordorigin=",1580" coordsize="54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">
                <v:shape id="Freeform 7" o:spid="_x0000_s1034" style="position:absolute;top:1580;width:540;height:280;visibility:visible;mso-wrap-style:square;v-text-anchor:top" coordsize="54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" path="m,280r540,l540,,,,,280xe" fillcolor="#fde400" stroked="f">
                  <v:path arrowok="t" o:connecttype="custom" o:connectlocs="0,1860;540,1860;540,1580;0,1580;0,1860" o:connectangles="0,0,0,0,0"/>
                </v:shape>
              </v:group>
              <v:group id="Group 3" o:spid="_x0000_s1035" style="position:absolute;top:1580;width:540;height:280" coordorigin=",1580" coordsize="54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">
                <v:shape id="Freeform 5" o:spid="_x0000_s1036" style="position:absolute;top:1580;width:540;height:280;visibility:visible;mso-wrap-style:square;v-text-anchor:top" coordsize="54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" path="m,280r540,l540,,,e" filled="f" strokecolor="#fde400" strokeweight="1pt">
                  <v:path arrowok="t" o:connecttype="custom" o:connectlocs="0,1860;540,1860;540,1580;0,1580"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37" type="#_x0000_t75" style="position:absolute;left:360;top:360;width:2640;height:2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">
                  <v:imagedata r:id="rId2" o:title=""/>
                </v:shape>
              </v:group>
              <w10:wrap anchorx="margin" anchory="pag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C3695F" w14:textId="0BCAED40" w:rsidR="00AB3046" w:rsidRDefault="00AB3046">
    <w:pPr>
      <w:widowControl w:val="0"/>
      <w:autoSpaceDE w:val="0"/>
      <w:autoSpaceDN w:val="0"/>
      <w:adjustRightInd w:val="0"/>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201451" w14:textId="70BA7446" w:rsidR="00AB3046" w:rsidRPr="00263E34" w:rsidRDefault="00AB3046" w:rsidP="00263E34">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C7A9D"/>
    <w:multiLevelType w:val="hybridMultilevel"/>
    <w:tmpl w:val="75DC07FE"/>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462C5980">
      <w:start w:val="1"/>
      <w:numFmt w:val="bullet"/>
      <w:lvlText w:val="•"/>
      <w:lvlJc w:val="left"/>
      <w:pPr>
        <w:tabs>
          <w:tab w:val="num" w:pos="1800"/>
        </w:tabs>
        <w:ind w:left="1800" w:hanging="360"/>
      </w:pPr>
      <w:rPr>
        <w:rFonts w:ascii="Arial" w:hAnsi="Arial" w:hint="default"/>
      </w:rPr>
    </w:lvl>
    <w:lvl w:ilvl="3" w:tplc="14E4E334">
      <w:start w:val="1"/>
      <w:numFmt w:val="bullet"/>
      <w:lvlText w:val="•"/>
      <w:lvlJc w:val="left"/>
      <w:pPr>
        <w:tabs>
          <w:tab w:val="num" w:pos="2520"/>
        </w:tabs>
        <w:ind w:left="2520" w:hanging="360"/>
      </w:pPr>
      <w:rPr>
        <w:rFonts w:ascii="Arial" w:hAnsi="Arial" w:hint="default"/>
      </w:rPr>
    </w:lvl>
    <w:lvl w:ilvl="4" w:tplc="FAEA701A" w:tentative="1">
      <w:start w:val="1"/>
      <w:numFmt w:val="bullet"/>
      <w:lvlText w:val="•"/>
      <w:lvlJc w:val="left"/>
      <w:pPr>
        <w:tabs>
          <w:tab w:val="num" w:pos="3240"/>
        </w:tabs>
        <w:ind w:left="3240" w:hanging="360"/>
      </w:pPr>
      <w:rPr>
        <w:rFonts w:ascii="Arial" w:hAnsi="Arial" w:hint="default"/>
      </w:rPr>
    </w:lvl>
    <w:lvl w:ilvl="5" w:tplc="12A257FA" w:tentative="1">
      <w:start w:val="1"/>
      <w:numFmt w:val="bullet"/>
      <w:lvlText w:val="•"/>
      <w:lvlJc w:val="left"/>
      <w:pPr>
        <w:tabs>
          <w:tab w:val="num" w:pos="3960"/>
        </w:tabs>
        <w:ind w:left="3960" w:hanging="360"/>
      </w:pPr>
      <w:rPr>
        <w:rFonts w:ascii="Arial" w:hAnsi="Arial" w:hint="default"/>
      </w:rPr>
    </w:lvl>
    <w:lvl w:ilvl="6" w:tplc="6B1EC5C2" w:tentative="1">
      <w:start w:val="1"/>
      <w:numFmt w:val="bullet"/>
      <w:lvlText w:val="•"/>
      <w:lvlJc w:val="left"/>
      <w:pPr>
        <w:tabs>
          <w:tab w:val="num" w:pos="4680"/>
        </w:tabs>
        <w:ind w:left="4680" w:hanging="360"/>
      </w:pPr>
      <w:rPr>
        <w:rFonts w:ascii="Arial" w:hAnsi="Arial" w:hint="default"/>
      </w:rPr>
    </w:lvl>
    <w:lvl w:ilvl="7" w:tplc="309E8690" w:tentative="1">
      <w:start w:val="1"/>
      <w:numFmt w:val="bullet"/>
      <w:lvlText w:val="•"/>
      <w:lvlJc w:val="left"/>
      <w:pPr>
        <w:tabs>
          <w:tab w:val="num" w:pos="5400"/>
        </w:tabs>
        <w:ind w:left="5400" w:hanging="360"/>
      </w:pPr>
      <w:rPr>
        <w:rFonts w:ascii="Arial" w:hAnsi="Arial" w:hint="default"/>
      </w:rPr>
    </w:lvl>
    <w:lvl w:ilvl="8" w:tplc="D0A84B26" w:tentative="1">
      <w:start w:val="1"/>
      <w:numFmt w:val="bullet"/>
      <w:lvlText w:val="•"/>
      <w:lvlJc w:val="left"/>
      <w:pPr>
        <w:tabs>
          <w:tab w:val="num" w:pos="6120"/>
        </w:tabs>
        <w:ind w:left="6120" w:hanging="360"/>
      </w:pPr>
      <w:rPr>
        <w:rFonts w:ascii="Arial" w:hAnsi="Arial" w:hint="default"/>
      </w:rPr>
    </w:lvl>
  </w:abstractNum>
  <w:abstractNum w:abstractNumId="1" w15:restartNumberingAfterBreak="0">
    <w:nsid w:val="04C81397"/>
    <w:multiLevelType w:val="hybridMultilevel"/>
    <w:tmpl w:val="85745C30"/>
    <w:lvl w:ilvl="0" w:tplc="04090001">
      <w:start w:val="1"/>
      <w:numFmt w:val="bullet"/>
      <w:lvlText w:val=""/>
      <w:lvlJc w:val="left"/>
      <w:pPr>
        <w:ind w:left="768" w:hanging="360"/>
      </w:pPr>
      <w:rPr>
        <w:rFonts w:ascii="Symbol" w:hAnsi="Symbol" w:hint="default"/>
      </w:rPr>
    </w:lvl>
    <w:lvl w:ilvl="1" w:tplc="04090003">
      <w:start w:val="1"/>
      <w:numFmt w:val="bullet"/>
      <w:lvlText w:val="o"/>
      <w:lvlJc w:val="left"/>
      <w:pPr>
        <w:ind w:left="1488" w:hanging="360"/>
      </w:pPr>
      <w:rPr>
        <w:rFonts w:ascii="Courier New" w:hAnsi="Courier New" w:cs="Courier New" w:hint="default"/>
      </w:rPr>
    </w:lvl>
    <w:lvl w:ilvl="2" w:tplc="04090005">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2" w15:restartNumberingAfterBreak="0">
    <w:nsid w:val="050714E3"/>
    <w:multiLevelType w:val="hybridMultilevel"/>
    <w:tmpl w:val="2BF4A1C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B83397"/>
    <w:multiLevelType w:val="hybridMultilevel"/>
    <w:tmpl w:val="C5721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AC6D3C"/>
    <w:multiLevelType w:val="hybridMultilevel"/>
    <w:tmpl w:val="B21C7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057E4B"/>
    <w:multiLevelType w:val="hybridMultilevel"/>
    <w:tmpl w:val="A40618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043B4E"/>
    <w:multiLevelType w:val="hybridMultilevel"/>
    <w:tmpl w:val="DCD46C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6EA7D58"/>
    <w:multiLevelType w:val="hybridMultilevel"/>
    <w:tmpl w:val="B9E07D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45423E8D"/>
    <w:multiLevelType w:val="hybridMultilevel"/>
    <w:tmpl w:val="2B1E91C2"/>
    <w:lvl w:ilvl="0" w:tplc="42E6C90C">
      <w:start w:val="1"/>
      <w:numFmt w:val="bullet"/>
      <w:lvlText w:val="•"/>
      <w:lvlJc w:val="left"/>
      <w:pPr>
        <w:tabs>
          <w:tab w:val="num" w:pos="720"/>
        </w:tabs>
        <w:ind w:left="720" w:hanging="360"/>
      </w:pPr>
      <w:rPr>
        <w:rFonts w:ascii="Arial" w:hAnsi="Arial" w:hint="default"/>
      </w:rPr>
    </w:lvl>
    <w:lvl w:ilvl="1" w:tplc="6AF4A662" w:tentative="1">
      <w:start w:val="1"/>
      <w:numFmt w:val="bullet"/>
      <w:lvlText w:val="•"/>
      <w:lvlJc w:val="left"/>
      <w:pPr>
        <w:tabs>
          <w:tab w:val="num" w:pos="1440"/>
        </w:tabs>
        <w:ind w:left="1440" w:hanging="360"/>
      </w:pPr>
      <w:rPr>
        <w:rFonts w:ascii="Arial" w:hAnsi="Arial" w:hint="default"/>
      </w:rPr>
    </w:lvl>
    <w:lvl w:ilvl="2" w:tplc="99CEF96A" w:tentative="1">
      <w:start w:val="1"/>
      <w:numFmt w:val="bullet"/>
      <w:lvlText w:val="•"/>
      <w:lvlJc w:val="left"/>
      <w:pPr>
        <w:tabs>
          <w:tab w:val="num" w:pos="2160"/>
        </w:tabs>
        <w:ind w:left="2160" w:hanging="360"/>
      </w:pPr>
      <w:rPr>
        <w:rFonts w:ascii="Arial" w:hAnsi="Arial" w:hint="default"/>
      </w:rPr>
    </w:lvl>
    <w:lvl w:ilvl="3" w:tplc="20AE3656" w:tentative="1">
      <w:start w:val="1"/>
      <w:numFmt w:val="bullet"/>
      <w:lvlText w:val="•"/>
      <w:lvlJc w:val="left"/>
      <w:pPr>
        <w:tabs>
          <w:tab w:val="num" w:pos="2880"/>
        </w:tabs>
        <w:ind w:left="2880" w:hanging="360"/>
      </w:pPr>
      <w:rPr>
        <w:rFonts w:ascii="Arial" w:hAnsi="Arial" w:hint="default"/>
      </w:rPr>
    </w:lvl>
    <w:lvl w:ilvl="4" w:tplc="FBDE1B8E" w:tentative="1">
      <w:start w:val="1"/>
      <w:numFmt w:val="bullet"/>
      <w:lvlText w:val="•"/>
      <w:lvlJc w:val="left"/>
      <w:pPr>
        <w:tabs>
          <w:tab w:val="num" w:pos="3600"/>
        </w:tabs>
        <w:ind w:left="3600" w:hanging="360"/>
      </w:pPr>
      <w:rPr>
        <w:rFonts w:ascii="Arial" w:hAnsi="Arial" w:hint="default"/>
      </w:rPr>
    </w:lvl>
    <w:lvl w:ilvl="5" w:tplc="9750635C" w:tentative="1">
      <w:start w:val="1"/>
      <w:numFmt w:val="bullet"/>
      <w:lvlText w:val="•"/>
      <w:lvlJc w:val="left"/>
      <w:pPr>
        <w:tabs>
          <w:tab w:val="num" w:pos="4320"/>
        </w:tabs>
        <w:ind w:left="4320" w:hanging="360"/>
      </w:pPr>
      <w:rPr>
        <w:rFonts w:ascii="Arial" w:hAnsi="Arial" w:hint="default"/>
      </w:rPr>
    </w:lvl>
    <w:lvl w:ilvl="6" w:tplc="5594614C" w:tentative="1">
      <w:start w:val="1"/>
      <w:numFmt w:val="bullet"/>
      <w:lvlText w:val="•"/>
      <w:lvlJc w:val="left"/>
      <w:pPr>
        <w:tabs>
          <w:tab w:val="num" w:pos="5040"/>
        </w:tabs>
        <w:ind w:left="5040" w:hanging="360"/>
      </w:pPr>
      <w:rPr>
        <w:rFonts w:ascii="Arial" w:hAnsi="Arial" w:hint="default"/>
      </w:rPr>
    </w:lvl>
    <w:lvl w:ilvl="7" w:tplc="132E4D0A" w:tentative="1">
      <w:start w:val="1"/>
      <w:numFmt w:val="bullet"/>
      <w:lvlText w:val="•"/>
      <w:lvlJc w:val="left"/>
      <w:pPr>
        <w:tabs>
          <w:tab w:val="num" w:pos="5760"/>
        </w:tabs>
        <w:ind w:left="5760" w:hanging="360"/>
      </w:pPr>
      <w:rPr>
        <w:rFonts w:ascii="Arial" w:hAnsi="Arial" w:hint="default"/>
      </w:rPr>
    </w:lvl>
    <w:lvl w:ilvl="8" w:tplc="D28AA6F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463F19B9"/>
    <w:multiLevelType w:val="hybridMultilevel"/>
    <w:tmpl w:val="EE64F9E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469B76B9"/>
    <w:multiLevelType w:val="hybridMultilevel"/>
    <w:tmpl w:val="E25809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9B1567D"/>
    <w:multiLevelType w:val="hybridMultilevel"/>
    <w:tmpl w:val="A448F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AE56D84"/>
    <w:multiLevelType w:val="multilevel"/>
    <w:tmpl w:val="468A9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B582663"/>
    <w:multiLevelType w:val="hybridMultilevel"/>
    <w:tmpl w:val="BE681D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5E62122A"/>
    <w:multiLevelType w:val="hybridMultilevel"/>
    <w:tmpl w:val="26D2A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1A41E18"/>
    <w:multiLevelType w:val="hybridMultilevel"/>
    <w:tmpl w:val="8C308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52A3D1A"/>
    <w:multiLevelType w:val="hybridMultilevel"/>
    <w:tmpl w:val="C204B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AB915AA"/>
    <w:multiLevelType w:val="hybridMultilevel"/>
    <w:tmpl w:val="F4DC6444"/>
    <w:lvl w:ilvl="0" w:tplc="58809490">
      <w:start w:val="1"/>
      <w:numFmt w:val="bullet"/>
      <w:lvlText w:val="•"/>
      <w:lvlJc w:val="left"/>
      <w:pPr>
        <w:tabs>
          <w:tab w:val="num" w:pos="720"/>
        </w:tabs>
        <w:ind w:left="720" w:hanging="360"/>
      </w:pPr>
      <w:rPr>
        <w:rFonts w:ascii="Arial" w:hAnsi="Arial" w:hint="default"/>
      </w:rPr>
    </w:lvl>
    <w:lvl w:ilvl="1" w:tplc="F868644E">
      <w:start w:val="1"/>
      <w:numFmt w:val="bullet"/>
      <w:lvlText w:val="•"/>
      <w:lvlJc w:val="left"/>
      <w:pPr>
        <w:tabs>
          <w:tab w:val="num" w:pos="1440"/>
        </w:tabs>
        <w:ind w:left="1440" w:hanging="360"/>
      </w:pPr>
      <w:rPr>
        <w:rFonts w:ascii="Arial" w:hAnsi="Arial" w:hint="default"/>
      </w:rPr>
    </w:lvl>
    <w:lvl w:ilvl="2" w:tplc="625CFD8E" w:tentative="1">
      <w:start w:val="1"/>
      <w:numFmt w:val="bullet"/>
      <w:lvlText w:val="•"/>
      <w:lvlJc w:val="left"/>
      <w:pPr>
        <w:tabs>
          <w:tab w:val="num" w:pos="2160"/>
        </w:tabs>
        <w:ind w:left="2160" w:hanging="360"/>
      </w:pPr>
      <w:rPr>
        <w:rFonts w:ascii="Arial" w:hAnsi="Arial" w:hint="default"/>
      </w:rPr>
    </w:lvl>
    <w:lvl w:ilvl="3" w:tplc="DBCA5418" w:tentative="1">
      <w:start w:val="1"/>
      <w:numFmt w:val="bullet"/>
      <w:lvlText w:val="•"/>
      <w:lvlJc w:val="left"/>
      <w:pPr>
        <w:tabs>
          <w:tab w:val="num" w:pos="2880"/>
        </w:tabs>
        <w:ind w:left="2880" w:hanging="360"/>
      </w:pPr>
      <w:rPr>
        <w:rFonts w:ascii="Arial" w:hAnsi="Arial" w:hint="default"/>
      </w:rPr>
    </w:lvl>
    <w:lvl w:ilvl="4" w:tplc="8D627C20" w:tentative="1">
      <w:start w:val="1"/>
      <w:numFmt w:val="bullet"/>
      <w:lvlText w:val="•"/>
      <w:lvlJc w:val="left"/>
      <w:pPr>
        <w:tabs>
          <w:tab w:val="num" w:pos="3600"/>
        </w:tabs>
        <w:ind w:left="3600" w:hanging="360"/>
      </w:pPr>
      <w:rPr>
        <w:rFonts w:ascii="Arial" w:hAnsi="Arial" w:hint="default"/>
      </w:rPr>
    </w:lvl>
    <w:lvl w:ilvl="5" w:tplc="69D0AA48" w:tentative="1">
      <w:start w:val="1"/>
      <w:numFmt w:val="bullet"/>
      <w:lvlText w:val="•"/>
      <w:lvlJc w:val="left"/>
      <w:pPr>
        <w:tabs>
          <w:tab w:val="num" w:pos="4320"/>
        </w:tabs>
        <w:ind w:left="4320" w:hanging="360"/>
      </w:pPr>
      <w:rPr>
        <w:rFonts w:ascii="Arial" w:hAnsi="Arial" w:hint="default"/>
      </w:rPr>
    </w:lvl>
    <w:lvl w:ilvl="6" w:tplc="0F58E7BA" w:tentative="1">
      <w:start w:val="1"/>
      <w:numFmt w:val="bullet"/>
      <w:lvlText w:val="•"/>
      <w:lvlJc w:val="left"/>
      <w:pPr>
        <w:tabs>
          <w:tab w:val="num" w:pos="5040"/>
        </w:tabs>
        <w:ind w:left="5040" w:hanging="360"/>
      </w:pPr>
      <w:rPr>
        <w:rFonts w:ascii="Arial" w:hAnsi="Arial" w:hint="default"/>
      </w:rPr>
    </w:lvl>
    <w:lvl w:ilvl="7" w:tplc="57EC59A2" w:tentative="1">
      <w:start w:val="1"/>
      <w:numFmt w:val="bullet"/>
      <w:lvlText w:val="•"/>
      <w:lvlJc w:val="left"/>
      <w:pPr>
        <w:tabs>
          <w:tab w:val="num" w:pos="5760"/>
        </w:tabs>
        <w:ind w:left="5760" w:hanging="360"/>
      </w:pPr>
      <w:rPr>
        <w:rFonts w:ascii="Arial" w:hAnsi="Arial" w:hint="default"/>
      </w:rPr>
    </w:lvl>
    <w:lvl w:ilvl="8" w:tplc="0A5015C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72237EED"/>
    <w:multiLevelType w:val="hybridMultilevel"/>
    <w:tmpl w:val="3F3090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A8214BE"/>
    <w:multiLevelType w:val="hybridMultilevel"/>
    <w:tmpl w:val="C57E129C"/>
    <w:lvl w:ilvl="0" w:tplc="4C20BBCC">
      <w:start w:val="1"/>
      <w:numFmt w:val="bullet"/>
      <w:lvlText w:val="•"/>
      <w:lvlJc w:val="left"/>
      <w:pPr>
        <w:tabs>
          <w:tab w:val="num" w:pos="720"/>
        </w:tabs>
        <w:ind w:left="720" w:hanging="360"/>
      </w:pPr>
      <w:rPr>
        <w:rFonts w:ascii="Arial" w:hAnsi="Arial" w:hint="default"/>
      </w:rPr>
    </w:lvl>
    <w:lvl w:ilvl="1" w:tplc="FB5A6FA4">
      <w:start w:val="1"/>
      <w:numFmt w:val="bullet"/>
      <w:lvlText w:val="•"/>
      <w:lvlJc w:val="left"/>
      <w:pPr>
        <w:tabs>
          <w:tab w:val="num" w:pos="1440"/>
        </w:tabs>
        <w:ind w:left="1440" w:hanging="360"/>
      </w:pPr>
      <w:rPr>
        <w:rFonts w:ascii="Arial" w:hAnsi="Arial" w:hint="default"/>
      </w:rPr>
    </w:lvl>
    <w:lvl w:ilvl="2" w:tplc="462C5980">
      <w:start w:val="1"/>
      <w:numFmt w:val="bullet"/>
      <w:lvlText w:val="•"/>
      <w:lvlJc w:val="left"/>
      <w:pPr>
        <w:tabs>
          <w:tab w:val="num" w:pos="2160"/>
        </w:tabs>
        <w:ind w:left="2160" w:hanging="360"/>
      </w:pPr>
      <w:rPr>
        <w:rFonts w:ascii="Arial" w:hAnsi="Arial" w:hint="default"/>
      </w:rPr>
    </w:lvl>
    <w:lvl w:ilvl="3" w:tplc="14E4E334">
      <w:start w:val="1"/>
      <w:numFmt w:val="bullet"/>
      <w:lvlText w:val="•"/>
      <w:lvlJc w:val="left"/>
      <w:pPr>
        <w:tabs>
          <w:tab w:val="num" w:pos="2880"/>
        </w:tabs>
        <w:ind w:left="2880" w:hanging="360"/>
      </w:pPr>
      <w:rPr>
        <w:rFonts w:ascii="Arial" w:hAnsi="Arial" w:hint="default"/>
      </w:rPr>
    </w:lvl>
    <w:lvl w:ilvl="4" w:tplc="FAEA701A" w:tentative="1">
      <w:start w:val="1"/>
      <w:numFmt w:val="bullet"/>
      <w:lvlText w:val="•"/>
      <w:lvlJc w:val="left"/>
      <w:pPr>
        <w:tabs>
          <w:tab w:val="num" w:pos="3600"/>
        </w:tabs>
        <w:ind w:left="3600" w:hanging="360"/>
      </w:pPr>
      <w:rPr>
        <w:rFonts w:ascii="Arial" w:hAnsi="Arial" w:hint="default"/>
      </w:rPr>
    </w:lvl>
    <w:lvl w:ilvl="5" w:tplc="12A257FA" w:tentative="1">
      <w:start w:val="1"/>
      <w:numFmt w:val="bullet"/>
      <w:lvlText w:val="•"/>
      <w:lvlJc w:val="left"/>
      <w:pPr>
        <w:tabs>
          <w:tab w:val="num" w:pos="4320"/>
        </w:tabs>
        <w:ind w:left="4320" w:hanging="360"/>
      </w:pPr>
      <w:rPr>
        <w:rFonts w:ascii="Arial" w:hAnsi="Arial" w:hint="default"/>
      </w:rPr>
    </w:lvl>
    <w:lvl w:ilvl="6" w:tplc="6B1EC5C2" w:tentative="1">
      <w:start w:val="1"/>
      <w:numFmt w:val="bullet"/>
      <w:lvlText w:val="•"/>
      <w:lvlJc w:val="left"/>
      <w:pPr>
        <w:tabs>
          <w:tab w:val="num" w:pos="5040"/>
        </w:tabs>
        <w:ind w:left="5040" w:hanging="360"/>
      </w:pPr>
      <w:rPr>
        <w:rFonts w:ascii="Arial" w:hAnsi="Arial" w:hint="default"/>
      </w:rPr>
    </w:lvl>
    <w:lvl w:ilvl="7" w:tplc="309E8690" w:tentative="1">
      <w:start w:val="1"/>
      <w:numFmt w:val="bullet"/>
      <w:lvlText w:val="•"/>
      <w:lvlJc w:val="left"/>
      <w:pPr>
        <w:tabs>
          <w:tab w:val="num" w:pos="5760"/>
        </w:tabs>
        <w:ind w:left="5760" w:hanging="360"/>
      </w:pPr>
      <w:rPr>
        <w:rFonts w:ascii="Arial" w:hAnsi="Arial" w:hint="default"/>
      </w:rPr>
    </w:lvl>
    <w:lvl w:ilvl="8" w:tplc="D0A84B26" w:tentative="1">
      <w:start w:val="1"/>
      <w:numFmt w:val="bullet"/>
      <w:lvlText w:val="•"/>
      <w:lvlJc w:val="left"/>
      <w:pPr>
        <w:tabs>
          <w:tab w:val="num" w:pos="6480"/>
        </w:tabs>
        <w:ind w:left="6480" w:hanging="360"/>
      </w:pPr>
      <w:rPr>
        <w:rFonts w:ascii="Arial" w:hAnsi="Arial" w:hint="default"/>
      </w:rPr>
    </w:lvl>
  </w:abstractNum>
  <w:num w:numId="1">
    <w:abstractNumId w:val="18"/>
  </w:num>
  <w:num w:numId="2">
    <w:abstractNumId w:val="10"/>
  </w:num>
  <w:num w:numId="3">
    <w:abstractNumId w:val="8"/>
  </w:num>
  <w:num w:numId="4">
    <w:abstractNumId w:val="9"/>
  </w:num>
  <w:num w:numId="5">
    <w:abstractNumId w:val="1"/>
  </w:num>
  <w:num w:numId="6">
    <w:abstractNumId w:val="5"/>
  </w:num>
  <w:num w:numId="7">
    <w:abstractNumId w:val="19"/>
  </w:num>
  <w:num w:numId="8">
    <w:abstractNumId w:val="2"/>
  </w:num>
  <w:num w:numId="9">
    <w:abstractNumId w:val="14"/>
  </w:num>
  <w:num w:numId="10">
    <w:abstractNumId w:val="16"/>
  </w:num>
  <w:num w:numId="11">
    <w:abstractNumId w:val="17"/>
  </w:num>
  <w:num w:numId="12">
    <w:abstractNumId w:val="13"/>
  </w:num>
  <w:num w:numId="13">
    <w:abstractNumId w:val="0"/>
  </w:num>
  <w:num w:numId="14">
    <w:abstractNumId w:val="3"/>
  </w:num>
  <w:num w:numId="15">
    <w:abstractNumId w:val="11"/>
  </w:num>
  <w:num w:numId="16">
    <w:abstractNumId w:val="12"/>
  </w:num>
  <w:num w:numId="17">
    <w:abstractNumId w:val="4"/>
  </w:num>
  <w:num w:numId="18">
    <w:abstractNumId w:val="7"/>
  </w:num>
  <w:num w:numId="19">
    <w:abstractNumId w:val="6"/>
  </w:num>
  <w:num w:numId="20">
    <w:abstractNumId w:val="1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TE0tTCwNDM0MjUyNzJQ0lEKTi0uzszPAymwrAUACfn46ywAAAA="/>
  </w:docVars>
  <w:rsids>
    <w:rsidRoot w:val="00636F64"/>
    <w:rsid w:val="0000123E"/>
    <w:rsid w:val="000024B9"/>
    <w:rsid w:val="00002A88"/>
    <w:rsid w:val="00005015"/>
    <w:rsid w:val="00005DFD"/>
    <w:rsid w:val="000101F5"/>
    <w:rsid w:val="00011159"/>
    <w:rsid w:val="00011406"/>
    <w:rsid w:val="0001201F"/>
    <w:rsid w:val="0001281B"/>
    <w:rsid w:val="000134AA"/>
    <w:rsid w:val="000144BC"/>
    <w:rsid w:val="00014532"/>
    <w:rsid w:val="000160B8"/>
    <w:rsid w:val="00016250"/>
    <w:rsid w:val="000163C7"/>
    <w:rsid w:val="0002090F"/>
    <w:rsid w:val="0002093B"/>
    <w:rsid w:val="00022B19"/>
    <w:rsid w:val="00023006"/>
    <w:rsid w:val="00024DDD"/>
    <w:rsid w:val="0002599B"/>
    <w:rsid w:val="00026773"/>
    <w:rsid w:val="00027E5E"/>
    <w:rsid w:val="00030B5D"/>
    <w:rsid w:val="00030EE7"/>
    <w:rsid w:val="000312F0"/>
    <w:rsid w:val="000327CE"/>
    <w:rsid w:val="00032CD7"/>
    <w:rsid w:val="000345A2"/>
    <w:rsid w:val="00035ABD"/>
    <w:rsid w:val="00036377"/>
    <w:rsid w:val="0003753F"/>
    <w:rsid w:val="000376E9"/>
    <w:rsid w:val="000425CA"/>
    <w:rsid w:val="00042844"/>
    <w:rsid w:val="000433F9"/>
    <w:rsid w:val="000445D4"/>
    <w:rsid w:val="00050582"/>
    <w:rsid w:val="0005379B"/>
    <w:rsid w:val="00055926"/>
    <w:rsid w:val="00056991"/>
    <w:rsid w:val="000603B6"/>
    <w:rsid w:val="00061963"/>
    <w:rsid w:val="00061C17"/>
    <w:rsid w:val="0006224E"/>
    <w:rsid w:val="00066E85"/>
    <w:rsid w:val="00071B1C"/>
    <w:rsid w:val="000729D8"/>
    <w:rsid w:val="00074254"/>
    <w:rsid w:val="00074656"/>
    <w:rsid w:val="00076134"/>
    <w:rsid w:val="000778B1"/>
    <w:rsid w:val="0008079F"/>
    <w:rsid w:val="00082E61"/>
    <w:rsid w:val="00084388"/>
    <w:rsid w:val="0008509E"/>
    <w:rsid w:val="000908E9"/>
    <w:rsid w:val="00091D19"/>
    <w:rsid w:val="00094153"/>
    <w:rsid w:val="000945EF"/>
    <w:rsid w:val="000A0701"/>
    <w:rsid w:val="000A2284"/>
    <w:rsid w:val="000A5721"/>
    <w:rsid w:val="000A585B"/>
    <w:rsid w:val="000A6FD3"/>
    <w:rsid w:val="000B1EB2"/>
    <w:rsid w:val="000B25EC"/>
    <w:rsid w:val="000B713F"/>
    <w:rsid w:val="000B77D9"/>
    <w:rsid w:val="000B7C85"/>
    <w:rsid w:val="000C1879"/>
    <w:rsid w:val="000C58C0"/>
    <w:rsid w:val="000C617F"/>
    <w:rsid w:val="000D2F8B"/>
    <w:rsid w:val="000D4392"/>
    <w:rsid w:val="000D48D2"/>
    <w:rsid w:val="000D578C"/>
    <w:rsid w:val="000D57A6"/>
    <w:rsid w:val="000D7159"/>
    <w:rsid w:val="000E2481"/>
    <w:rsid w:val="000E3422"/>
    <w:rsid w:val="000F2423"/>
    <w:rsid w:val="000F2F19"/>
    <w:rsid w:val="000F302E"/>
    <w:rsid w:val="000F3A72"/>
    <w:rsid w:val="000F460A"/>
    <w:rsid w:val="000F5D8B"/>
    <w:rsid w:val="001008E7"/>
    <w:rsid w:val="001022AC"/>
    <w:rsid w:val="001026E8"/>
    <w:rsid w:val="0010360D"/>
    <w:rsid w:val="00105C80"/>
    <w:rsid w:val="0010667C"/>
    <w:rsid w:val="00107444"/>
    <w:rsid w:val="001074F9"/>
    <w:rsid w:val="00107500"/>
    <w:rsid w:val="00107C84"/>
    <w:rsid w:val="001137CB"/>
    <w:rsid w:val="0011435E"/>
    <w:rsid w:val="00114832"/>
    <w:rsid w:val="00115506"/>
    <w:rsid w:val="00116906"/>
    <w:rsid w:val="00116E95"/>
    <w:rsid w:val="001174EA"/>
    <w:rsid w:val="00117E4D"/>
    <w:rsid w:val="00121289"/>
    <w:rsid w:val="00124844"/>
    <w:rsid w:val="00126079"/>
    <w:rsid w:val="001277B3"/>
    <w:rsid w:val="00127DBD"/>
    <w:rsid w:val="00134487"/>
    <w:rsid w:val="001346A0"/>
    <w:rsid w:val="00134732"/>
    <w:rsid w:val="001357A4"/>
    <w:rsid w:val="00135E4C"/>
    <w:rsid w:val="00140339"/>
    <w:rsid w:val="00141C99"/>
    <w:rsid w:val="00145BCC"/>
    <w:rsid w:val="00146360"/>
    <w:rsid w:val="00146A5F"/>
    <w:rsid w:val="00147FF0"/>
    <w:rsid w:val="001503AF"/>
    <w:rsid w:val="001517DF"/>
    <w:rsid w:val="00152067"/>
    <w:rsid w:val="00152C39"/>
    <w:rsid w:val="0015414F"/>
    <w:rsid w:val="00154ABD"/>
    <w:rsid w:val="00157EC4"/>
    <w:rsid w:val="00162040"/>
    <w:rsid w:val="001644DF"/>
    <w:rsid w:val="00164681"/>
    <w:rsid w:val="001647EB"/>
    <w:rsid w:val="0016517E"/>
    <w:rsid w:val="0016712D"/>
    <w:rsid w:val="0017186B"/>
    <w:rsid w:val="001718A2"/>
    <w:rsid w:val="001747EC"/>
    <w:rsid w:val="00175158"/>
    <w:rsid w:val="00177054"/>
    <w:rsid w:val="00180D41"/>
    <w:rsid w:val="0018176C"/>
    <w:rsid w:val="00184E12"/>
    <w:rsid w:val="00187146"/>
    <w:rsid w:val="00187C05"/>
    <w:rsid w:val="00191910"/>
    <w:rsid w:val="001941DB"/>
    <w:rsid w:val="00194255"/>
    <w:rsid w:val="001970F0"/>
    <w:rsid w:val="001A03F9"/>
    <w:rsid w:val="001A1E33"/>
    <w:rsid w:val="001A4B86"/>
    <w:rsid w:val="001B0E29"/>
    <w:rsid w:val="001B3E77"/>
    <w:rsid w:val="001B46E2"/>
    <w:rsid w:val="001B6EB3"/>
    <w:rsid w:val="001C2BFB"/>
    <w:rsid w:val="001C3788"/>
    <w:rsid w:val="001D1229"/>
    <w:rsid w:val="001D16B9"/>
    <w:rsid w:val="001D195E"/>
    <w:rsid w:val="001D203C"/>
    <w:rsid w:val="001D2879"/>
    <w:rsid w:val="001D3510"/>
    <w:rsid w:val="001D4728"/>
    <w:rsid w:val="001D5071"/>
    <w:rsid w:val="001D6A34"/>
    <w:rsid w:val="001E03ED"/>
    <w:rsid w:val="001E0A5C"/>
    <w:rsid w:val="001E0C63"/>
    <w:rsid w:val="001E19D2"/>
    <w:rsid w:val="001E1DE2"/>
    <w:rsid w:val="001E2CD7"/>
    <w:rsid w:val="001E6132"/>
    <w:rsid w:val="001E653C"/>
    <w:rsid w:val="001E6750"/>
    <w:rsid w:val="001F0672"/>
    <w:rsid w:val="001F40E5"/>
    <w:rsid w:val="001F4D7C"/>
    <w:rsid w:val="001F5894"/>
    <w:rsid w:val="0020306B"/>
    <w:rsid w:val="00204E77"/>
    <w:rsid w:val="00205D4D"/>
    <w:rsid w:val="002068F4"/>
    <w:rsid w:val="00207EB1"/>
    <w:rsid w:val="002121BB"/>
    <w:rsid w:val="002150F4"/>
    <w:rsid w:val="00227B99"/>
    <w:rsid w:val="00230FF1"/>
    <w:rsid w:val="00231104"/>
    <w:rsid w:val="00232298"/>
    <w:rsid w:val="00232FB1"/>
    <w:rsid w:val="002330E8"/>
    <w:rsid w:val="00233196"/>
    <w:rsid w:val="0023343D"/>
    <w:rsid w:val="002356F7"/>
    <w:rsid w:val="00235F69"/>
    <w:rsid w:val="00237F3D"/>
    <w:rsid w:val="0024135A"/>
    <w:rsid w:val="00241896"/>
    <w:rsid w:val="00242719"/>
    <w:rsid w:val="00247B62"/>
    <w:rsid w:val="00251F0E"/>
    <w:rsid w:val="00252397"/>
    <w:rsid w:val="00253882"/>
    <w:rsid w:val="00253C8A"/>
    <w:rsid w:val="00256CF5"/>
    <w:rsid w:val="00256E48"/>
    <w:rsid w:val="00256EA4"/>
    <w:rsid w:val="00263E34"/>
    <w:rsid w:val="00264379"/>
    <w:rsid w:val="0026526C"/>
    <w:rsid w:val="00265953"/>
    <w:rsid w:val="00267807"/>
    <w:rsid w:val="00267825"/>
    <w:rsid w:val="00271073"/>
    <w:rsid w:val="0027297B"/>
    <w:rsid w:val="00272B74"/>
    <w:rsid w:val="00276427"/>
    <w:rsid w:val="002764DB"/>
    <w:rsid w:val="00281036"/>
    <w:rsid w:val="00281379"/>
    <w:rsid w:val="00282ADF"/>
    <w:rsid w:val="002836D4"/>
    <w:rsid w:val="00283DEE"/>
    <w:rsid w:val="0028456E"/>
    <w:rsid w:val="00285704"/>
    <w:rsid w:val="0028630B"/>
    <w:rsid w:val="00290E2C"/>
    <w:rsid w:val="00290F1D"/>
    <w:rsid w:val="00291F07"/>
    <w:rsid w:val="00295CD0"/>
    <w:rsid w:val="00296B5F"/>
    <w:rsid w:val="002A21E4"/>
    <w:rsid w:val="002A305A"/>
    <w:rsid w:val="002A3FAA"/>
    <w:rsid w:val="002A69A8"/>
    <w:rsid w:val="002B084E"/>
    <w:rsid w:val="002B440E"/>
    <w:rsid w:val="002B6B04"/>
    <w:rsid w:val="002C0E11"/>
    <w:rsid w:val="002C15D5"/>
    <w:rsid w:val="002C3B6C"/>
    <w:rsid w:val="002C4484"/>
    <w:rsid w:val="002C7044"/>
    <w:rsid w:val="002C75A4"/>
    <w:rsid w:val="002D0F2B"/>
    <w:rsid w:val="002D2ABA"/>
    <w:rsid w:val="002D2BD2"/>
    <w:rsid w:val="002D3D46"/>
    <w:rsid w:val="002D43B3"/>
    <w:rsid w:val="002D464A"/>
    <w:rsid w:val="002D557A"/>
    <w:rsid w:val="002D56D7"/>
    <w:rsid w:val="002D675E"/>
    <w:rsid w:val="002E1A4B"/>
    <w:rsid w:val="002E28EC"/>
    <w:rsid w:val="002E304C"/>
    <w:rsid w:val="002E46A9"/>
    <w:rsid w:val="002E489A"/>
    <w:rsid w:val="002F2150"/>
    <w:rsid w:val="002F4B7F"/>
    <w:rsid w:val="002F50F8"/>
    <w:rsid w:val="0030077D"/>
    <w:rsid w:val="00301F15"/>
    <w:rsid w:val="003058BB"/>
    <w:rsid w:val="00307DFD"/>
    <w:rsid w:val="003107B3"/>
    <w:rsid w:val="003119C0"/>
    <w:rsid w:val="00311CE6"/>
    <w:rsid w:val="00316CFF"/>
    <w:rsid w:val="00322B0A"/>
    <w:rsid w:val="003265EB"/>
    <w:rsid w:val="003278BD"/>
    <w:rsid w:val="0033032D"/>
    <w:rsid w:val="003322EC"/>
    <w:rsid w:val="00332782"/>
    <w:rsid w:val="00333FF2"/>
    <w:rsid w:val="00334620"/>
    <w:rsid w:val="00334C7C"/>
    <w:rsid w:val="00335573"/>
    <w:rsid w:val="003418CE"/>
    <w:rsid w:val="00344644"/>
    <w:rsid w:val="003450F7"/>
    <w:rsid w:val="00345436"/>
    <w:rsid w:val="0034576D"/>
    <w:rsid w:val="00346A24"/>
    <w:rsid w:val="00347987"/>
    <w:rsid w:val="0035246B"/>
    <w:rsid w:val="0036015A"/>
    <w:rsid w:val="00361A1E"/>
    <w:rsid w:val="00362A0D"/>
    <w:rsid w:val="003640C6"/>
    <w:rsid w:val="003648AC"/>
    <w:rsid w:val="00365FC4"/>
    <w:rsid w:val="003662DB"/>
    <w:rsid w:val="00366ED5"/>
    <w:rsid w:val="0036721C"/>
    <w:rsid w:val="00370667"/>
    <w:rsid w:val="003721E1"/>
    <w:rsid w:val="00373253"/>
    <w:rsid w:val="003815EF"/>
    <w:rsid w:val="00382EE6"/>
    <w:rsid w:val="003856DD"/>
    <w:rsid w:val="00385857"/>
    <w:rsid w:val="003907FD"/>
    <w:rsid w:val="003909FC"/>
    <w:rsid w:val="00390B9F"/>
    <w:rsid w:val="003924BE"/>
    <w:rsid w:val="00394B76"/>
    <w:rsid w:val="00396F16"/>
    <w:rsid w:val="003A32A9"/>
    <w:rsid w:val="003A35B2"/>
    <w:rsid w:val="003A3790"/>
    <w:rsid w:val="003A39A2"/>
    <w:rsid w:val="003A507E"/>
    <w:rsid w:val="003A58E2"/>
    <w:rsid w:val="003A5D3F"/>
    <w:rsid w:val="003B1E01"/>
    <w:rsid w:val="003B1F54"/>
    <w:rsid w:val="003B1FFD"/>
    <w:rsid w:val="003B2214"/>
    <w:rsid w:val="003B29EE"/>
    <w:rsid w:val="003B571B"/>
    <w:rsid w:val="003B58BF"/>
    <w:rsid w:val="003B61D6"/>
    <w:rsid w:val="003C35FE"/>
    <w:rsid w:val="003C799B"/>
    <w:rsid w:val="003D24BE"/>
    <w:rsid w:val="003D4ECF"/>
    <w:rsid w:val="003D7B6E"/>
    <w:rsid w:val="003D7BD3"/>
    <w:rsid w:val="003E0459"/>
    <w:rsid w:val="003E0E8A"/>
    <w:rsid w:val="003E3F08"/>
    <w:rsid w:val="003E4EBF"/>
    <w:rsid w:val="003E68B2"/>
    <w:rsid w:val="003F0098"/>
    <w:rsid w:val="003F0AAA"/>
    <w:rsid w:val="003F20F0"/>
    <w:rsid w:val="003F3273"/>
    <w:rsid w:val="003F36D9"/>
    <w:rsid w:val="003F3A87"/>
    <w:rsid w:val="003F6AD4"/>
    <w:rsid w:val="00401D4F"/>
    <w:rsid w:val="00410B38"/>
    <w:rsid w:val="00411371"/>
    <w:rsid w:val="0041586C"/>
    <w:rsid w:val="00416D91"/>
    <w:rsid w:val="0041770B"/>
    <w:rsid w:val="00417B89"/>
    <w:rsid w:val="004200E2"/>
    <w:rsid w:val="00420E91"/>
    <w:rsid w:val="00420F80"/>
    <w:rsid w:val="00426B18"/>
    <w:rsid w:val="00427668"/>
    <w:rsid w:val="00430DA0"/>
    <w:rsid w:val="00432DB4"/>
    <w:rsid w:val="0044028A"/>
    <w:rsid w:val="00442902"/>
    <w:rsid w:val="00445876"/>
    <w:rsid w:val="0044738E"/>
    <w:rsid w:val="00452840"/>
    <w:rsid w:val="004644CE"/>
    <w:rsid w:val="00464CE3"/>
    <w:rsid w:val="00465626"/>
    <w:rsid w:val="00471BC3"/>
    <w:rsid w:val="00472B8B"/>
    <w:rsid w:val="004770BC"/>
    <w:rsid w:val="004774D4"/>
    <w:rsid w:val="0048646B"/>
    <w:rsid w:val="00490109"/>
    <w:rsid w:val="00490274"/>
    <w:rsid w:val="0049105F"/>
    <w:rsid w:val="00491B61"/>
    <w:rsid w:val="00493BE4"/>
    <w:rsid w:val="00496686"/>
    <w:rsid w:val="00497666"/>
    <w:rsid w:val="004A0660"/>
    <w:rsid w:val="004A1675"/>
    <w:rsid w:val="004A4B63"/>
    <w:rsid w:val="004A6256"/>
    <w:rsid w:val="004B09BC"/>
    <w:rsid w:val="004B38C6"/>
    <w:rsid w:val="004B600A"/>
    <w:rsid w:val="004B787E"/>
    <w:rsid w:val="004C1220"/>
    <w:rsid w:val="004C1D63"/>
    <w:rsid w:val="004C254D"/>
    <w:rsid w:val="004C3BA1"/>
    <w:rsid w:val="004C558E"/>
    <w:rsid w:val="004C5F55"/>
    <w:rsid w:val="004C770E"/>
    <w:rsid w:val="004D2281"/>
    <w:rsid w:val="004D62F4"/>
    <w:rsid w:val="004E1F70"/>
    <w:rsid w:val="004E2025"/>
    <w:rsid w:val="004E39D4"/>
    <w:rsid w:val="004E3F90"/>
    <w:rsid w:val="004E62B7"/>
    <w:rsid w:val="004E63BC"/>
    <w:rsid w:val="004E6C43"/>
    <w:rsid w:val="004F0328"/>
    <w:rsid w:val="004F0E0F"/>
    <w:rsid w:val="004F1565"/>
    <w:rsid w:val="004F26E7"/>
    <w:rsid w:val="004F2923"/>
    <w:rsid w:val="004F3E57"/>
    <w:rsid w:val="004F66BB"/>
    <w:rsid w:val="00500ACB"/>
    <w:rsid w:val="0050198F"/>
    <w:rsid w:val="00502C45"/>
    <w:rsid w:val="00504887"/>
    <w:rsid w:val="00505471"/>
    <w:rsid w:val="00510AA3"/>
    <w:rsid w:val="00511508"/>
    <w:rsid w:val="00512C1B"/>
    <w:rsid w:val="00513FBC"/>
    <w:rsid w:val="00515297"/>
    <w:rsid w:val="00523009"/>
    <w:rsid w:val="00527087"/>
    <w:rsid w:val="00527BA5"/>
    <w:rsid w:val="00533929"/>
    <w:rsid w:val="00533CF1"/>
    <w:rsid w:val="00534056"/>
    <w:rsid w:val="00534F6A"/>
    <w:rsid w:val="0053564A"/>
    <w:rsid w:val="005364FE"/>
    <w:rsid w:val="005378AE"/>
    <w:rsid w:val="00540BF8"/>
    <w:rsid w:val="0054149C"/>
    <w:rsid w:val="005418BA"/>
    <w:rsid w:val="00543290"/>
    <w:rsid w:val="005442A8"/>
    <w:rsid w:val="005462A2"/>
    <w:rsid w:val="00546724"/>
    <w:rsid w:val="00546AE7"/>
    <w:rsid w:val="00547F26"/>
    <w:rsid w:val="0055225F"/>
    <w:rsid w:val="00552D8E"/>
    <w:rsid w:val="00553EB1"/>
    <w:rsid w:val="00554CF5"/>
    <w:rsid w:val="0056013D"/>
    <w:rsid w:val="00560FC4"/>
    <w:rsid w:val="0056309F"/>
    <w:rsid w:val="005637F7"/>
    <w:rsid w:val="00565122"/>
    <w:rsid w:val="005679AF"/>
    <w:rsid w:val="0057090E"/>
    <w:rsid w:val="00570D04"/>
    <w:rsid w:val="00576024"/>
    <w:rsid w:val="00576267"/>
    <w:rsid w:val="0058096D"/>
    <w:rsid w:val="00581633"/>
    <w:rsid w:val="00581937"/>
    <w:rsid w:val="005836A2"/>
    <w:rsid w:val="005855AF"/>
    <w:rsid w:val="005858A0"/>
    <w:rsid w:val="00585C8E"/>
    <w:rsid w:val="00586BCD"/>
    <w:rsid w:val="00587800"/>
    <w:rsid w:val="00587B31"/>
    <w:rsid w:val="00592D7C"/>
    <w:rsid w:val="0059475A"/>
    <w:rsid w:val="0059543D"/>
    <w:rsid w:val="00596ABA"/>
    <w:rsid w:val="00597130"/>
    <w:rsid w:val="005A069E"/>
    <w:rsid w:val="005A1B6C"/>
    <w:rsid w:val="005A584A"/>
    <w:rsid w:val="005A6F78"/>
    <w:rsid w:val="005B56E3"/>
    <w:rsid w:val="005B6429"/>
    <w:rsid w:val="005B750E"/>
    <w:rsid w:val="005C0800"/>
    <w:rsid w:val="005C1E7E"/>
    <w:rsid w:val="005C225A"/>
    <w:rsid w:val="005C334A"/>
    <w:rsid w:val="005C338F"/>
    <w:rsid w:val="005C6EE0"/>
    <w:rsid w:val="005C6EE9"/>
    <w:rsid w:val="005D1953"/>
    <w:rsid w:val="005D2C57"/>
    <w:rsid w:val="005D44AC"/>
    <w:rsid w:val="005D48F0"/>
    <w:rsid w:val="005D73A8"/>
    <w:rsid w:val="005E08D0"/>
    <w:rsid w:val="005E1478"/>
    <w:rsid w:val="005E14E3"/>
    <w:rsid w:val="005E2A41"/>
    <w:rsid w:val="005E4650"/>
    <w:rsid w:val="005E4EA2"/>
    <w:rsid w:val="005E62F5"/>
    <w:rsid w:val="005E6810"/>
    <w:rsid w:val="005E6B19"/>
    <w:rsid w:val="005F3F7E"/>
    <w:rsid w:val="005F6C47"/>
    <w:rsid w:val="005F6F50"/>
    <w:rsid w:val="005F7527"/>
    <w:rsid w:val="00601A5B"/>
    <w:rsid w:val="006027E6"/>
    <w:rsid w:val="00606481"/>
    <w:rsid w:val="00607CCB"/>
    <w:rsid w:val="006114C6"/>
    <w:rsid w:val="00614AFF"/>
    <w:rsid w:val="00614EF5"/>
    <w:rsid w:val="00615F2C"/>
    <w:rsid w:val="006231D1"/>
    <w:rsid w:val="00627263"/>
    <w:rsid w:val="00631734"/>
    <w:rsid w:val="00636F64"/>
    <w:rsid w:val="006406E5"/>
    <w:rsid w:val="00640E31"/>
    <w:rsid w:val="00642932"/>
    <w:rsid w:val="006455E4"/>
    <w:rsid w:val="006508C2"/>
    <w:rsid w:val="0065127A"/>
    <w:rsid w:val="006518E5"/>
    <w:rsid w:val="00651FCB"/>
    <w:rsid w:val="00652706"/>
    <w:rsid w:val="0065309B"/>
    <w:rsid w:val="006532B6"/>
    <w:rsid w:val="00654155"/>
    <w:rsid w:val="006548C1"/>
    <w:rsid w:val="0065733F"/>
    <w:rsid w:val="00657A22"/>
    <w:rsid w:val="00661BE4"/>
    <w:rsid w:val="00663613"/>
    <w:rsid w:val="00664725"/>
    <w:rsid w:val="006668E7"/>
    <w:rsid w:val="00667B0D"/>
    <w:rsid w:val="00670A11"/>
    <w:rsid w:val="00671AC7"/>
    <w:rsid w:val="00673C33"/>
    <w:rsid w:val="00673DE2"/>
    <w:rsid w:val="00677597"/>
    <w:rsid w:val="00680BE0"/>
    <w:rsid w:val="00682FE2"/>
    <w:rsid w:val="00683073"/>
    <w:rsid w:val="006875AB"/>
    <w:rsid w:val="00687AE8"/>
    <w:rsid w:val="006902B5"/>
    <w:rsid w:val="00693F02"/>
    <w:rsid w:val="00694C01"/>
    <w:rsid w:val="006A0114"/>
    <w:rsid w:val="006A0C91"/>
    <w:rsid w:val="006A1A4E"/>
    <w:rsid w:val="006A1FCE"/>
    <w:rsid w:val="006A2DC3"/>
    <w:rsid w:val="006A42B7"/>
    <w:rsid w:val="006A6E66"/>
    <w:rsid w:val="006A7DD0"/>
    <w:rsid w:val="006B091B"/>
    <w:rsid w:val="006B0E69"/>
    <w:rsid w:val="006B14D4"/>
    <w:rsid w:val="006B172C"/>
    <w:rsid w:val="006B2251"/>
    <w:rsid w:val="006B2932"/>
    <w:rsid w:val="006B3202"/>
    <w:rsid w:val="006B5910"/>
    <w:rsid w:val="006C088C"/>
    <w:rsid w:val="006C3EFA"/>
    <w:rsid w:val="006C5962"/>
    <w:rsid w:val="006C6201"/>
    <w:rsid w:val="006D1074"/>
    <w:rsid w:val="006D2799"/>
    <w:rsid w:val="006D4A38"/>
    <w:rsid w:val="006D63CE"/>
    <w:rsid w:val="006D7416"/>
    <w:rsid w:val="006E3D9C"/>
    <w:rsid w:val="006E4205"/>
    <w:rsid w:val="006F4374"/>
    <w:rsid w:val="006F66AB"/>
    <w:rsid w:val="007004E2"/>
    <w:rsid w:val="00703471"/>
    <w:rsid w:val="00707801"/>
    <w:rsid w:val="00710086"/>
    <w:rsid w:val="007111A4"/>
    <w:rsid w:val="007126E9"/>
    <w:rsid w:val="007172E5"/>
    <w:rsid w:val="00721111"/>
    <w:rsid w:val="0072212C"/>
    <w:rsid w:val="00727C7A"/>
    <w:rsid w:val="00731F00"/>
    <w:rsid w:val="007322A1"/>
    <w:rsid w:val="00732702"/>
    <w:rsid w:val="00733E76"/>
    <w:rsid w:val="00734FF2"/>
    <w:rsid w:val="00735D2B"/>
    <w:rsid w:val="00736FFB"/>
    <w:rsid w:val="00737BA7"/>
    <w:rsid w:val="00740EEF"/>
    <w:rsid w:val="0074138C"/>
    <w:rsid w:val="00743030"/>
    <w:rsid w:val="00744AC1"/>
    <w:rsid w:val="0074514F"/>
    <w:rsid w:val="00746366"/>
    <w:rsid w:val="0075199E"/>
    <w:rsid w:val="007535F1"/>
    <w:rsid w:val="007539BA"/>
    <w:rsid w:val="0075465F"/>
    <w:rsid w:val="0075723A"/>
    <w:rsid w:val="00760956"/>
    <w:rsid w:val="007613F4"/>
    <w:rsid w:val="00761828"/>
    <w:rsid w:val="00764D14"/>
    <w:rsid w:val="00766E7E"/>
    <w:rsid w:val="0077205F"/>
    <w:rsid w:val="00772201"/>
    <w:rsid w:val="007722E7"/>
    <w:rsid w:val="00772FAD"/>
    <w:rsid w:val="0077341D"/>
    <w:rsid w:val="0077475B"/>
    <w:rsid w:val="007815A4"/>
    <w:rsid w:val="007821CF"/>
    <w:rsid w:val="00786E02"/>
    <w:rsid w:val="00790091"/>
    <w:rsid w:val="00791698"/>
    <w:rsid w:val="00792D5D"/>
    <w:rsid w:val="007933CD"/>
    <w:rsid w:val="0079462F"/>
    <w:rsid w:val="0079490D"/>
    <w:rsid w:val="0079514A"/>
    <w:rsid w:val="00795A5C"/>
    <w:rsid w:val="007A1565"/>
    <w:rsid w:val="007A1844"/>
    <w:rsid w:val="007A544C"/>
    <w:rsid w:val="007A54CB"/>
    <w:rsid w:val="007A66E6"/>
    <w:rsid w:val="007B08CF"/>
    <w:rsid w:val="007B1B7E"/>
    <w:rsid w:val="007B2251"/>
    <w:rsid w:val="007B2742"/>
    <w:rsid w:val="007B4587"/>
    <w:rsid w:val="007B47A8"/>
    <w:rsid w:val="007B6D42"/>
    <w:rsid w:val="007C3F85"/>
    <w:rsid w:val="007C47EA"/>
    <w:rsid w:val="007C765F"/>
    <w:rsid w:val="007D0238"/>
    <w:rsid w:val="007D0D48"/>
    <w:rsid w:val="007D129F"/>
    <w:rsid w:val="007D2C53"/>
    <w:rsid w:val="007D3187"/>
    <w:rsid w:val="007D3D47"/>
    <w:rsid w:val="007D5DA7"/>
    <w:rsid w:val="007E25D9"/>
    <w:rsid w:val="007E3602"/>
    <w:rsid w:val="007E5393"/>
    <w:rsid w:val="007E566E"/>
    <w:rsid w:val="007F1DC4"/>
    <w:rsid w:val="007F2333"/>
    <w:rsid w:val="007F2E42"/>
    <w:rsid w:val="007F43AF"/>
    <w:rsid w:val="007F50D7"/>
    <w:rsid w:val="007F52BB"/>
    <w:rsid w:val="007F7B3A"/>
    <w:rsid w:val="00803377"/>
    <w:rsid w:val="00805C61"/>
    <w:rsid w:val="00807746"/>
    <w:rsid w:val="00812342"/>
    <w:rsid w:val="00814254"/>
    <w:rsid w:val="00814E6C"/>
    <w:rsid w:val="00815DCB"/>
    <w:rsid w:val="00820F8A"/>
    <w:rsid w:val="008225DB"/>
    <w:rsid w:val="008248A6"/>
    <w:rsid w:val="00824FD3"/>
    <w:rsid w:val="0083007C"/>
    <w:rsid w:val="00831694"/>
    <w:rsid w:val="00835465"/>
    <w:rsid w:val="00840C66"/>
    <w:rsid w:val="00840CA7"/>
    <w:rsid w:val="008426FF"/>
    <w:rsid w:val="00843769"/>
    <w:rsid w:val="00850C39"/>
    <w:rsid w:val="00853ED8"/>
    <w:rsid w:val="00854386"/>
    <w:rsid w:val="0085499A"/>
    <w:rsid w:val="00855DF1"/>
    <w:rsid w:val="008567BE"/>
    <w:rsid w:val="008572E8"/>
    <w:rsid w:val="00857545"/>
    <w:rsid w:val="00857CBC"/>
    <w:rsid w:val="008618ED"/>
    <w:rsid w:val="00861BD7"/>
    <w:rsid w:val="00861DAA"/>
    <w:rsid w:val="00861FF7"/>
    <w:rsid w:val="008627D7"/>
    <w:rsid w:val="00867F51"/>
    <w:rsid w:val="0087088C"/>
    <w:rsid w:val="0087383F"/>
    <w:rsid w:val="0087495E"/>
    <w:rsid w:val="00876B0A"/>
    <w:rsid w:val="00883A84"/>
    <w:rsid w:val="008852B8"/>
    <w:rsid w:val="008857AC"/>
    <w:rsid w:val="00886B8B"/>
    <w:rsid w:val="008923C2"/>
    <w:rsid w:val="00893D85"/>
    <w:rsid w:val="0089556A"/>
    <w:rsid w:val="00895D8F"/>
    <w:rsid w:val="008977AA"/>
    <w:rsid w:val="008A2A31"/>
    <w:rsid w:val="008A4CA3"/>
    <w:rsid w:val="008A4E1A"/>
    <w:rsid w:val="008B4AA4"/>
    <w:rsid w:val="008C0238"/>
    <w:rsid w:val="008C0709"/>
    <w:rsid w:val="008C1D73"/>
    <w:rsid w:val="008C4105"/>
    <w:rsid w:val="008C5EFB"/>
    <w:rsid w:val="008D06DA"/>
    <w:rsid w:val="008D484A"/>
    <w:rsid w:val="008D7A65"/>
    <w:rsid w:val="008E0856"/>
    <w:rsid w:val="008E1040"/>
    <w:rsid w:val="008E164A"/>
    <w:rsid w:val="008F3693"/>
    <w:rsid w:val="008F41AB"/>
    <w:rsid w:val="008F5491"/>
    <w:rsid w:val="008F710D"/>
    <w:rsid w:val="008F7688"/>
    <w:rsid w:val="00900395"/>
    <w:rsid w:val="00900749"/>
    <w:rsid w:val="00900CE2"/>
    <w:rsid w:val="009010D0"/>
    <w:rsid w:val="00901AF8"/>
    <w:rsid w:val="00912A84"/>
    <w:rsid w:val="00912AF9"/>
    <w:rsid w:val="00912BE2"/>
    <w:rsid w:val="00913BCA"/>
    <w:rsid w:val="00914CE4"/>
    <w:rsid w:val="00915FCE"/>
    <w:rsid w:val="009166FE"/>
    <w:rsid w:val="0092439E"/>
    <w:rsid w:val="009348CB"/>
    <w:rsid w:val="009368A8"/>
    <w:rsid w:val="0094103D"/>
    <w:rsid w:val="009412DC"/>
    <w:rsid w:val="00941344"/>
    <w:rsid w:val="009437EA"/>
    <w:rsid w:val="00945F1C"/>
    <w:rsid w:val="00946252"/>
    <w:rsid w:val="00946764"/>
    <w:rsid w:val="009470EE"/>
    <w:rsid w:val="00950492"/>
    <w:rsid w:val="009508DB"/>
    <w:rsid w:val="00951269"/>
    <w:rsid w:val="00953651"/>
    <w:rsid w:val="00960644"/>
    <w:rsid w:val="009631CC"/>
    <w:rsid w:val="0096608B"/>
    <w:rsid w:val="0097360F"/>
    <w:rsid w:val="00974D76"/>
    <w:rsid w:val="00976932"/>
    <w:rsid w:val="0097794D"/>
    <w:rsid w:val="009808FC"/>
    <w:rsid w:val="00985B1A"/>
    <w:rsid w:val="00992C76"/>
    <w:rsid w:val="00993392"/>
    <w:rsid w:val="0099425E"/>
    <w:rsid w:val="00994D7C"/>
    <w:rsid w:val="00995251"/>
    <w:rsid w:val="009973A0"/>
    <w:rsid w:val="009A0C9E"/>
    <w:rsid w:val="009A0F44"/>
    <w:rsid w:val="009A72C6"/>
    <w:rsid w:val="009B059F"/>
    <w:rsid w:val="009B0931"/>
    <w:rsid w:val="009B1DAF"/>
    <w:rsid w:val="009B47AD"/>
    <w:rsid w:val="009B55CF"/>
    <w:rsid w:val="009B6A73"/>
    <w:rsid w:val="009C2829"/>
    <w:rsid w:val="009C3BCF"/>
    <w:rsid w:val="009C3D2A"/>
    <w:rsid w:val="009C4472"/>
    <w:rsid w:val="009C499A"/>
    <w:rsid w:val="009C4C09"/>
    <w:rsid w:val="009C62AE"/>
    <w:rsid w:val="009C6EDC"/>
    <w:rsid w:val="009D2801"/>
    <w:rsid w:val="009D3B70"/>
    <w:rsid w:val="009D5A28"/>
    <w:rsid w:val="009E38A1"/>
    <w:rsid w:val="009F209C"/>
    <w:rsid w:val="009F222C"/>
    <w:rsid w:val="009F4427"/>
    <w:rsid w:val="009F7218"/>
    <w:rsid w:val="00A023B6"/>
    <w:rsid w:val="00A0277B"/>
    <w:rsid w:val="00A0460E"/>
    <w:rsid w:val="00A04CF5"/>
    <w:rsid w:val="00A06E74"/>
    <w:rsid w:val="00A073C5"/>
    <w:rsid w:val="00A07580"/>
    <w:rsid w:val="00A136A4"/>
    <w:rsid w:val="00A147AA"/>
    <w:rsid w:val="00A14A7E"/>
    <w:rsid w:val="00A17D3B"/>
    <w:rsid w:val="00A207F1"/>
    <w:rsid w:val="00A217AD"/>
    <w:rsid w:val="00A233B8"/>
    <w:rsid w:val="00A24C6D"/>
    <w:rsid w:val="00A24CB0"/>
    <w:rsid w:val="00A26874"/>
    <w:rsid w:val="00A26C53"/>
    <w:rsid w:val="00A3002C"/>
    <w:rsid w:val="00A30B6C"/>
    <w:rsid w:val="00A333BD"/>
    <w:rsid w:val="00A33BE1"/>
    <w:rsid w:val="00A3461B"/>
    <w:rsid w:val="00A35D54"/>
    <w:rsid w:val="00A37FA4"/>
    <w:rsid w:val="00A41625"/>
    <w:rsid w:val="00A426F5"/>
    <w:rsid w:val="00A43519"/>
    <w:rsid w:val="00A449CE"/>
    <w:rsid w:val="00A45086"/>
    <w:rsid w:val="00A45D41"/>
    <w:rsid w:val="00A47A17"/>
    <w:rsid w:val="00A50E99"/>
    <w:rsid w:val="00A519AC"/>
    <w:rsid w:val="00A52D15"/>
    <w:rsid w:val="00A5581E"/>
    <w:rsid w:val="00A630BC"/>
    <w:rsid w:val="00A635EE"/>
    <w:rsid w:val="00A64BD3"/>
    <w:rsid w:val="00A65E99"/>
    <w:rsid w:val="00A66F12"/>
    <w:rsid w:val="00A673BD"/>
    <w:rsid w:val="00A67AB0"/>
    <w:rsid w:val="00A70EF8"/>
    <w:rsid w:val="00A724FA"/>
    <w:rsid w:val="00A73A8F"/>
    <w:rsid w:val="00A741FD"/>
    <w:rsid w:val="00A7496B"/>
    <w:rsid w:val="00A752DF"/>
    <w:rsid w:val="00A76416"/>
    <w:rsid w:val="00A812A2"/>
    <w:rsid w:val="00A87988"/>
    <w:rsid w:val="00A91A3B"/>
    <w:rsid w:val="00A92EFF"/>
    <w:rsid w:val="00A93B4B"/>
    <w:rsid w:val="00AA378A"/>
    <w:rsid w:val="00AA46E9"/>
    <w:rsid w:val="00AA6A72"/>
    <w:rsid w:val="00AA7223"/>
    <w:rsid w:val="00AA7365"/>
    <w:rsid w:val="00AB00C7"/>
    <w:rsid w:val="00AB15B3"/>
    <w:rsid w:val="00AB3046"/>
    <w:rsid w:val="00AB3192"/>
    <w:rsid w:val="00AB3D72"/>
    <w:rsid w:val="00AB69A5"/>
    <w:rsid w:val="00AC0403"/>
    <w:rsid w:val="00AC07FE"/>
    <w:rsid w:val="00AC1C96"/>
    <w:rsid w:val="00AC2D0C"/>
    <w:rsid w:val="00AC538B"/>
    <w:rsid w:val="00AC7B43"/>
    <w:rsid w:val="00AC7B84"/>
    <w:rsid w:val="00AD2214"/>
    <w:rsid w:val="00AD34DD"/>
    <w:rsid w:val="00AD42B8"/>
    <w:rsid w:val="00AD5A52"/>
    <w:rsid w:val="00AD6787"/>
    <w:rsid w:val="00AE0BDB"/>
    <w:rsid w:val="00AE2330"/>
    <w:rsid w:val="00AE45F6"/>
    <w:rsid w:val="00AE489C"/>
    <w:rsid w:val="00AE6C41"/>
    <w:rsid w:val="00AE787E"/>
    <w:rsid w:val="00AF53F6"/>
    <w:rsid w:val="00AF5864"/>
    <w:rsid w:val="00AF5E50"/>
    <w:rsid w:val="00B01072"/>
    <w:rsid w:val="00B01770"/>
    <w:rsid w:val="00B01FA1"/>
    <w:rsid w:val="00B12727"/>
    <w:rsid w:val="00B13183"/>
    <w:rsid w:val="00B17A5D"/>
    <w:rsid w:val="00B22BB1"/>
    <w:rsid w:val="00B247D8"/>
    <w:rsid w:val="00B24A48"/>
    <w:rsid w:val="00B26238"/>
    <w:rsid w:val="00B33B1B"/>
    <w:rsid w:val="00B34181"/>
    <w:rsid w:val="00B34E7E"/>
    <w:rsid w:val="00B34FAC"/>
    <w:rsid w:val="00B374CD"/>
    <w:rsid w:val="00B4014A"/>
    <w:rsid w:val="00B41697"/>
    <w:rsid w:val="00B42148"/>
    <w:rsid w:val="00B422F3"/>
    <w:rsid w:val="00B435A9"/>
    <w:rsid w:val="00B47126"/>
    <w:rsid w:val="00B51D25"/>
    <w:rsid w:val="00B52F96"/>
    <w:rsid w:val="00B54FBA"/>
    <w:rsid w:val="00B55D2F"/>
    <w:rsid w:val="00B57830"/>
    <w:rsid w:val="00B57A9F"/>
    <w:rsid w:val="00B604F8"/>
    <w:rsid w:val="00B60FA0"/>
    <w:rsid w:val="00B614D4"/>
    <w:rsid w:val="00B64E1C"/>
    <w:rsid w:val="00B64FD9"/>
    <w:rsid w:val="00B653E4"/>
    <w:rsid w:val="00B6558C"/>
    <w:rsid w:val="00B65621"/>
    <w:rsid w:val="00B66FDB"/>
    <w:rsid w:val="00B71D8D"/>
    <w:rsid w:val="00B7440E"/>
    <w:rsid w:val="00B745CC"/>
    <w:rsid w:val="00B74A45"/>
    <w:rsid w:val="00B77BA6"/>
    <w:rsid w:val="00B803E8"/>
    <w:rsid w:val="00B80952"/>
    <w:rsid w:val="00B81560"/>
    <w:rsid w:val="00B819F8"/>
    <w:rsid w:val="00B82969"/>
    <w:rsid w:val="00B850C5"/>
    <w:rsid w:val="00B85198"/>
    <w:rsid w:val="00B85C73"/>
    <w:rsid w:val="00B868E2"/>
    <w:rsid w:val="00B91D07"/>
    <w:rsid w:val="00B91F02"/>
    <w:rsid w:val="00B92238"/>
    <w:rsid w:val="00B94CBF"/>
    <w:rsid w:val="00B96445"/>
    <w:rsid w:val="00B9712E"/>
    <w:rsid w:val="00BA0CDF"/>
    <w:rsid w:val="00BA0E35"/>
    <w:rsid w:val="00BA1665"/>
    <w:rsid w:val="00BA345E"/>
    <w:rsid w:val="00BA3619"/>
    <w:rsid w:val="00BA37EC"/>
    <w:rsid w:val="00BA3B4D"/>
    <w:rsid w:val="00BB015F"/>
    <w:rsid w:val="00BB0F33"/>
    <w:rsid w:val="00BB4C6B"/>
    <w:rsid w:val="00BB4C81"/>
    <w:rsid w:val="00BC09FD"/>
    <w:rsid w:val="00BC2524"/>
    <w:rsid w:val="00BC3B27"/>
    <w:rsid w:val="00BC5F7A"/>
    <w:rsid w:val="00BD09C8"/>
    <w:rsid w:val="00BD2B4A"/>
    <w:rsid w:val="00BD3EA8"/>
    <w:rsid w:val="00BD5DC3"/>
    <w:rsid w:val="00BE241A"/>
    <w:rsid w:val="00BE45F3"/>
    <w:rsid w:val="00BE4AE2"/>
    <w:rsid w:val="00BE5E78"/>
    <w:rsid w:val="00BF3DEE"/>
    <w:rsid w:val="00BF4301"/>
    <w:rsid w:val="00BF50C2"/>
    <w:rsid w:val="00BF5E23"/>
    <w:rsid w:val="00BF62F2"/>
    <w:rsid w:val="00C0144F"/>
    <w:rsid w:val="00C01A78"/>
    <w:rsid w:val="00C02315"/>
    <w:rsid w:val="00C04B55"/>
    <w:rsid w:val="00C0630A"/>
    <w:rsid w:val="00C06B5E"/>
    <w:rsid w:val="00C07744"/>
    <w:rsid w:val="00C07971"/>
    <w:rsid w:val="00C10325"/>
    <w:rsid w:val="00C12FBA"/>
    <w:rsid w:val="00C16F32"/>
    <w:rsid w:val="00C17492"/>
    <w:rsid w:val="00C17B49"/>
    <w:rsid w:val="00C20A1C"/>
    <w:rsid w:val="00C20E86"/>
    <w:rsid w:val="00C2493D"/>
    <w:rsid w:val="00C343E3"/>
    <w:rsid w:val="00C3783B"/>
    <w:rsid w:val="00C411B3"/>
    <w:rsid w:val="00C437A5"/>
    <w:rsid w:val="00C4474C"/>
    <w:rsid w:val="00C46112"/>
    <w:rsid w:val="00C51063"/>
    <w:rsid w:val="00C51228"/>
    <w:rsid w:val="00C5192D"/>
    <w:rsid w:val="00C60843"/>
    <w:rsid w:val="00C609BC"/>
    <w:rsid w:val="00C62335"/>
    <w:rsid w:val="00C6365A"/>
    <w:rsid w:val="00C63F9C"/>
    <w:rsid w:val="00C6400C"/>
    <w:rsid w:val="00C6577B"/>
    <w:rsid w:val="00C7113C"/>
    <w:rsid w:val="00C75634"/>
    <w:rsid w:val="00C7593E"/>
    <w:rsid w:val="00C759AC"/>
    <w:rsid w:val="00C76B2A"/>
    <w:rsid w:val="00C77588"/>
    <w:rsid w:val="00C816BD"/>
    <w:rsid w:val="00C81B1E"/>
    <w:rsid w:val="00C82A6A"/>
    <w:rsid w:val="00C85284"/>
    <w:rsid w:val="00C87057"/>
    <w:rsid w:val="00C91FC0"/>
    <w:rsid w:val="00C927E7"/>
    <w:rsid w:val="00C95100"/>
    <w:rsid w:val="00C9523F"/>
    <w:rsid w:val="00C96790"/>
    <w:rsid w:val="00CA0F20"/>
    <w:rsid w:val="00CA4367"/>
    <w:rsid w:val="00CA5822"/>
    <w:rsid w:val="00CA68C8"/>
    <w:rsid w:val="00CA6A28"/>
    <w:rsid w:val="00CB0160"/>
    <w:rsid w:val="00CB0FE0"/>
    <w:rsid w:val="00CC0C67"/>
    <w:rsid w:val="00CC1F8D"/>
    <w:rsid w:val="00CC2CBF"/>
    <w:rsid w:val="00CC5104"/>
    <w:rsid w:val="00CC6272"/>
    <w:rsid w:val="00CC74C0"/>
    <w:rsid w:val="00CD4832"/>
    <w:rsid w:val="00CE52F0"/>
    <w:rsid w:val="00CE567C"/>
    <w:rsid w:val="00CE5A30"/>
    <w:rsid w:val="00CE7951"/>
    <w:rsid w:val="00CE799E"/>
    <w:rsid w:val="00CE7A21"/>
    <w:rsid w:val="00CF145D"/>
    <w:rsid w:val="00CF1D2B"/>
    <w:rsid w:val="00CF1E8E"/>
    <w:rsid w:val="00CF2FBF"/>
    <w:rsid w:val="00CF303A"/>
    <w:rsid w:val="00CF391C"/>
    <w:rsid w:val="00CF7937"/>
    <w:rsid w:val="00D05964"/>
    <w:rsid w:val="00D061B9"/>
    <w:rsid w:val="00D11A51"/>
    <w:rsid w:val="00D139E7"/>
    <w:rsid w:val="00D20D41"/>
    <w:rsid w:val="00D21621"/>
    <w:rsid w:val="00D24CD6"/>
    <w:rsid w:val="00D257B6"/>
    <w:rsid w:val="00D26A3B"/>
    <w:rsid w:val="00D271AF"/>
    <w:rsid w:val="00D31A62"/>
    <w:rsid w:val="00D31E20"/>
    <w:rsid w:val="00D346FD"/>
    <w:rsid w:val="00D34B7D"/>
    <w:rsid w:val="00D375F8"/>
    <w:rsid w:val="00D46008"/>
    <w:rsid w:val="00D4604F"/>
    <w:rsid w:val="00D47AA9"/>
    <w:rsid w:val="00D558AC"/>
    <w:rsid w:val="00D60211"/>
    <w:rsid w:val="00D616DF"/>
    <w:rsid w:val="00D627FD"/>
    <w:rsid w:val="00D65F4F"/>
    <w:rsid w:val="00D67DBB"/>
    <w:rsid w:val="00D67F50"/>
    <w:rsid w:val="00D7024C"/>
    <w:rsid w:val="00D73A6E"/>
    <w:rsid w:val="00D74DE7"/>
    <w:rsid w:val="00D75DF7"/>
    <w:rsid w:val="00D77EA2"/>
    <w:rsid w:val="00D77EC5"/>
    <w:rsid w:val="00D806D1"/>
    <w:rsid w:val="00D8392F"/>
    <w:rsid w:val="00D84846"/>
    <w:rsid w:val="00D86E2B"/>
    <w:rsid w:val="00D9379A"/>
    <w:rsid w:val="00D945D4"/>
    <w:rsid w:val="00D97880"/>
    <w:rsid w:val="00DA0000"/>
    <w:rsid w:val="00DA196C"/>
    <w:rsid w:val="00DA19D5"/>
    <w:rsid w:val="00DA1EAA"/>
    <w:rsid w:val="00DA516E"/>
    <w:rsid w:val="00DA55FC"/>
    <w:rsid w:val="00DB47F8"/>
    <w:rsid w:val="00DC06EB"/>
    <w:rsid w:val="00DC0EF2"/>
    <w:rsid w:val="00DC1B49"/>
    <w:rsid w:val="00DC1B8F"/>
    <w:rsid w:val="00DC2442"/>
    <w:rsid w:val="00DC4788"/>
    <w:rsid w:val="00DC537D"/>
    <w:rsid w:val="00DD02EE"/>
    <w:rsid w:val="00DD08EC"/>
    <w:rsid w:val="00DD335F"/>
    <w:rsid w:val="00DD4CA3"/>
    <w:rsid w:val="00DD5962"/>
    <w:rsid w:val="00DD6117"/>
    <w:rsid w:val="00DE4D9F"/>
    <w:rsid w:val="00DE57D7"/>
    <w:rsid w:val="00DE6EE9"/>
    <w:rsid w:val="00DF0C85"/>
    <w:rsid w:val="00DF0DD8"/>
    <w:rsid w:val="00DF3EAB"/>
    <w:rsid w:val="00DF4C6D"/>
    <w:rsid w:val="00DF5503"/>
    <w:rsid w:val="00DF726E"/>
    <w:rsid w:val="00DF73ED"/>
    <w:rsid w:val="00E00707"/>
    <w:rsid w:val="00E02454"/>
    <w:rsid w:val="00E02B46"/>
    <w:rsid w:val="00E02E2C"/>
    <w:rsid w:val="00E034AF"/>
    <w:rsid w:val="00E036FA"/>
    <w:rsid w:val="00E0448B"/>
    <w:rsid w:val="00E0652F"/>
    <w:rsid w:val="00E0698B"/>
    <w:rsid w:val="00E07A45"/>
    <w:rsid w:val="00E1125C"/>
    <w:rsid w:val="00E1207A"/>
    <w:rsid w:val="00E129C8"/>
    <w:rsid w:val="00E132E1"/>
    <w:rsid w:val="00E16C7D"/>
    <w:rsid w:val="00E17859"/>
    <w:rsid w:val="00E214D9"/>
    <w:rsid w:val="00E21B13"/>
    <w:rsid w:val="00E24A76"/>
    <w:rsid w:val="00E2711E"/>
    <w:rsid w:val="00E2796F"/>
    <w:rsid w:val="00E310A1"/>
    <w:rsid w:val="00E310EB"/>
    <w:rsid w:val="00E32F5B"/>
    <w:rsid w:val="00E3349B"/>
    <w:rsid w:val="00E336FF"/>
    <w:rsid w:val="00E33978"/>
    <w:rsid w:val="00E35CE6"/>
    <w:rsid w:val="00E377A0"/>
    <w:rsid w:val="00E40FED"/>
    <w:rsid w:val="00E4362C"/>
    <w:rsid w:val="00E44B3F"/>
    <w:rsid w:val="00E46058"/>
    <w:rsid w:val="00E468D7"/>
    <w:rsid w:val="00E4693F"/>
    <w:rsid w:val="00E5102B"/>
    <w:rsid w:val="00E5242A"/>
    <w:rsid w:val="00E5298A"/>
    <w:rsid w:val="00E5676B"/>
    <w:rsid w:val="00E56D20"/>
    <w:rsid w:val="00E664E9"/>
    <w:rsid w:val="00E67A71"/>
    <w:rsid w:val="00E74D22"/>
    <w:rsid w:val="00E7538C"/>
    <w:rsid w:val="00E764B4"/>
    <w:rsid w:val="00E7681F"/>
    <w:rsid w:val="00E820BD"/>
    <w:rsid w:val="00E82219"/>
    <w:rsid w:val="00E828F7"/>
    <w:rsid w:val="00E86616"/>
    <w:rsid w:val="00E913DF"/>
    <w:rsid w:val="00E9152B"/>
    <w:rsid w:val="00E91D47"/>
    <w:rsid w:val="00E92A29"/>
    <w:rsid w:val="00E92AE9"/>
    <w:rsid w:val="00E93B66"/>
    <w:rsid w:val="00E94834"/>
    <w:rsid w:val="00E95559"/>
    <w:rsid w:val="00E964DB"/>
    <w:rsid w:val="00EA0267"/>
    <w:rsid w:val="00EA0F68"/>
    <w:rsid w:val="00EA12F1"/>
    <w:rsid w:val="00EA1597"/>
    <w:rsid w:val="00EA41DB"/>
    <w:rsid w:val="00EA5E07"/>
    <w:rsid w:val="00EA6C96"/>
    <w:rsid w:val="00EB43F3"/>
    <w:rsid w:val="00EB56C7"/>
    <w:rsid w:val="00EC320C"/>
    <w:rsid w:val="00ED0B59"/>
    <w:rsid w:val="00ED1F49"/>
    <w:rsid w:val="00ED4097"/>
    <w:rsid w:val="00ED471F"/>
    <w:rsid w:val="00ED5948"/>
    <w:rsid w:val="00ED7173"/>
    <w:rsid w:val="00EE068B"/>
    <w:rsid w:val="00EE102F"/>
    <w:rsid w:val="00EE523D"/>
    <w:rsid w:val="00EE6C8B"/>
    <w:rsid w:val="00EE78E0"/>
    <w:rsid w:val="00EF0ACD"/>
    <w:rsid w:val="00EF271D"/>
    <w:rsid w:val="00EF3257"/>
    <w:rsid w:val="00EF4A0A"/>
    <w:rsid w:val="00EF50BB"/>
    <w:rsid w:val="00EF564F"/>
    <w:rsid w:val="00EF5BDD"/>
    <w:rsid w:val="00EF63E1"/>
    <w:rsid w:val="00EF6752"/>
    <w:rsid w:val="00EF785F"/>
    <w:rsid w:val="00F0244C"/>
    <w:rsid w:val="00F02D93"/>
    <w:rsid w:val="00F03BBD"/>
    <w:rsid w:val="00F11C6E"/>
    <w:rsid w:val="00F120A8"/>
    <w:rsid w:val="00F125BB"/>
    <w:rsid w:val="00F15488"/>
    <w:rsid w:val="00F15692"/>
    <w:rsid w:val="00F157C0"/>
    <w:rsid w:val="00F16493"/>
    <w:rsid w:val="00F1656A"/>
    <w:rsid w:val="00F16A13"/>
    <w:rsid w:val="00F17C0C"/>
    <w:rsid w:val="00F22413"/>
    <w:rsid w:val="00F224AA"/>
    <w:rsid w:val="00F2485B"/>
    <w:rsid w:val="00F24EC6"/>
    <w:rsid w:val="00F30750"/>
    <w:rsid w:val="00F31C7A"/>
    <w:rsid w:val="00F323FC"/>
    <w:rsid w:val="00F36C61"/>
    <w:rsid w:val="00F36E9A"/>
    <w:rsid w:val="00F40366"/>
    <w:rsid w:val="00F4265E"/>
    <w:rsid w:val="00F43137"/>
    <w:rsid w:val="00F44682"/>
    <w:rsid w:val="00F45500"/>
    <w:rsid w:val="00F4593D"/>
    <w:rsid w:val="00F52984"/>
    <w:rsid w:val="00F52E42"/>
    <w:rsid w:val="00F5364D"/>
    <w:rsid w:val="00F54B96"/>
    <w:rsid w:val="00F5741A"/>
    <w:rsid w:val="00F5754A"/>
    <w:rsid w:val="00F5774B"/>
    <w:rsid w:val="00F619CB"/>
    <w:rsid w:val="00F61C63"/>
    <w:rsid w:val="00F622CC"/>
    <w:rsid w:val="00F63828"/>
    <w:rsid w:val="00F70EA5"/>
    <w:rsid w:val="00F7195D"/>
    <w:rsid w:val="00F73B30"/>
    <w:rsid w:val="00F7540D"/>
    <w:rsid w:val="00F75502"/>
    <w:rsid w:val="00F75588"/>
    <w:rsid w:val="00F77EF9"/>
    <w:rsid w:val="00F80299"/>
    <w:rsid w:val="00F921BF"/>
    <w:rsid w:val="00F9663E"/>
    <w:rsid w:val="00FA0785"/>
    <w:rsid w:val="00FA089F"/>
    <w:rsid w:val="00FA18A9"/>
    <w:rsid w:val="00FA4754"/>
    <w:rsid w:val="00FA4C7F"/>
    <w:rsid w:val="00FA4DC6"/>
    <w:rsid w:val="00FA53EA"/>
    <w:rsid w:val="00FA5CD1"/>
    <w:rsid w:val="00FA6914"/>
    <w:rsid w:val="00FA6915"/>
    <w:rsid w:val="00FA77BF"/>
    <w:rsid w:val="00FB18D2"/>
    <w:rsid w:val="00FB283B"/>
    <w:rsid w:val="00FB2C2D"/>
    <w:rsid w:val="00FB5A61"/>
    <w:rsid w:val="00FC16B5"/>
    <w:rsid w:val="00FC32D7"/>
    <w:rsid w:val="00FC4974"/>
    <w:rsid w:val="00FC4C0B"/>
    <w:rsid w:val="00FC55E8"/>
    <w:rsid w:val="00FC56E7"/>
    <w:rsid w:val="00FC6B8D"/>
    <w:rsid w:val="00FD209F"/>
    <w:rsid w:val="00FD2B5F"/>
    <w:rsid w:val="00FD2E6C"/>
    <w:rsid w:val="00FD79FE"/>
    <w:rsid w:val="00FE1401"/>
    <w:rsid w:val="00FE4215"/>
    <w:rsid w:val="00FE55D9"/>
    <w:rsid w:val="00FE6D20"/>
    <w:rsid w:val="00FE7D4E"/>
    <w:rsid w:val="00FF0D6A"/>
    <w:rsid w:val="00FF1476"/>
    <w:rsid w:val="00FF456F"/>
    <w:rsid w:val="00FF4FC0"/>
    <w:rsid w:val="00FF5097"/>
    <w:rsid w:val="00FF6935"/>
    <w:rsid w:val="00FF6C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2F96DC"/>
  <w15:docId w15:val="{B8F9944B-1B63-47D2-86DF-79941B62A1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4604F"/>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link w:val="Heading2Char"/>
    <w:uiPriority w:val="9"/>
    <w:qFormat/>
    <w:rsid w:val="00194255"/>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194255"/>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36F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636F64"/>
  </w:style>
  <w:style w:type="paragraph" w:styleId="Footer">
    <w:name w:val="footer"/>
    <w:basedOn w:val="Normal"/>
    <w:link w:val="FooterChar"/>
    <w:uiPriority w:val="99"/>
    <w:unhideWhenUsed/>
    <w:rsid w:val="00636F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636F64"/>
  </w:style>
  <w:style w:type="paragraph" w:styleId="ListParagraph">
    <w:name w:val="List Paragraph"/>
    <w:basedOn w:val="Normal"/>
    <w:uiPriority w:val="1"/>
    <w:qFormat/>
    <w:rsid w:val="009F209C"/>
    <w:pPr>
      <w:ind w:left="720"/>
      <w:contextualSpacing/>
    </w:pPr>
  </w:style>
  <w:style w:type="paragraph" w:styleId="BalloonText">
    <w:name w:val="Balloon Text"/>
    <w:basedOn w:val="Normal"/>
    <w:link w:val="BalloonTextChar"/>
    <w:uiPriority w:val="99"/>
    <w:semiHidden/>
    <w:unhideWhenUsed/>
    <w:rsid w:val="00141C9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41C99"/>
    <w:rPr>
      <w:rFonts w:ascii="Segoe UI" w:hAnsi="Segoe UI" w:cs="Segoe UI"/>
      <w:sz w:val="18"/>
      <w:szCs w:val="18"/>
    </w:rPr>
  </w:style>
  <w:style w:type="paragraph" w:styleId="NormalWeb">
    <w:name w:val="Normal (Web)"/>
    <w:basedOn w:val="Normal"/>
    <w:uiPriority w:val="99"/>
    <w:unhideWhenUsed/>
    <w:rsid w:val="00056991"/>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056991"/>
    <w:rPr>
      <w:b/>
      <w:bCs/>
    </w:rPr>
  </w:style>
  <w:style w:type="character" w:styleId="Hyperlink">
    <w:name w:val="Hyperlink"/>
    <w:basedOn w:val="DefaultParagraphFont"/>
    <w:uiPriority w:val="99"/>
    <w:unhideWhenUsed/>
    <w:rsid w:val="00056991"/>
    <w:rPr>
      <w:color w:val="0000FF" w:themeColor="hyperlink"/>
      <w:u w:val="single"/>
    </w:rPr>
  </w:style>
  <w:style w:type="character" w:styleId="Emphasis">
    <w:name w:val="Emphasis"/>
    <w:basedOn w:val="DefaultParagraphFont"/>
    <w:uiPriority w:val="20"/>
    <w:qFormat/>
    <w:rsid w:val="00032CD7"/>
    <w:rPr>
      <w:i/>
      <w:iCs/>
    </w:rPr>
  </w:style>
  <w:style w:type="character" w:customStyle="1" w:styleId="apple-converted-space">
    <w:name w:val="apple-converted-space"/>
    <w:basedOn w:val="DefaultParagraphFont"/>
    <w:rsid w:val="00032CD7"/>
  </w:style>
  <w:style w:type="character" w:customStyle="1" w:styleId="Heading2Char">
    <w:name w:val="Heading 2 Char"/>
    <w:basedOn w:val="DefaultParagraphFont"/>
    <w:link w:val="Heading2"/>
    <w:uiPriority w:val="9"/>
    <w:rsid w:val="00194255"/>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194255"/>
    <w:rPr>
      <w:rFonts w:ascii="Times New Roman" w:eastAsia="Times New Roman" w:hAnsi="Times New Roman" w:cs="Times New Roman"/>
      <w:b/>
      <w:bCs/>
      <w:sz w:val="27"/>
      <w:szCs w:val="27"/>
    </w:rPr>
  </w:style>
  <w:style w:type="paragraph" w:styleId="NoSpacing">
    <w:name w:val="No Spacing"/>
    <w:link w:val="NoSpacingChar"/>
    <w:uiPriority w:val="1"/>
    <w:qFormat/>
    <w:rsid w:val="00194255"/>
    <w:pPr>
      <w:spacing w:after="0" w:line="240" w:lineRule="auto"/>
    </w:pPr>
    <w:rPr>
      <w:rFonts w:ascii="Calibri" w:eastAsia="Calibri" w:hAnsi="Calibri" w:cs="Times New Roman"/>
    </w:rPr>
  </w:style>
  <w:style w:type="paragraph" w:customStyle="1" w:styleId="Default">
    <w:name w:val="Default"/>
    <w:rsid w:val="00194255"/>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59"/>
    <w:rsid w:val="001942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194255"/>
    <w:rPr>
      <w:rFonts w:ascii="Calibri" w:eastAsia="Calibri" w:hAnsi="Calibri" w:cs="Times New Roman"/>
    </w:rPr>
  </w:style>
  <w:style w:type="character" w:styleId="FollowedHyperlink">
    <w:name w:val="FollowedHyperlink"/>
    <w:basedOn w:val="DefaultParagraphFont"/>
    <w:uiPriority w:val="99"/>
    <w:semiHidden/>
    <w:unhideWhenUsed/>
    <w:rsid w:val="00194255"/>
    <w:rPr>
      <w:color w:val="800080" w:themeColor="followedHyperlink"/>
      <w:u w:val="single"/>
    </w:rPr>
  </w:style>
  <w:style w:type="character" w:customStyle="1" w:styleId="t">
    <w:name w:val="t"/>
    <w:basedOn w:val="DefaultParagraphFont"/>
    <w:rsid w:val="00194255"/>
  </w:style>
  <w:style w:type="character" w:customStyle="1" w:styleId="aqj">
    <w:name w:val="aqj"/>
    <w:basedOn w:val="DefaultParagraphFont"/>
    <w:rsid w:val="00194255"/>
  </w:style>
  <w:style w:type="paragraph" w:styleId="FootnoteText">
    <w:name w:val="footnote text"/>
    <w:basedOn w:val="Normal"/>
    <w:link w:val="FootnoteTextChar"/>
    <w:semiHidden/>
    <w:rsid w:val="00194255"/>
    <w:pPr>
      <w:spacing w:after="0" w:line="360" w:lineRule="auto"/>
      <w:ind w:firstLine="360"/>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194255"/>
    <w:rPr>
      <w:rFonts w:ascii="Times New Roman" w:eastAsia="Times New Roman" w:hAnsi="Times New Roman" w:cs="Times New Roman"/>
      <w:sz w:val="20"/>
      <w:szCs w:val="20"/>
    </w:rPr>
  </w:style>
  <w:style w:type="character" w:styleId="FootnoteReference">
    <w:name w:val="footnote reference"/>
    <w:semiHidden/>
    <w:rsid w:val="00194255"/>
    <w:rPr>
      <w:vertAlign w:val="superscript"/>
    </w:rPr>
  </w:style>
  <w:style w:type="table" w:customStyle="1" w:styleId="TableGrid1">
    <w:name w:val="Table Grid1"/>
    <w:basedOn w:val="TableNormal"/>
    <w:next w:val="TableGrid"/>
    <w:uiPriority w:val="59"/>
    <w:rsid w:val="001942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1942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7">
    <w:name w:val="style27"/>
    <w:basedOn w:val="DefaultParagraphFont"/>
    <w:rsid w:val="00194255"/>
  </w:style>
  <w:style w:type="character" w:customStyle="1" w:styleId="apple-style-span">
    <w:name w:val="apple-style-span"/>
    <w:basedOn w:val="DefaultParagraphFont"/>
    <w:rsid w:val="00194255"/>
  </w:style>
  <w:style w:type="paragraph" w:styleId="HTMLPreformatted">
    <w:name w:val="HTML Preformatted"/>
    <w:basedOn w:val="Normal"/>
    <w:link w:val="HTMLPreformattedChar"/>
    <w:uiPriority w:val="99"/>
    <w:unhideWhenUsed/>
    <w:rsid w:val="00915F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915FCE"/>
    <w:rPr>
      <w:rFonts w:ascii="Courier New" w:eastAsia="Times New Roman" w:hAnsi="Courier New" w:cs="Courier New"/>
      <w:sz w:val="20"/>
      <w:szCs w:val="20"/>
    </w:rPr>
  </w:style>
  <w:style w:type="character" w:customStyle="1" w:styleId="Heading1Char">
    <w:name w:val="Heading 1 Char"/>
    <w:basedOn w:val="DefaultParagraphFont"/>
    <w:link w:val="Heading1"/>
    <w:uiPriority w:val="9"/>
    <w:rsid w:val="00D4604F"/>
    <w:rPr>
      <w:rFonts w:asciiTheme="majorHAnsi" w:eastAsiaTheme="majorEastAsia" w:hAnsiTheme="majorHAnsi" w:cstheme="majorBidi"/>
      <w:color w:val="365F91" w:themeColor="accent1" w:themeShade="BF"/>
      <w:sz w:val="32"/>
      <w:szCs w:val="32"/>
    </w:rPr>
  </w:style>
  <w:style w:type="character" w:customStyle="1" w:styleId="date-display-single">
    <w:name w:val="date-display-single"/>
    <w:basedOn w:val="DefaultParagraphFont"/>
    <w:rsid w:val="00D4604F"/>
  </w:style>
  <w:style w:type="character" w:customStyle="1" w:styleId="UnresolvedMention">
    <w:name w:val="Unresolved Mention"/>
    <w:basedOn w:val="DefaultParagraphFont"/>
    <w:uiPriority w:val="99"/>
    <w:rsid w:val="00D11A51"/>
    <w:rPr>
      <w:color w:val="808080"/>
      <w:shd w:val="clear" w:color="auto" w:fill="E6E6E6"/>
    </w:rPr>
  </w:style>
  <w:style w:type="paragraph" w:styleId="BodyText">
    <w:name w:val="Body Text"/>
    <w:basedOn w:val="Normal"/>
    <w:link w:val="BodyTextChar"/>
    <w:uiPriority w:val="99"/>
    <w:semiHidden/>
    <w:unhideWhenUsed/>
    <w:rsid w:val="002356F7"/>
    <w:pPr>
      <w:spacing w:after="120"/>
    </w:pPr>
  </w:style>
  <w:style w:type="character" w:customStyle="1" w:styleId="BodyTextChar">
    <w:name w:val="Body Text Char"/>
    <w:basedOn w:val="DefaultParagraphFont"/>
    <w:link w:val="BodyText"/>
    <w:uiPriority w:val="99"/>
    <w:semiHidden/>
    <w:rsid w:val="002356F7"/>
  </w:style>
  <w:style w:type="paragraph" w:styleId="BodyTextFirstIndent">
    <w:name w:val="Body Text First Indent"/>
    <w:basedOn w:val="BodyText"/>
    <w:link w:val="BodyTextFirstIndentChar"/>
    <w:uiPriority w:val="99"/>
    <w:rsid w:val="002356F7"/>
    <w:pPr>
      <w:spacing w:line="240" w:lineRule="auto"/>
      <w:ind w:firstLine="210"/>
    </w:pPr>
    <w:rPr>
      <w:rFonts w:ascii="Times New Roman" w:eastAsiaTheme="minorEastAsia" w:hAnsi="Times New Roman" w:cs="Times New Roman"/>
      <w:sz w:val="24"/>
      <w:szCs w:val="24"/>
    </w:rPr>
  </w:style>
  <w:style w:type="character" w:customStyle="1" w:styleId="BodyTextFirstIndentChar">
    <w:name w:val="Body Text First Indent Char"/>
    <w:basedOn w:val="BodyTextChar"/>
    <w:link w:val="BodyTextFirstIndent"/>
    <w:uiPriority w:val="99"/>
    <w:rsid w:val="002356F7"/>
    <w:rPr>
      <w:rFonts w:ascii="Times New Roman" w:eastAsiaTheme="minorEastAsia" w:hAnsi="Times New Roman" w:cs="Times New Roman"/>
      <w:sz w:val="24"/>
      <w:szCs w:val="24"/>
    </w:rPr>
  </w:style>
  <w:style w:type="character" w:customStyle="1" w:styleId="actiontext">
    <w:name w:val="actiontext"/>
    <w:basedOn w:val="DefaultParagraphFont"/>
    <w:rsid w:val="0024135A"/>
  </w:style>
  <w:style w:type="character" w:styleId="CommentReference">
    <w:name w:val="annotation reference"/>
    <w:basedOn w:val="DefaultParagraphFont"/>
    <w:uiPriority w:val="99"/>
    <w:semiHidden/>
    <w:unhideWhenUsed/>
    <w:rsid w:val="00F36C61"/>
    <w:rPr>
      <w:sz w:val="16"/>
      <w:szCs w:val="16"/>
    </w:rPr>
  </w:style>
  <w:style w:type="paragraph" w:styleId="CommentText">
    <w:name w:val="annotation text"/>
    <w:basedOn w:val="Normal"/>
    <w:link w:val="CommentTextChar"/>
    <w:uiPriority w:val="99"/>
    <w:semiHidden/>
    <w:unhideWhenUsed/>
    <w:rsid w:val="00F36C61"/>
    <w:pPr>
      <w:spacing w:line="240" w:lineRule="auto"/>
    </w:pPr>
    <w:rPr>
      <w:sz w:val="20"/>
      <w:szCs w:val="20"/>
    </w:rPr>
  </w:style>
  <w:style w:type="character" w:customStyle="1" w:styleId="CommentTextChar">
    <w:name w:val="Comment Text Char"/>
    <w:basedOn w:val="DefaultParagraphFont"/>
    <w:link w:val="CommentText"/>
    <w:uiPriority w:val="99"/>
    <w:semiHidden/>
    <w:rsid w:val="00F36C61"/>
    <w:rPr>
      <w:sz w:val="20"/>
      <w:szCs w:val="20"/>
    </w:rPr>
  </w:style>
  <w:style w:type="paragraph" w:styleId="CommentSubject">
    <w:name w:val="annotation subject"/>
    <w:basedOn w:val="CommentText"/>
    <w:next w:val="CommentText"/>
    <w:link w:val="CommentSubjectChar"/>
    <w:uiPriority w:val="99"/>
    <w:semiHidden/>
    <w:unhideWhenUsed/>
    <w:rsid w:val="00F36C61"/>
    <w:rPr>
      <w:b/>
      <w:bCs/>
    </w:rPr>
  </w:style>
  <w:style w:type="character" w:customStyle="1" w:styleId="CommentSubjectChar">
    <w:name w:val="Comment Subject Char"/>
    <w:basedOn w:val="CommentTextChar"/>
    <w:link w:val="CommentSubject"/>
    <w:uiPriority w:val="99"/>
    <w:semiHidden/>
    <w:rsid w:val="00F36C6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09165">
      <w:bodyDiv w:val="1"/>
      <w:marLeft w:val="0"/>
      <w:marRight w:val="0"/>
      <w:marTop w:val="0"/>
      <w:marBottom w:val="0"/>
      <w:divBdr>
        <w:top w:val="none" w:sz="0" w:space="0" w:color="auto"/>
        <w:left w:val="none" w:sz="0" w:space="0" w:color="auto"/>
        <w:bottom w:val="none" w:sz="0" w:space="0" w:color="auto"/>
        <w:right w:val="none" w:sz="0" w:space="0" w:color="auto"/>
      </w:divBdr>
      <w:divsChild>
        <w:div w:id="25260056">
          <w:marLeft w:val="547"/>
          <w:marRight w:val="0"/>
          <w:marTop w:val="120"/>
          <w:marBottom w:val="0"/>
          <w:divBdr>
            <w:top w:val="none" w:sz="0" w:space="0" w:color="auto"/>
            <w:left w:val="none" w:sz="0" w:space="0" w:color="auto"/>
            <w:bottom w:val="none" w:sz="0" w:space="0" w:color="auto"/>
            <w:right w:val="none" w:sz="0" w:space="0" w:color="auto"/>
          </w:divBdr>
        </w:div>
        <w:div w:id="1724020795">
          <w:marLeft w:val="547"/>
          <w:marRight w:val="0"/>
          <w:marTop w:val="120"/>
          <w:marBottom w:val="0"/>
          <w:divBdr>
            <w:top w:val="none" w:sz="0" w:space="0" w:color="auto"/>
            <w:left w:val="none" w:sz="0" w:space="0" w:color="auto"/>
            <w:bottom w:val="none" w:sz="0" w:space="0" w:color="auto"/>
            <w:right w:val="none" w:sz="0" w:space="0" w:color="auto"/>
          </w:divBdr>
        </w:div>
      </w:divsChild>
    </w:div>
    <w:div w:id="36248152">
      <w:bodyDiv w:val="1"/>
      <w:marLeft w:val="0"/>
      <w:marRight w:val="0"/>
      <w:marTop w:val="0"/>
      <w:marBottom w:val="0"/>
      <w:divBdr>
        <w:top w:val="none" w:sz="0" w:space="0" w:color="auto"/>
        <w:left w:val="none" w:sz="0" w:space="0" w:color="auto"/>
        <w:bottom w:val="none" w:sz="0" w:space="0" w:color="auto"/>
        <w:right w:val="none" w:sz="0" w:space="0" w:color="auto"/>
      </w:divBdr>
    </w:div>
    <w:div w:id="85614986">
      <w:bodyDiv w:val="1"/>
      <w:marLeft w:val="0"/>
      <w:marRight w:val="0"/>
      <w:marTop w:val="0"/>
      <w:marBottom w:val="0"/>
      <w:divBdr>
        <w:top w:val="none" w:sz="0" w:space="0" w:color="auto"/>
        <w:left w:val="none" w:sz="0" w:space="0" w:color="auto"/>
        <w:bottom w:val="none" w:sz="0" w:space="0" w:color="auto"/>
        <w:right w:val="none" w:sz="0" w:space="0" w:color="auto"/>
      </w:divBdr>
      <w:divsChild>
        <w:div w:id="1974797047">
          <w:marLeft w:val="0"/>
          <w:marRight w:val="0"/>
          <w:marTop w:val="0"/>
          <w:marBottom w:val="0"/>
          <w:divBdr>
            <w:top w:val="none" w:sz="0" w:space="0" w:color="auto"/>
            <w:left w:val="none" w:sz="0" w:space="0" w:color="auto"/>
            <w:bottom w:val="none" w:sz="0" w:space="0" w:color="auto"/>
            <w:right w:val="none" w:sz="0" w:space="0" w:color="auto"/>
          </w:divBdr>
        </w:div>
      </w:divsChild>
    </w:div>
    <w:div w:id="178129256">
      <w:bodyDiv w:val="1"/>
      <w:marLeft w:val="0"/>
      <w:marRight w:val="0"/>
      <w:marTop w:val="0"/>
      <w:marBottom w:val="0"/>
      <w:divBdr>
        <w:top w:val="none" w:sz="0" w:space="0" w:color="auto"/>
        <w:left w:val="none" w:sz="0" w:space="0" w:color="auto"/>
        <w:bottom w:val="none" w:sz="0" w:space="0" w:color="auto"/>
        <w:right w:val="none" w:sz="0" w:space="0" w:color="auto"/>
      </w:divBdr>
    </w:div>
    <w:div w:id="204024997">
      <w:bodyDiv w:val="1"/>
      <w:marLeft w:val="0"/>
      <w:marRight w:val="0"/>
      <w:marTop w:val="0"/>
      <w:marBottom w:val="0"/>
      <w:divBdr>
        <w:top w:val="none" w:sz="0" w:space="0" w:color="auto"/>
        <w:left w:val="none" w:sz="0" w:space="0" w:color="auto"/>
        <w:bottom w:val="none" w:sz="0" w:space="0" w:color="auto"/>
        <w:right w:val="none" w:sz="0" w:space="0" w:color="auto"/>
      </w:divBdr>
    </w:div>
    <w:div w:id="208151328">
      <w:bodyDiv w:val="1"/>
      <w:marLeft w:val="0"/>
      <w:marRight w:val="0"/>
      <w:marTop w:val="0"/>
      <w:marBottom w:val="0"/>
      <w:divBdr>
        <w:top w:val="none" w:sz="0" w:space="0" w:color="auto"/>
        <w:left w:val="none" w:sz="0" w:space="0" w:color="auto"/>
        <w:bottom w:val="none" w:sz="0" w:space="0" w:color="auto"/>
        <w:right w:val="none" w:sz="0" w:space="0" w:color="auto"/>
      </w:divBdr>
    </w:div>
    <w:div w:id="214390873">
      <w:bodyDiv w:val="1"/>
      <w:marLeft w:val="0"/>
      <w:marRight w:val="0"/>
      <w:marTop w:val="0"/>
      <w:marBottom w:val="0"/>
      <w:divBdr>
        <w:top w:val="none" w:sz="0" w:space="0" w:color="auto"/>
        <w:left w:val="none" w:sz="0" w:space="0" w:color="auto"/>
        <w:bottom w:val="none" w:sz="0" w:space="0" w:color="auto"/>
        <w:right w:val="none" w:sz="0" w:space="0" w:color="auto"/>
      </w:divBdr>
    </w:div>
    <w:div w:id="257298514">
      <w:bodyDiv w:val="1"/>
      <w:marLeft w:val="0"/>
      <w:marRight w:val="0"/>
      <w:marTop w:val="0"/>
      <w:marBottom w:val="0"/>
      <w:divBdr>
        <w:top w:val="none" w:sz="0" w:space="0" w:color="auto"/>
        <w:left w:val="none" w:sz="0" w:space="0" w:color="auto"/>
        <w:bottom w:val="none" w:sz="0" w:space="0" w:color="auto"/>
        <w:right w:val="none" w:sz="0" w:space="0" w:color="auto"/>
      </w:divBdr>
      <w:divsChild>
        <w:div w:id="143283470">
          <w:marLeft w:val="0"/>
          <w:marRight w:val="0"/>
          <w:marTop w:val="0"/>
          <w:marBottom w:val="0"/>
          <w:divBdr>
            <w:top w:val="none" w:sz="0" w:space="0" w:color="auto"/>
            <w:left w:val="none" w:sz="0" w:space="0" w:color="auto"/>
            <w:bottom w:val="none" w:sz="0" w:space="0" w:color="auto"/>
            <w:right w:val="none" w:sz="0" w:space="0" w:color="auto"/>
          </w:divBdr>
        </w:div>
        <w:div w:id="905263765">
          <w:marLeft w:val="0"/>
          <w:marRight w:val="0"/>
          <w:marTop w:val="0"/>
          <w:marBottom w:val="0"/>
          <w:divBdr>
            <w:top w:val="none" w:sz="0" w:space="0" w:color="auto"/>
            <w:left w:val="none" w:sz="0" w:space="0" w:color="auto"/>
            <w:bottom w:val="none" w:sz="0" w:space="0" w:color="auto"/>
            <w:right w:val="none" w:sz="0" w:space="0" w:color="auto"/>
          </w:divBdr>
        </w:div>
      </w:divsChild>
    </w:div>
    <w:div w:id="299460774">
      <w:bodyDiv w:val="1"/>
      <w:marLeft w:val="0"/>
      <w:marRight w:val="0"/>
      <w:marTop w:val="0"/>
      <w:marBottom w:val="0"/>
      <w:divBdr>
        <w:top w:val="none" w:sz="0" w:space="0" w:color="auto"/>
        <w:left w:val="none" w:sz="0" w:space="0" w:color="auto"/>
        <w:bottom w:val="none" w:sz="0" w:space="0" w:color="auto"/>
        <w:right w:val="none" w:sz="0" w:space="0" w:color="auto"/>
      </w:divBdr>
      <w:divsChild>
        <w:div w:id="208497953">
          <w:marLeft w:val="1166"/>
          <w:marRight w:val="0"/>
          <w:marTop w:val="200"/>
          <w:marBottom w:val="0"/>
          <w:divBdr>
            <w:top w:val="none" w:sz="0" w:space="0" w:color="auto"/>
            <w:left w:val="none" w:sz="0" w:space="0" w:color="auto"/>
            <w:bottom w:val="none" w:sz="0" w:space="0" w:color="auto"/>
            <w:right w:val="none" w:sz="0" w:space="0" w:color="auto"/>
          </w:divBdr>
        </w:div>
        <w:div w:id="226307537">
          <w:marLeft w:val="547"/>
          <w:marRight w:val="0"/>
          <w:marTop w:val="200"/>
          <w:marBottom w:val="0"/>
          <w:divBdr>
            <w:top w:val="none" w:sz="0" w:space="0" w:color="auto"/>
            <w:left w:val="none" w:sz="0" w:space="0" w:color="auto"/>
            <w:bottom w:val="none" w:sz="0" w:space="0" w:color="auto"/>
            <w:right w:val="none" w:sz="0" w:space="0" w:color="auto"/>
          </w:divBdr>
        </w:div>
        <w:div w:id="359941937">
          <w:marLeft w:val="1166"/>
          <w:marRight w:val="0"/>
          <w:marTop w:val="200"/>
          <w:marBottom w:val="0"/>
          <w:divBdr>
            <w:top w:val="none" w:sz="0" w:space="0" w:color="auto"/>
            <w:left w:val="none" w:sz="0" w:space="0" w:color="auto"/>
            <w:bottom w:val="none" w:sz="0" w:space="0" w:color="auto"/>
            <w:right w:val="none" w:sz="0" w:space="0" w:color="auto"/>
          </w:divBdr>
        </w:div>
        <w:div w:id="464008193">
          <w:marLeft w:val="547"/>
          <w:marRight w:val="0"/>
          <w:marTop w:val="200"/>
          <w:marBottom w:val="0"/>
          <w:divBdr>
            <w:top w:val="none" w:sz="0" w:space="0" w:color="auto"/>
            <w:left w:val="none" w:sz="0" w:space="0" w:color="auto"/>
            <w:bottom w:val="none" w:sz="0" w:space="0" w:color="auto"/>
            <w:right w:val="none" w:sz="0" w:space="0" w:color="auto"/>
          </w:divBdr>
        </w:div>
        <w:div w:id="861624907">
          <w:marLeft w:val="1166"/>
          <w:marRight w:val="0"/>
          <w:marTop w:val="200"/>
          <w:marBottom w:val="0"/>
          <w:divBdr>
            <w:top w:val="none" w:sz="0" w:space="0" w:color="auto"/>
            <w:left w:val="none" w:sz="0" w:space="0" w:color="auto"/>
            <w:bottom w:val="none" w:sz="0" w:space="0" w:color="auto"/>
            <w:right w:val="none" w:sz="0" w:space="0" w:color="auto"/>
          </w:divBdr>
        </w:div>
        <w:div w:id="1899702191">
          <w:marLeft w:val="547"/>
          <w:marRight w:val="0"/>
          <w:marTop w:val="200"/>
          <w:marBottom w:val="0"/>
          <w:divBdr>
            <w:top w:val="none" w:sz="0" w:space="0" w:color="auto"/>
            <w:left w:val="none" w:sz="0" w:space="0" w:color="auto"/>
            <w:bottom w:val="none" w:sz="0" w:space="0" w:color="auto"/>
            <w:right w:val="none" w:sz="0" w:space="0" w:color="auto"/>
          </w:divBdr>
        </w:div>
      </w:divsChild>
    </w:div>
    <w:div w:id="319963707">
      <w:bodyDiv w:val="1"/>
      <w:marLeft w:val="0"/>
      <w:marRight w:val="0"/>
      <w:marTop w:val="0"/>
      <w:marBottom w:val="0"/>
      <w:divBdr>
        <w:top w:val="none" w:sz="0" w:space="0" w:color="auto"/>
        <w:left w:val="none" w:sz="0" w:space="0" w:color="auto"/>
        <w:bottom w:val="none" w:sz="0" w:space="0" w:color="auto"/>
        <w:right w:val="none" w:sz="0" w:space="0" w:color="auto"/>
      </w:divBdr>
      <w:divsChild>
        <w:div w:id="210463302">
          <w:marLeft w:val="547"/>
          <w:marRight w:val="0"/>
          <w:marTop w:val="154"/>
          <w:marBottom w:val="0"/>
          <w:divBdr>
            <w:top w:val="none" w:sz="0" w:space="0" w:color="auto"/>
            <w:left w:val="none" w:sz="0" w:space="0" w:color="auto"/>
            <w:bottom w:val="none" w:sz="0" w:space="0" w:color="auto"/>
            <w:right w:val="none" w:sz="0" w:space="0" w:color="auto"/>
          </w:divBdr>
        </w:div>
        <w:div w:id="1863931737">
          <w:marLeft w:val="547"/>
          <w:marRight w:val="0"/>
          <w:marTop w:val="154"/>
          <w:marBottom w:val="0"/>
          <w:divBdr>
            <w:top w:val="none" w:sz="0" w:space="0" w:color="auto"/>
            <w:left w:val="none" w:sz="0" w:space="0" w:color="auto"/>
            <w:bottom w:val="none" w:sz="0" w:space="0" w:color="auto"/>
            <w:right w:val="none" w:sz="0" w:space="0" w:color="auto"/>
          </w:divBdr>
        </w:div>
      </w:divsChild>
    </w:div>
    <w:div w:id="375811333">
      <w:bodyDiv w:val="1"/>
      <w:marLeft w:val="0"/>
      <w:marRight w:val="0"/>
      <w:marTop w:val="0"/>
      <w:marBottom w:val="0"/>
      <w:divBdr>
        <w:top w:val="none" w:sz="0" w:space="0" w:color="auto"/>
        <w:left w:val="none" w:sz="0" w:space="0" w:color="auto"/>
        <w:bottom w:val="none" w:sz="0" w:space="0" w:color="auto"/>
        <w:right w:val="none" w:sz="0" w:space="0" w:color="auto"/>
      </w:divBdr>
      <w:divsChild>
        <w:div w:id="450250258">
          <w:marLeft w:val="547"/>
          <w:marRight w:val="0"/>
          <w:marTop w:val="120"/>
          <w:marBottom w:val="0"/>
          <w:divBdr>
            <w:top w:val="none" w:sz="0" w:space="0" w:color="auto"/>
            <w:left w:val="none" w:sz="0" w:space="0" w:color="auto"/>
            <w:bottom w:val="none" w:sz="0" w:space="0" w:color="auto"/>
            <w:right w:val="none" w:sz="0" w:space="0" w:color="auto"/>
          </w:divBdr>
        </w:div>
        <w:div w:id="540898032">
          <w:marLeft w:val="547"/>
          <w:marRight w:val="0"/>
          <w:marTop w:val="120"/>
          <w:marBottom w:val="0"/>
          <w:divBdr>
            <w:top w:val="none" w:sz="0" w:space="0" w:color="auto"/>
            <w:left w:val="none" w:sz="0" w:space="0" w:color="auto"/>
            <w:bottom w:val="none" w:sz="0" w:space="0" w:color="auto"/>
            <w:right w:val="none" w:sz="0" w:space="0" w:color="auto"/>
          </w:divBdr>
        </w:div>
      </w:divsChild>
    </w:div>
    <w:div w:id="376316786">
      <w:bodyDiv w:val="1"/>
      <w:marLeft w:val="0"/>
      <w:marRight w:val="0"/>
      <w:marTop w:val="0"/>
      <w:marBottom w:val="0"/>
      <w:divBdr>
        <w:top w:val="none" w:sz="0" w:space="0" w:color="auto"/>
        <w:left w:val="none" w:sz="0" w:space="0" w:color="auto"/>
        <w:bottom w:val="none" w:sz="0" w:space="0" w:color="auto"/>
        <w:right w:val="none" w:sz="0" w:space="0" w:color="auto"/>
      </w:divBdr>
      <w:divsChild>
        <w:div w:id="871575584">
          <w:marLeft w:val="547"/>
          <w:marRight w:val="0"/>
          <w:marTop w:val="144"/>
          <w:marBottom w:val="0"/>
          <w:divBdr>
            <w:top w:val="none" w:sz="0" w:space="0" w:color="auto"/>
            <w:left w:val="none" w:sz="0" w:space="0" w:color="auto"/>
            <w:bottom w:val="none" w:sz="0" w:space="0" w:color="auto"/>
            <w:right w:val="none" w:sz="0" w:space="0" w:color="auto"/>
          </w:divBdr>
        </w:div>
        <w:div w:id="1109545526">
          <w:marLeft w:val="547"/>
          <w:marRight w:val="0"/>
          <w:marTop w:val="144"/>
          <w:marBottom w:val="0"/>
          <w:divBdr>
            <w:top w:val="none" w:sz="0" w:space="0" w:color="auto"/>
            <w:left w:val="none" w:sz="0" w:space="0" w:color="auto"/>
            <w:bottom w:val="none" w:sz="0" w:space="0" w:color="auto"/>
            <w:right w:val="none" w:sz="0" w:space="0" w:color="auto"/>
          </w:divBdr>
        </w:div>
        <w:div w:id="1342930780">
          <w:marLeft w:val="547"/>
          <w:marRight w:val="0"/>
          <w:marTop w:val="144"/>
          <w:marBottom w:val="0"/>
          <w:divBdr>
            <w:top w:val="none" w:sz="0" w:space="0" w:color="auto"/>
            <w:left w:val="none" w:sz="0" w:space="0" w:color="auto"/>
            <w:bottom w:val="none" w:sz="0" w:space="0" w:color="auto"/>
            <w:right w:val="none" w:sz="0" w:space="0" w:color="auto"/>
          </w:divBdr>
        </w:div>
        <w:div w:id="1507284555">
          <w:marLeft w:val="547"/>
          <w:marRight w:val="0"/>
          <w:marTop w:val="144"/>
          <w:marBottom w:val="0"/>
          <w:divBdr>
            <w:top w:val="none" w:sz="0" w:space="0" w:color="auto"/>
            <w:left w:val="none" w:sz="0" w:space="0" w:color="auto"/>
            <w:bottom w:val="none" w:sz="0" w:space="0" w:color="auto"/>
            <w:right w:val="none" w:sz="0" w:space="0" w:color="auto"/>
          </w:divBdr>
        </w:div>
        <w:div w:id="1764764444">
          <w:marLeft w:val="547"/>
          <w:marRight w:val="0"/>
          <w:marTop w:val="144"/>
          <w:marBottom w:val="0"/>
          <w:divBdr>
            <w:top w:val="none" w:sz="0" w:space="0" w:color="auto"/>
            <w:left w:val="none" w:sz="0" w:space="0" w:color="auto"/>
            <w:bottom w:val="none" w:sz="0" w:space="0" w:color="auto"/>
            <w:right w:val="none" w:sz="0" w:space="0" w:color="auto"/>
          </w:divBdr>
        </w:div>
      </w:divsChild>
    </w:div>
    <w:div w:id="424154111">
      <w:bodyDiv w:val="1"/>
      <w:marLeft w:val="0"/>
      <w:marRight w:val="0"/>
      <w:marTop w:val="0"/>
      <w:marBottom w:val="0"/>
      <w:divBdr>
        <w:top w:val="none" w:sz="0" w:space="0" w:color="auto"/>
        <w:left w:val="none" w:sz="0" w:space="0" w:color="auto"/>
        <w:bottom w:val="none" w:sz="0" w:space="0" w:color="auto"/>
        <w:right w:val="none" w:sz="0" w:space="0" w:color="auto"/>
      </w:divBdr>
      <w:divsChild>
        <w:div w:id="45837537">
          <w:marLeft w:val="547"/>
          <w:marRight w:val="0"/>
          <w:marTop w:val="120"/>
          <w:marBottom w:val="0"/>
          <w:divBdr>
            <w:top w:val="none" w:sz="0" w:space="0" w:color="auto"/>
            <w:left w:val="none" w:sz="0" w:space="0" w:color="auto"/>
            <w:bottom w:val="none" w:sz="0" w:space="0" w:color="auto"/>
            <w:right w:val="none" w:sz="0" w:space="0" w:color="auto"/>
          </w:divBdr>
        </w:div>
        <w:div w:id="211160345">
          <w:marLeft w:val="1166"/>
          <w:marRight w:val="0"/>
          <w:marTop w:val="106"/>
          <w:marBottom w:val="0"/>
          <w:divBdr>
            <w:top w:val="none" w:sz="0" w:space="0" w:color="auto"/>
            <w:left w:val="none" w:sz="0" w:space="0" w:color="auto"/>
            <w:bottom w:val="none" w:sz="0" w:space="0" w:color="auto"/>
            <w:right w:val="none" w:sz="0" w:space="0" w:color="auto"/>
          </w:divBdr>
        </w:div>
        <w:div w:id="428045217">
          <w:marLeft w:val="547"/>
          <w:marRight w:val="0"/>
          <w:marTop w:val="120"/>
          <w:marBottom w:val="0"/>
          <w:divBdr>
            <w:top w:val="none" w:sz="0" w:space="0" w:color="auto"/>
            <w:left w:val="none" w:sz="0" w:space="0" w:color="auto"/>
            <w:bottom w:val="none" w:sz="0" w:space="0" w:color="auto"/>
            <w:right w:val="none" w:sz="0" w:space="0" w:color="auto"/>
          </w:divBdr>
        </w:div>
        <w:div w:id="573662325">
          <w:marLeft w:val="1166"/>
          <w:marRight w:val="0"/>
          <w:marTop w:val="106"/>
          <w:marBottom w:val="0"/>
          <w:divBdr>
            <w:top w:val="none" w:sz="0" w:space="0" w:color="auto"/>
            <w:left w:val="none" w:sz="0" w:space="0" w:color="auto"/>
            <w:bottom w:val="none" w:sz="0" w:space="0" w:color="auto"/>
            <w:right w:val="none" w:sz="0" w:space="0" w:color="auto"/>
          </w:divBdr>
        </w:div>
        <w:div w:id="1103574129">
          <w:marLeft w:val="547"/>
          <w:marRight w:val="0"/>
          <w:marTop w:val="120"/>
          <w:marBottom w:val="0"/>
          <w:divBdr>
            <w:top w:val="none" w:sz="0" w:space="0" w:color="auto"/>
            <w:left w:val="none" w:sz="0" w:space="0" w:color="auto"/>
            <w:bottom w:val="none" w:sz="0" w:space="0" w:color="auto"/>
            <w:right w:val="none" w:sz="0" w:space="0" w:color="auto"/>
          </w:divBdr>
        </w:div>
        <w:div w:id="1563447920">
          <w:marLeft w:val="1166"/>
          <w:marRight w:val="0"/>
          <w:marTop w:val="106"/>
          <w:marBottom w:val="0"/>
          <w:divBdr>
            <w:top w:val="none" w:sz="0" w:space="0" w:color="auto"/>
            <w:left w:val="none" w:sz="0" w:space="0" w:color="auto"/>
            <w:bottom w:val="none" w:sz="0" w:space="0" w:color="auto"/>
            <w:right w:val="none" w:sz="0" w:space="0" w:color="auto"/>
          </w:divBdr>
        </w:div>
        <w:div w:id="1681154261">
          <w:marLeft w:val="547"/>
          <w:marRight w:val="0"/>
          <w:marTop w:val="120"/>
          <w:marBottom w:val="0"/>
          <w:divBdr>
            <w:top w:val="none" w:sz="0" w:space="0" w:color="auto"/>
            <w:left w:val="none" w:sz="0" w:space="0" w:color="auto"/>
            <w:bottom w:val="none" w:sz="0" w:space="0" w:color="auto"/>
            <w:right w:val="none" w:sz="0" w:space="0" w:color="auto"/>
          </w:divBdr>
        </w:div>
        <w:div w:id="1801457135">
          <w:marLeft w:val="547"/>
          <w:marRight w:val="0"/>
          <w:marTop w:val="120"/>
          <w:marBottom w:val="0"/>
          <w:divBdr>
            <w:top w:val="none" w:sz="0" w:space="0" w:color="auto"/>
            <w:left w:val="none" w:sz="0" w:space="0" w:color="auto"/>
            <w:bottom w:val="none" w:sz="0" w:space="0" w:color="auto"/>
            <w:right w:val="none" w:sz="0" w:space="0" w:color="auto"/>
          </w:divBdr>
        </w:div>
        <w:div w:id="2012945558">
          <w:marLeft w:val="1166"/>
          <w:marRight w:val="0"/>
          <w:marTop w:val="106"/>
          <w:marBottom w:val="0"/>
          <w:divBdr>
            <w:top w:val="none" w:sz="0" w:space="0" w:color="auto"/>
            <w:left w:val="none" w:sz="0" w:space="0" w:color="auto"/>
            <w:bottom w:val="none" w:sz="0" w:space="0" w:color="auto"/>
            <w:right w:val="none" w:sz="0" w:space="0" w:color="auto"/>
          </w:divBdr>
        </w:div>
      </w:divsChild>
    </w:div>
    <w:div w:id="444227470">
      <w:bodyDiv w:val="1"/>
      <w:marLeft w:val="0"/>
      <w:marRight w:val="0"/>
      <w:marTop w:val="0"/>
      <w:marBottom w:val="0"/>
      <w:divBdr>
        <w:top w:val="none" w:sz="0" w:space="0" w:color="auto"/>
        <w:left w:val="none" w:sz="0" w:space="0" w:color="auto"/>
        <w:bottom w:val="none" w:sz="0" w:space="0" w:color="auto"/>
        <w:right w:val="none" w:sz="0" w:space="0" w:color="auto"/>
      </w:divBdr>
      <w:divsChild>
        <w:div w:id="313804267">
          <w:marLeft w:val="547"/>
          <w:marRight w:val="0"/>
          <w:marTop w:val="106"/>
          <w:marBottom w:val="0"/>
          <w:divBdr>
            <w:top w:val="none" w:sz="0" w:space="0" w:color="auto"/>
            <w:left w:val="none" w:sz="0" w:space="0" w:color="auto"/>
            <w:bottom w:val="none" w:sz="0" w:space="0" w:color="auto"/>
            <w:right w:val="none" w:sz="0" w:space="0" w:color="auto"/>
          </w:divBdr>
        </w:div>
        <w:div w:id="1056971537">
          <w:marLeft w:val="547"/>
          <w:marRight w:val="0"/>
          <w:marTop w:val="106"/>
          <w:marBottom w:val="0"/>
          <w:divBdr>
            <w:top w:val="none" w:sz="0" w:space="0" w:color="auto"/>
            <w:left w:val="none" w:sz="0" w:space="0" w:color="auto"/>
            <w:bottom w:val="none" w:sz="0" w:space="0" w:color="auto"/>
            <w:right w:val="none" w:sz="0" w:space="0" w:color="auto"/>
          </w:divBdr>
        </w:div>
        <w:div w:id="1139884284">
          <w:marLeft w:val="547"/>
          <w:marRight w:val="0"/>
          <w:marTop w:val="106"/>
          <w:marBottom w:val="0"/>
          <w:divBdr>
            <w:top w:val="none" w:sz="0" w:space="0" w:color="auto"/>
            <w:left w:val="none" w:sz="0" w:space="0" w:color="auto"/>
            <w:bottom w:val="none" w:sz="0" w:space="0" w:color="auto"/>
            <w:right w:val="none" w:sz="0" w:space="0" w:color="auto"/>
          </w:divBdr>
        </w:div>
        <w:div w:id="1787458486">
          <w:marLeft w:val="547"/>
          <w:marRight w:val="0"/>
          <w:marTop w:val="106"/>
          <w:marBottom w:val="0"/>
          <w:divBdr>
            <w:top w:val="none" w:sz="0" w:space="0" w:color="auto"/>
            <w:left w:val="none" w:sz="0" w:space="0" w:color="auto"/>
            <w:bottom w:val="none" w:sz="0" w:space="0" w:color="auto"/>
            <w:right w:val="none" w:sz="0" w:space="0" w:color="auto"/>
          </w:divBdr>
        </w:div>
      </w:divsChild>
    </w:div>
    <w:div w:id="450436978">
      <w:bodyDiv w:val="1"/>
      <w:marLeft w:val="0"/>
      <w:marRight w:val="0"/>
      <w:marTop w:val="0"/>
      <w:marBottom w:val="0"/>
      <w:divBdr>
        <w:top w:val="none" w:sz="0" w:space="0" w:color="auto"/>
        <w:left w:val="none" w:sz="0" w:space="0" w:color="auto"/>
        <w:bottom w:val="none" w:sz="0" w:space="0" w:color="auto"/>
        <w:right w:val="none" w:sz="0" w:space="0" w:color="auto"/>
      </w:divBdr>
      <w:divsChild>
        <w:div w:id="229969743">
          <w:marLeft w:val="547"/>
          <w:marRight w:val="0"/>
          <w:marTop w:val="144"/>
          <w:marBottom w:val="0"/>
          <w:divBdr>
            <w:top w:val="none" w:sz="0" w:space="0" w:color="auto"/>
            <w:left w:val="none" w:sz="0" w:space="0" w:color="auto"/>
            <w:bottom w:val="none" w:sz="0" w:space="0" w:color="auto"/>
            <w:right w:val="none" w:sz="0" w:space="0" w:color="auto"/>
          </w:divBdr>
        </w:div>
        <w:div w:id="506138277">
          <w:marLeft w:val="547"/>
          <w:marRight w:val="0"/>
          <w:marTop w:val="144"/>
          <w:marBottom w:val="0"/>
          <w:divBdr>
            <w:top w:val="none" w:sz="0" w:space="0" w:color="auto"/>
            <w:left w:val="none" w:sz="0" w:space="0" w:color="auto"/>
            <w:bottom w:val="none" w:sz="0" w:space="0" w:color="auto"/>
            <w:right w:val="none" w:sz="0" w:space="0" w:color="auto"/>
          </w:divBdr>
        </w:div>
        <w:div w:id="1083723352">
          <w:marLeft w:val="547"/>
          <w:marRight w:val="0"/>
          <w:marTop w:val="144"/>
          <w:marBottom w:val="0"/>
          <w:divBdr>
            <w:top w:val="none" w:sz="0" w:space="0" w:color="auto"/>
            <w:left w:val="none" w:sz="0" w:space="0" w:color="auto"/>
            <w:bottom w:val="none" w:sz="0" w:space="0" w:color="auto"/>
            <w:right w:val="none" w:sz="0" w:space="0" w:color="auto"/>
          </w:divBdr>
        </w:div>
        <w:div w:id="1312783252">
          <w:marLeft w:val="547"/>
          <w:marRight w:val="0"/>
          <w:marTop w:val="144"/>
          <w:marBottom w:val="0"/>
          <w:divBdr>
            <w:top w:val="none" w:sz="0" w:space="0" w:color="auto"/>
            <w:left w:val="none" w:sz="0" w:space="0" w:color="auto"/>
            <w:bottom w:val="none" w:sz="0" w:space="0" w:color="auto"/>
            <w:right w:val="none" w:sz="0" w:space="0" w:color="auto"/>
          </w:divBdr>
        </w:div>
      </w:divsChild>
    </w:div>
    <w:div w:id="483669361">
      <w:bodyDiv w:val="1"/>
      <w:marLeft w:val="0"/>
      <w:marRight w:val="0"/>
      <w:marTop w:val="0"/>
      <w:marBottom w:val="0"/>
      <w:divBdr>
        <w:top w:val="none" w:sz="0" w:space="0" w:color="auto"/>
        <w:left w:val="none" w:sz="0" w:space="0" w:color="auto"/>
        <w:bottom w:val="none" w:sz="0" w:space="0" w:color="auto"/>
        <w:right w:val="none" w:sz="0" w:space="0" w:color="auto"/>
      </w:divBdr>
      <w:divsChild>
        <w:div w:id="1422483700">
          <w:marLeft w:val="144"/>
          <w:marRight w:val="0"/>
          <w:marTop w:val="240"/>
          <w:marBottom w:val="40"/>
          <w:divBdr>
            <w:top w:val="none" w:sz="0" w:space="0" w:color="auto"/>
            <w:left w:val="none" w:sz="0" w:space="0" w:color="auto"/>
            <w:bottom w:val="none" w:sz="0" w:space="0" w:color="auto"/>
            <w:right w:val="none" w:sz="0" w:space="0" w:color="auto"/>
          </w:divBdr>
        </w:div>
      </w:divsChild>
    </w:div>
    <w:div w:id="623734642">
      <w:bodyDiv w:val="1"/>
      <w:marLeft w:val="0"/>
      <w:marRight w:val="0"/>
      <w:marTop w:val="0"/>
      <w:marBottom w:val="0"/>
      <w:divBdr>
        <w:top w:val="none" w:sz="0" w:space="0" w:color="auto"/>
        <w:left w:val="none" w:sz="0" w:space="0" w:color="auto"/>
        <w:bottom w:val="none" w:sz="0" w:space="0" w:color="auto"/>
        <w:right w:val="none" w:sz="0" w:space="0" w:color="auto"/>
      </w:divBdr>
      <w:divsChild>
        <w:div w:id="379133675">
          <w:marLeft w:val="1440"/>
          <w:marRight w:val="0"/>
          <w:marTop w:val="106"/>
          <w:marBottom w:val="0"/>
          <w:divBdr>
            <w:top w:val="none" w:sz="0" w:space="0" w:color="auto"/>
            <w:left w:val="none" w:sz="0" w:space="0" w:color="auto"/>
            <w:bottom w:val="none" w:sz="0" w:space="0" w:color="auto"/>
            <w:right w:val="none" w:sz="0" w:space="0" w:color="auto"/>
          </w:divBdr>
        </w:div>
        <w:div w:id="973564371">
          <w:marLeft w:val="1440"/>
          <w:marRight w:val="0"/>
          <w:marTop w:val="106"/>
          <w:marBottom w:val="0"/>
          <w:divBdr>
            <w:top w:val="none" w:sz="0" w:space="0" w:color="auto"/>
            <w:left w:val="none" w:sz="0" w:space="0" w:color="auto"/>
            <w:bottom w:val="none" w:sz="0" w:space="0" w:color="auto"/>
            <w:right w:val="none" w:sz="0" w:space="0" w:color="auto"/>
          </w:divBdr>
        </w:div>
        <w:div w:id="992441913">
          <w:marLeft w:val="1166"/>
          <w:marRight w:val="0"/>
          <w:marTop w:val="106"/>
          <w:marBottom w:val="0"/>
          <w:divBdr>
            <w:top w:val="none" w:sz="0" w:space="0" w:color="auto"/>
            <w:left w:val="none" w:sz="0" w:space="0" w:color="auto"/>
            <w:bottom w:val="none" w:sz="0" w:space="0" w:color="auto"/>
            <w:right w:val="none" w:sz="0" w:space="0" w:color="auto"/>
          </w:divBdr>
        </w:div>
        <w:div w:id="1071075877">
          <w:marLeft w:val="1440"/>
          <w:marRight w:val="0"/>
          <w:marTop w:val="106"/>
          <w:marBottom w:val="0"/>
          <w:divBdr>
            <w:top w:val="none" w:sz="0" w:space="0" w:color="auto"/>
            <w:left w:val="none" w:sz="0" w:space="0" w:color="auto"/>
            <w:bottom w:val="none" w:sz="0" w:space="0" w:color="auto"/>
            <w:right w:val="none" w:sz="0" w:space="0" w:color="auto"/>
          </w:divBdr>
        </w:div>
        <w:div w:id="1573813420">
          <w:marLeft w:val="1166"/>
          <w:marRight w:val="0"/>
          <w:marTop w:val="106"/>
          <w:marBottom w:val="0"/>
          <w:divBdr>
            <w:top w:val="none" w:sz="0" w:space="0" w:color="auto"/>
            <w:left w:val="none" w:sz="0" w:space="0" w:color="auto"/>
            <w:bottom w:val="none" w:sz="0" w:space="0" w:color="auto"/>
            <w:right w:val="none" w:sz="0" w:space="0" w:color="auto"/>
          </w:divBdr>
        </w:div>
        <w:div w:id="1886328577">
          <w:marLeft w:val="1166"/>
          <w:marRight w:val="0"/>
          <w:marTop w:val="106"/>
          <w:marBottom w:val="0"/>
          <w:divBdr>
            <w:top w:val="none" w:sz="0" w:space="0" w:color="auto"/>
            <w:left w:val="none" w:sz="0" w:space="0" w:color="auto"/>
            <w:bottom w:val="none" w:sz="0" w:space="0" w:color="auto"/>
            <w:right w:val="none" w:sz="0" w:space="0" w:color="auto"/>
          </w:divBdr>
        </w:div>
      </w:divsChild>
    </w:div>
    <w:div w:id="665132493">
      <w:bodyDiv w:val="1"/>
      <w:marLeft w:val="0"/>
      <w:marRight w:val="0"/>
      <w:marTop w:val="0"/>
      <w:marBottom w:val="0"/>
      <w:divBdr>
        <w:top w:val="none" w:sz="0" w:space="0" w:color="auto"/>
        <w:left w:val="none" w:sz="0" w:space="0" w:color="auto"/>
        <w:bottom w:val="none" w:sz="0" w:space="0" w:color="auto"/>
        <w:right w:val="none" w:sz="0" w:space="0" w:color="auto"/>
      </w:divBdr>
      <w:divsChild>
        <w:div w:id="701977857">
          <w:marLeft w:val="547"/>
          <w:marRight w:val="0"/>
          <w:marTop w:val="96"/>
          <w:marBottom w:val="0"/>
          <w:divBdr>
            <w:top w:val="none" w:sz="0" w:space="0" w:color="auto"/>
            <w:left w:val="none" w:sz="0" w:space="0" w:color="auto"/>
            <w:bottom w:val="none" w:sz="0" w:space="0" w:color="auto"/>
            <w:right w:val="none" w:sz="0" w:space="0" w:color="auto"/>
          </w:divBdr>
        </w:div>
        <w:div w:id="938297915">
          <w:marLeft w:val="1166"/>
          <w:marRight w:val="0"/>
          <w:marTop w:val="86"/>
          <w:marBottom w:val="0"/>
          <w:divBdr>
            <w:top w:val="none" w:sz="0" w:space="0" w:color="auto"/>
            <w:left w:val="none" w:sz="0" w:space="0" w:color="auto"/>
            <w:bottom w:val="none" w:sz="0" w:space="0" w:color="auto"/>
            <w:right w:val="none" w:sz="0" w:space="0" w:color="auto"/>
          </w:divBdr>
        </w:div>
        <w:div w:id="1046560880">
          <w:marLeft w:val="547"/>
          <w:marRight w:val="0"/>
          <w:marTop w:val="96"/>
          <w:marBottom w:val="0"/>
          <w:divBdr>
            <w:top w:val="none" w:sz="0" w:space="0" w:color="auto"/>
            <w:left w:val="none" w:sz="0" w:space="0" w:color="auto"/>
            <w:bottom w:val="none" w:sz="0" w:space="0" w:color="auto"/>
            <w:right w:val="none" w:sz="0" w:space="0" w:color="auto"/>
          </w:divBdr>
        </w:div>
        <w:div w:id="1236164435">
          <w:marLeft w:val="1166"/>
          <w:marRight w:val="0"/>
          <w:marTop w:val="86"/>
          <w:marBottom w:val="0"/>
          <w:divBdr>
            <w:top w:val="none" w:sz="0" w:space="0" w:color="auto"/>
            <w:left w:val="none" w:sz="0" w:space="0" w:color="auto"/>
            <w:bottom w:val="none" w:sz="0" w:space="0" w:color="auto"/>
            <w:right w:val="none" w:sz="0" w:space="0" w:color="auto"/>
          </w:divBdr>
        </w:div>
        <w:div w:id="1470128681">
          <w:marLeft w:val="1800"/>
          <w:marRight w:val="0"/>
          <w:marTop w:val="72"/>
          <w:marBottom w:val="0"/>
          <w:divBdr>
            <w:top w:val="none" w:sz="0" w:space="0" w:color="auto"/>
            <w:left w:val="none" w:sz="0" w:space="0" w:color="auto"/>
            <w:bottom w:val="none" w:sz="0" w:space="0" w:color="auto"/>
            <w:right w:val="none" w:sz="0" w:space="0" w:color="auto"/>
          </w:divBdr>
        </w:div>
        <w:div w:id="1625231453">
          <w:marLeft w:val="1800"/>
          <w:marRight w:val="0"/>
          <w:marTop w:val="72"/>
          <w:marBottom w:val="0"/>
          <w:divBdr>
            <w:top w:val="none" w:sz="0" w:space="0" w:color="auto"/>
            <w:left w:val="none" w:sz="0" w:space="0" w:color="auto"/>
            <w:bottom w:val="none" w:sz="0" w:space="0" w:color="auto"/>
            <w:right w:val="none" w:sz="0" w:space="0" w:color="auto"/>
          </w:divBdr>
        </w:div>
        <w:div w:id="1886217969">
          <w:marLeft w:val="1800"/>
          <w:marRight w:val="0"/>
          <w:marTop w:val="72"/>
          <w:marBottom w:val="0"/>
          <w:divBdr>
            <w:top w:val="none" w:sz="0" w:space="0" w:color="auto"/>
            <w:left w:val="none" w:sz="0" w:space="0" w:color="auto"/>
            <w:bottom w:val="none" w:sz="0" w:space="0" w:color="auto"/>
            <w:right w:val="none" w:sz="0" w:space="0" w:color="auto"/>
          </w:divBdr>
        </w:div>
        <w:div w:id="2050259042">
          <w:marLeft w:val="547"/>
          <w:marRight w:val="0"/>
          <w:marTop w:val="96"/>
          <w:marBottom w:val="0"/>
          <w:divBdr>
            <w:top w:val="none" w:sz="0" w:space="0" w:color="auto"/>
            <w:left w:val="none" w:sz="0" w:space="0" w:color="auto"/>
            <w:bottom w:val="none" w:sz="0" w:space="0" w:color="auto"/>
            <w:right w:val="none" w:sz="0" w:space="0" w:color="auto"/>
          </w:divBdr>
        </w:div>
      </w:divsChild>
    </w:div>
    <w:div w:id="666517347">
      <w:bodyDiv w:val="1"/>
      <w:marLeft w:val="0"/>
      <w:marRight w:val="0"/>
      <w:marTop w:val="0"/>
      <w:marBottom w:val="0"/>
      <w:divBdr>
        <w:top w:val="none" w:sz="0" w:space="0" w:color="auto"/>
        <w:left w:val="none" w:sz="0" w:space="0" w:color="auto"/>
        <w:bottom w:val="none" w:sz="0" w:space="0" w:color="auto"/>
        <w:right w:val="none" w:sz="0" w:space="0" w:color="auto"/>
      </w:divBdr>
    </w:div>
    <w:div w:id="687828239">
      <w:bodyDiv w:val="1"/>
      <w:marLeft w:val="0"/>
      <w:marRight w:val="0"/>
      <w:marTop w:val="0"/>
      <w:marBottom w:val="0"/>
      <w:divBdr>
        <w:top w:val="none" w:sz="0" w:space="0" w:color="auto"/>
        <w:left w:val="none" w:sz="0" w:space="0" w:color="auto"/>
        <w:bottom w:val="none" w:sz="0" w:space="0" w:color="auto"/>
        <w:right w:val="none" w:sz="0" w:space="0" w:color="auto"/>
      </w:divBdr>
      <w:divsChild>
        <w:div w:id="687293439">
          <w:marLeft w:val="0"/>
          <w:marRight w:val="0"/>
          <w:marTop w:val="0"/>
          <w:marBottom w:val="240"/>
          <w:divBdr>
            <w:top w:val="none" w:sz="0" w:space="0" w:color="auto"/>
            <w:left w:val="none" w:sz="0" w:space="0" w:color="auto"/>
            <w:bottom w:val="none" w:sz="0" w:space="0" w:color="auto"/>
            <w:right w:val="none" w:sz="0" w:space="0" w:color="auto"/>
          </w:divBdr>
          <w:divsChild>
            <w:div w:id="828907807">
              <w:marLeft w:val="0"/>
              <w:marRight w:val="0"/>
              <w:marTop w:val="0"/>
              <w:marBottom w:val="0"/>
              <w:divBdr>
                <w:top w:val="none" w:sz="0" w:space="0" w:color="auto"/>
                <w:left w:val="none" w:sz="0" w:space="0" w:color="auto"/>
                <w:bottom w:val="none" w:sz="0" w:space="0" w:color="auto"/>
                <w:right w:val="none" w:sz="0" w:space="0" w:color="auto"/>
              </w:divBdr>
              <w:divsChild>
                <w:div w:id="1243106180">
                  <w:marLeft w:val="0"/>
                  <w:marRight w:val="0"/>
                  <w:marTop w:val="0"/>
                  <w:marBottom w:val="240"/>
                  <w:divBdr>
                    <w:top w:val="none" w:sz="0" w:space="0" w:color="auto"/>
                    <w:left w:val="none" w:sz="0" w:space="0" w:color="auto"/>
                    <w:bottom w:val="none" w:sz="0" w:space="0" w:color="auto"/>
                    <w:right w:val="none" w:sz="0" w:space="0" w:color="auto"/>
                  </w:divBdr>
                  <w:divsChild>
                    <w:div w:id="1346899577">
                      <w:marLeft w:val="0"/>
                      <w:marRight w:val="0"/>
                      <w:marTop w:val="0"/>
                      <w:marBottom w:val="0"/>
                      <w:divBdr>
                        <w:top w:val="none" w:sz="0" w:space="0" w:color="auto"/>
                        <w:left w:val="none" w:sz="0" w:space="0" w:color="auto"/>
                        <w:bottom w:val="none" w:sz="0" w:space="0" w:color="auto"/>
                        <w:right w:val="none" w:sz="0" w:space="0" w:color="auto"/>
                      </w:divBdr>
                      <w:divsChild>
                        <w:div w:id="2115780694">
                          <w:marLeft w:val="0"/>
                          <w:marRight w:val="0"/>
                          <w:marTop w:val="0"/>
                          <w:marBottom w:val="0"/>
                          <w:divBdr>
                            <w:top w:val="none" w:sz="0" w:space="0" w:color="auto"/>
                            <w:left w:val="none" w:sz="0" w:space="0" w:color="auto"/>
                            <w:bottom w:val="none" w:sz="0" w:space="0" w:color="auto"/>
                            <w:right w:val="none" w:sz="0" w:space="0" w:color="auto"/>
                          </w:divBdr>
                        </w:div>
                      </w:divsChild>
                    </w:div>
                    <w:div w:id="1711030056">
                      <w:marLeft w:val="0"/>
                      <w:marRight w:val="0"/>
                      <w:marTop w:val="0"/>
                      <w:marBottom w:val="0"/>
                      <w:divBdr>
                        <w:top w:val="none" w:sz="0" w:space="0" w:color="auto"/>
                        <w:left w:val="none" w:sz="0" w:space="0" w:color="auto"/>
                        <w:bottom w:val="none" w:sz="0" w:space="0" w:color="auto"/>
                        <w:right w:val="none" w:sz="0" w:space="0" w:color="auto"/>
                      </w:divBdr>
                    </w:div>
                  </w:divsChild>
                </w:div>
                <w:div w:id="1341741814">
                  <w:marLeft w:val="0"/>
                  <w:marRight w:val="0"/>
                  <w:marTop w:val="0"/>
                  <w:marBottom w:val="240"/>
                  <w:divBdr>
                    <w:top w:val="none" w:sz="0" w:space="0" w:color="auto"/>
                    <w:left w:val="none" w:sz="0" w:space="0" w:color="auto"/>
                    <w:bottom w:val="none" w:sz="0" w:space="0" w:color="auto"/>
                    <w:right w:val="none" w:sz="0" w:space="0" w:color="auto"/>
                  </w:divBdr>
                  <w:divsChild>
                    <w:div w:id="1627544194">
                      <w:marLeft w:val="0"/>
                      <w:marRight w:val="0"/>
                      <w:marTop w:val="0"/>
                      <w:marBottom w:val="0"/>
                      <w:divBdr>
                        <w:top w:val="none" w:sz="0" w:space="0" w:color="auto"/>
                        <w:left w:val="none" w:sz="0" w:space="0" w:color="auto"/>
                        <w:bottom w:val="none" w:sz="0" w:space="0" w:color="auto"/>
                        <w:right w:val="none" w:sz="0" w:space="0" w:color="auto"/>
                      </w:divBdr>
                      <w:divsChild>
                        <w:div w:id="67731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3529564">
      <w:bodyDiv w:val="1"/>
      <w:marLeft w:val="0"/>
      <w:marRight w:val="0"/>
      <w:marTop w:val="0"/>
      <w:marBottom w:val="0"/>
      <w:divBdr>
        <w:top w:val="none" w:sz="0" w:space="0" w:color="auto"/>
        <w:left w:val="none" w:sz="0" w:space="0" w:color="auto"/>
        <w:bottom w:val="none" w:sz="0" w:space="0" w:color="auto"/>
        <w:right w:val="none" w:sz="0" w:space="0" w:color="auto"/>
      </w:divBdr>
    </w:div>
    <w:div w:id="732313419">
      <w:bodyDiv w:val="1"/>
      <w:marLeft w:val="0"/>
      <w:marRight w:val="0"/>
      <w:marTop w:val="0"/>
      <w:marBottom w:val="0"/>
      <w:divBdr>
        <w:top w:val="none" w:sz="0" w:space="0" w:color="auto"/>
        <w:left w:val="none" w:sz="0" w:space="0" w:color="auto"/>
        <w:bottom w:val="none" w:sz="0" w:space="0" w:color="auto"/>
        <w:right w:val="none" w:sz="0" w:space="0" w:color="auto"/>
      </w:divBdr>
      <w:divsChild>
        <w:div w:id="145782972">
          <w:marLeft w:val="547"/>
          <w:marRight w:val="0"/>
          <w:marTop w:val="72"/>
          <w:marBottom w:val="0"/>
          <w:divBdr>
            <w:top w:val="none" w:sz="0" w:space="0" w:color="auto"/>
            <w:left w:val="none" w:sz="0" w:space="0" w:color="auto"/>
            <w:bottom w:val="none" w:sz="0" w:space="0" w:color="auto"/>
            <w:right w:val="none" w:sz="0" w:space="0" w:color="auto"/>
          </w:divBdr>
        </w:div>
        <w:div w:id="159467816">
          <w:marLeft w:val="547"/>
          <w:marRight w:val="0"/>
          <w:marTop w:val="72"/>
          <w:marBottom w:val="0"/>
          <w:divBdr>
            <w:top w:val="none" w:sz="0" w:space="0" w:color="auto"/>
            <w:left w:val="none" w:sz="0" w:space="0" w:color="auto"/>
            <w:bottom w:val="none" w:sz="0" w:space="0" w:color="auto"/>
            <w:right w:val="none" w:sz="0" w:space="0" w:color="auto"/>
          </w:divBdr>
        </w:div>
        <w:div w:id="671299176">
          <w:marLeft w:val="547"/>
          <w:marRight w:val="0"/>
          <w:marTop w:val="72"/>
          <w:marBottom w:val="0"/>
          <w:divBdr>
            <w:top w:val="none" w:sz="0" w:space="0" w:color="auto"/>
            <w:left w:val="none" w:sz="0" w:space="0" w:color="auto"/>
            <w:bottom w:val="none" w:sz="0" w:space="0" w:color="auto"/>
            <w:right w:val="none" w:sz="0" w:space="0" w:color="auto"/>
          </w:divBdr>
        </w:div>
        <w:div w:id="827938237">
          <w:marLeft w:val="547"/>
          <w:marRight w:val="0"/>
          <w:marTop w:val="72"/>
          <w:marBottom w:val="0"/>
          <w:divBdr>
            <w:top w:val="none" w:sz="0" w:space="0" w:color="auto"/>
            <w:left w:val="none" w:sz="0" w:space="0" w:color="auto"/>
            <w:bottom w:val="none" w:sz="0" w:space="0" w:color="auto"/>
            <w:right w:val="none" w:sz="0" w:space="0" w:color="auto"/>
          </w:divBdr>
        </w:div>
        <w:div w:id="894049222">
          <w:marLeft w:val="547"/>
          <w:marRight w:val="0"/>
          <w:marTop w:val="72"/>
          <w:marBottom w:val="0"/>
          <w:divBdr>
            <w:top w:val="none" w:sz="0" w:space="0" w:color="auto"/>
            <w:left w:val="none" w:sz="0" w:space="0" w:color="auto"/>
            <w:bottom w:val="none" w:sz="0" w:space="0" w:color="auto"/>
            <w:right w:val="none" w:sz="0" w:space="0" w:color="auto"/>
          </w:divBdr>
        </w:div>
        <w:div w:id="1729912686">
          <w:marLeft w:val="547"/>
          <w:marRight w:val="0"/>
          <w:marTop w:val="72"/>
          <w:marBottom w:val="0"/>
          <w:divBdr>
            <w:top w:val="none" w:sz="0" w:space="0" w:color="auto"/>
            <w:left w:val="none" w:sz="0" w:space="0" w:color="auto"/>
            <w:bottom w:val="none" w:sz="0" w:space="0" w:color="auto"/>
            <w:right w:val="none" w:sz="0" w:space="0" w:color="auto"/>
          </w:divBdr>
        </w:div>
        <w:div w:id="1919628735">
          <w:marLeft w:val="547"/>
          <w:marRight w:val="0"/>
          <w:marTop w:val="72"/>
          <w:marBottom w:val="0"/>
          <w:divBdr>
            <w:top w:val="none" w:sz="0" w:space="0" w:color="auto"/>
            <w:left w:val="none" w:sz="0" w:space="0" w:color="auto"/>
            <w:bottom w:val="none" w:sz="0" w:space="0" w:color="auto"/>
            <w:right w:val="none" w:sz="0" w:space="0" w:color="auto"/>
          </w:divBdr>
        </w:div>
      </w:divsChild>
    </w:div>
    <w:div w:id="795493448">
      <w:bodyDiv w:val="1"/>
      <w:marLeft w:val="0"/>
      <w:marRight w:val="0"/>
      <w:marTop w:val="0"/>
      <w:marBottom w:val="0"/>
      <w:divBdr>
        <w:top w:val="none" w:sz="0" w:space="0" w:color="auto"/>
        <w:left w:val="none" w:sz="0" w:space="0" w:color="auto"/>
        <w:bottom w:val="none" w:sz="0" w:space="0" w:color="auto"/>
        <w:right w:val="none" w:sz="0" w:space="0" w:color="auto"/>
      </w:divBdr>
      <w:divsChild>
        <w:div w:id="89082710">
          <w:marLeft w:val="547"/>
          <w:marRight w:val="0"/>
          <w:marTop w:val="200"/>
          <w:marBottom w:val="0"/>
          <w:divBdr>
            <w:top w:val="none" w:sz="0" w:space="0" w:color="auto"/>
            <w:left w:val="none" w:sz="0" w:space="0" w:color="auto"/>
            <w:bottom w:val="none" w:sz="0" w:space="0" w:color="auto"/>
            <w:right w:val="none" w:sz="0" w:space="0" w:color="auto"/>
          </w:divBdr>
        </w:div>
        <w:div w:id="427234013">
          <w:marLeft w:val="547"/>
          <w:marRight w:val="0"/>
          <w:marTop w:val="200"/>
          <w:marBottom w:val="0"/>
          <w:divBdr>
            <w:top w:val="none" w:sz="0" w:space="0" w:color="auto"/>
            <w:left w:val="none" w:sz="0" w:space="0" w:color="auto"/>
            <w:bottom w:val="none" w:sz="0" w:space="0" w:color="auto"/>
            <w:right w:val="none" w:sz="0" w:space="0" w:color="auto"/>
          </w:divBdr>
        </w:div>
        <w:div w:id="643781099">
          <w:marLeft w:val="547"/>
          <w:marRight w:val="0"/>
          <w:marTop w:val="200"/>
          <w:marBottom w:val="0"/>
          <w:divBdr>
            <w:top w:val="none" w:sz="0" w:space="0" w:color="auto"/>
            <w:left w:val="none" w:sz="0" w:space="0" w:color="auto"/>
            <w:bottom w:val="none" w:sz="0" w:space="0" w:color="auto"/>
            <w:right w:val="none" w:sz="0" w:space="0" w:color="auto"/>
          </w:divBdr>
        </w:div>
        <w:div w:id="827327097">
          <w:marLeft w:val="547"/>
          <w:marRight w:val="0"/>
          <w:marTop w:val="200"/>
          <w:marBottom w:val="0"/>
          <w:divBdr>
            <w:top w:val="none" w:sz="0" w:space="0" w:color="auto"/>
            <w:left w:val="none" w:sz="0" w:space="0" w:color="auto"/>
            <w:bottom w:val="none" w:sz="0" w:space="0" w:color="auto"/>
            <w:right w:val="none" w:sz="0" w:space="0" w:color="auto"/>
          </w:divBdr>
        </w:div>
        <w:div w:id="1410813096">
          <w:marLeft w:val="547"/>
          <w:marRight w:val="0"/>
          <w:marTop w:val="200"/>
          <w:marBottom w:val="0"/>
          <w:divBdr>
            <w:top w:val="none" w:sz="0" w:space="0" w:color="auto"/>
            <w:left w:val="none" w:sz="0" w:space="0" w:color="auto"/>
            <w:bottom w:val="none" w:sz="0" w:space="0" w:color="auto"/>
            <w:right w:val="none" w:sz="0" w:space="0" w:color="auto"/>
          </w:divBdr>
        </w:div>
      </w:divsChild>
    </w:div>
    <w:div w:id="796608088">
      <w:bodyDiv w:val="1"/>
      <w:marLeft w:val="0"/>
      <w:marRight w:val="0"/>
      <w:marTop w:val="0"/>
      <w:marBottom w:val="0"/>
      <w:divBdr>
        <w:top w:val="none" w:sz="0" w:space="0" w:color="auto"/>
        <w:left w:val="none" w:sz="0" w:space="0" w:color="auto"/>
        <w:bottom w:val="none" w:sz="0" w:space="0" w:color="auto"/>
        <w:right w:val="none" w:sz="0" w:space="0" w:color="auto"/>
      </w:divBdr>
      <w:divsChild>
        <w:div w:id="123042005">
          <w:marLeft w:val="547"/>
          <w:marRight w:val="0"/>
          <w:marTop w:val="130"/>
          <w:marBottom w:val="0"/>
          <w:divBdr>
            <w:top w:val="none" w:sz="0" w:space="0" w:color="auto"/>
            <w:left w:val="none" w:sz="0" w:space="0" w:color="auto"/>
            <w:bottom w:val="none" w:sz="0" w:space="0" w:color="auto"/>
            <w:right w:val="none" w:sz="0" w:space="0" w:color="auto"/>
          </w:divBdr>
        </w:div>
        <w:div w:id="137575944">
          <w:marLeft w:val="547"/>
          <w:marRight w:val="0"/>
          <w:marTop w:val="130"/>
          <w:marBottom w:val="0"/>
          <w:divBdr>
            <w:top w:val="none" w:sz="0" w:space="0" w:color="auto"/>
            <w:left w:val="none" w:sz="0" w:space="0" w:color="auto"/>
            <w:bottom w:val="none" w:sz="0" w:space="0" w:color="auto"/>
            <w:right w:val="none" w:sz="0" w:space="0" w:color="auto"/>
          </w:divBdr>
        </w:div>
        <w:div w:id="515462346">
          <w:marLeft w:val="547"/>
          <w:marRight w:val="0"/>
          <w:marTop w:val="130"/>
          <w:marBottom w:val="0"/>
          <w:divBdr>
            <w:top w:val="none" w:sz="0" w:space="0" w:color="auto"/>
            <w:left w:val="none" w:sz="0" w:space="0" w:color="auto"/>
            <w:bottom w:val="none" w:sz="0" w:space="0" w:color="auto"/>
            <w:right w:val="none" w:sz="0" w:space="0" w:color="auto"/>
          </w:divBdr>
        </w:div>
        <w:div w:id="1221556033">
          <w:marLeft w:val="547"/>
          <w:marRight w:val="0"/>
          <w:marTop w:val="130"/>
          <w:marBottom w:val="0"/>
          <w:divBdr>
            <w:top w:val="none" w:sz="0" w:space="0" w:color="auto"/>
            <w:left w:val="none" w:sz="0" w:space="0" w:color="auto"/>
            <w:bottom w:val="none" w:sz="0" w:space="0" w:color="auto"/>
            <w:right w:val="none" w:sz="0" w:space="0" w:color="auto"/>
          </w:divBdr>
        </w:div>
        <w:div w:id="1307973820">
          <w:marLeft w:val="547"/>
          <w:marRight w:val="0"/>
          <w:marTop w:val="130"/>
          <w:marBottom w:val="0"/>
          <w:divBdr>
            <w:top w:val="none" w:sz="0" w:space="0" w:color="auto"/>
            <w:left w:val="none" w:sz="0" w:space="0" w:color="auto"/>
            <w:bottom w:val="none" w:sz="0" w:space="0" w:color="auto"/>
            <w:right w:val="none" w:sz="0" w:space="0" w:color="auto"/>
          </w:divBdr>
        </w:div>
        <w:div w:id="1885677819">
          <w:marLeft w:val="547"/>
          <w:marRight w:val="0"/>
          <w:marTop w:val="130"/>
          <w:marBottom w:val="0"/>
          <w:divBdr>
            <w:top w:val="none" w:sz="0" w:space="0" w:color="auto"/>
            <w:left w:val="none" w:sz="0" w:space="0" w:color="auto"/>
            <w:bottom w:val="none" w:sz="0" w:space="0" w:color="auto"/>
            <w:right w:val="none" w:sz="0" w:space="0" w:color="auto"/>
          </w:divBdr>
        </w:div>
      </w:divsChild>
    </w:div>
    <w:div w:id="797532411">
      <w:bodyDiv w:val="1"/>
      <w:marLeft w:val="0"/>
      <w:marRight w:val="0"/>
      <w:marTop w:val="0"/>
      <w:marBottom w:val="0"/>
      <w:divBdr>
        <w:top w:val="none" w:sz="0" w:space="0" w:color="auto"/>
        <w:left w:val="none" w:sz="0" w:space="0" w:color="auto"/>
        <w:bottom w:val="none" w:sz="0" w:space="0" w:color="auto"/>
        <w:right w:val="none" w:sz="0" w:space="0" w:color="auto"/>
      </w:divBdr>
      <w:divsChild>
        <w:div w:id="566721639">
          <w:marLeft w:val="144"/>
          <w:marRight w:val="0"/>
          <w:marTop w:val="240"/>
          <w:marBottom w:val="40"/>
          <w:divBdr>
            <w:top w:val="none" w:sz="0" w:space="0" w:color="auto"/>
            <w:left w:val="none" w:sz="0" w:space="0" w:color="auto"/>
            <w:bottom w:val="none" w:sz="0" w:space="0" w:color="auto"/>
            <w:right w:val="none" w:sz="0" w:space="0" w:color="auto"/>
          </w:divBdr>
        </w:div>
        <w:div w:id="610862765">
          <w:marLeft w:val="144"/>
          <w:marRight w:val="0"/>
          <w:marTop w:val="240"/>
          <w:marBottom w:val="40"/>
          <w:divBdr>
            <w:top w:val="none" w:sz="0" w:space="0" w:color="auto"/>
            <w:left w:val="none" w:sz="0" w:space="0" w:color="auto"/>
            <w:bottom w:val="none" w:sz="0" w:space="0" w:color="auto"/>
            <w:right w:val="none" w:sz="0" w:space="0" w:color="auto"/>
          </w:divBdr>
        </w:div>
        <w:div w:id="887111619">
          <w:marLeft w:val="144"/>
          <w:marRight w:val="0"/>
          <w:marTop w:val="240"/>
          <w:marBottom w:val="40"/>
          <w:divBdr>
            <w:top w:val="none" w:sz="0" w:space="0" w:color="auto"/>
            <w:left w:val="none" w:sz="0" w:space="0" w:color="auto"/>
            <w:bottom w:val="none" w:sz="0" w:space="0" w:color="auto"/>
            <w:right w:val="none" w:sz="0" w:space="0" w:color="auto"/>
          </w:divBdr>
        </w:div>
        <w:div w:id="1347949803">
          <w:marLeft w:val="605"/>
          <w:marRight w:val="0"/>
          <w:marTop w:val="40"/>
          <w:marBottom w:val="80"/>
          <w:divBdr>
            <w:top w:val="none" w:sz="0" w:space="0" w:color="auto"/>
            <w:left w:val="none" w:sz="0" w:space="0" w:color="auto"/>
            <w:bottom w:val="none" w:sz="0" w:space="0" w:color="auto"/>
            <w:right w:val="none" w:sz="0" w:space="0" w:color="auto"/>
          </w:divBdr>
        </w:div>
        <w:div w:id="1881742816">
          <w:marLeft w:val="605"/>
          <w:marRight w:val="0"/>
          <w:marTop w:val="40"/>
          <w:marBottom w:val="80"/>
          <w:divBdr>
            <w:top w:val="none" w:sz="0" w:space="0" w:color="auto"/>
            <w:left w:val="none" w:sz="0" w:space="0" w:color="auto"/>
            <w:bottom w:val="none" w:sz="0" w:space="0" w:color="auto"/>
            <w:right w:val="none" w:sz="0" w:space="0" w:color="auto"/>
          </w:divBdr>
        </w:div>
      </w:divsChild>
    </w:div>
    <w:div w:id="801385243">
      <w:bodyDiv w:val="1"/>
      <w:marLeft w:val="0"/>
      <w:marRight w:val="0"/>
      <w:marTop w:val="0"/>
      <w:marBottom w:val="0"/>
      <w:divBdr>
        <w:top w:val="none" w:sz="0" w:space="0" w:color="auto"/>
        <w:left w:val="none" w:sz="0" w:space="0" w:color="auto"/>
        <w:bottom w:val="none" w:sz="0" w:space="0" w:color="auto"/>
        <w:right w:val="none" w:sz="0" w:space="0" w:color="auto"/>
      </w:divBdr>
      <w:divsChild>
        <w:div w:id="1607541557">
          <w:marLeft w:val="547"/>
          <w:marRight w:val="0"/>
          <w:marTop w:val="154"/>
          <w:marBottom w:val="0"/>
          <w:divBdr>
            <w:top w:val="none" w:sz="0" w:space="0" w:color="auto"/>
            <w:left w:val="none" w:sz="0" w:space="0" w:color="auto"/>
            <w:bottom w:val="none" w:sz="0" w:space="0" w:color="auto"/>
            <w:right w:val="none" w:sz="0" w:space="0" w:color="auto"/>
          </w:divBdr>
        </w:div>
      </w:divsChild>
    </w:div>
    <w:div w:id="837767654">
      <w:bodyDiv w:val="1"/>
      <w:marLeft w:val="0"/>
      <w:marRight w:val="0"/>
      <w:marTop w:val="0"/>
      <w:marBottom w:val="0"/>
      <w:divBdr>
        <w:top w:val="none" w:sz="0" w:space="0" w:color="auto"/>
        <w:left w:val="none" w:sz="0" w:space="0" w:color="auto"/>
        <w:bottom w:val="none" w:sz="0" w:space="0" w:color="auto"/>
        <w:right w:val="none" w:sz="0" w:space="0" w:color="auto"/>
      </w:divBdr>
      <w:divsChild>
        <w:div w:id="162283159">
          <w:marLeft w:val="547"/>
          <w:marRight w:val="0"/>
          <w:marTop w:val="154"/>
          <w:marBottom w:val="0"/>
          <w:divBdr>
            <w:top w:val="none" w:sz="0" w:space="0" w:color="auto"/>
            <w:left w:val="none" w:sz="0" w:space="0" w:color="auto"/>
            <w:bottom w:val="none" w:sz="0" w:space="0" w:color="auto"/>
            <w:right w:val="none" w:sz="0" w:space="0" w:color="auto"/>
          </w:divBdr>
        </w:div>
        <w:div w:id="1832870383">
          <w:marLeft w:val="547"/>
          <w:marRight w:val="0"/>
          <w:marTop w:val="154"/>
          <w:marBottom w:val="0"/>
          <w:divBdr>
            <w:top w:val="none" w:sz="0" w:space="0" w:color="auto"/>
            <w:left w:val="none" w:sz="0" w:space="0" w:color="auto"/>
            <w:bottom w:val="none" w:sz="0" w:space="0" w:color="auto"/>
            <w:right w:val="none" w:sz="0" w:space="0" w:color="auto"/>
          </w:divBdr>
        </w:div>
      </w:divsChild>
    </w:div>
    <w:div w:id="844978649">
      <w:bodyDiv w:val="1"/>
      <w:marLeft w:val="0"/>
      <w:marRight w:val="0"/>
      <w:marTop w:val="0"/>
      <w:marBottom w:val="0"/>
      <w:divBdr>
        <w:top w:val="none" w:sz="0" w:space="0" w:color="auto"/>
        <w:left w:val="none" w:sz="0" w:space="0" w:color="auto"/>
        <w:bottom w:val="none" w:sz="0" w:space="0" w:color="auto"/>
        <w:right w:val="none" w:sz="0" w:space="0" w:color="auto"/>
      </w:divBdr>
    </w:div>
    <w:div w:id="880090984">
      <w:bodyDiv w:val="1"/>
      <w:marLeft w:val="0"/>
      <w:marRight w:val="0"/>
      <w:marTop w:val="0"/>
      <w:marBottom w:val="0"/>
      <w:divBdr>
        <w:top w:val="none" w:sz="0" w:space="0" w:color="auto"/>
        <w:left w:val="none" w:sz="0" w:space="0" w:color="auto"/>
        <w:bottom w:val="none" w:sz="0" w:space="0" w:color="auto"/>
        <w:right w:val="none" w:sz="0" w:space="0" w:color="auto"/>
      </w:divBdr>
    </w:div>
    <w:div w:id="913394751">
      <w:bodyDiv w:val="1"/>
      <w:marLeft w:val="0"/>
      <w:marRight w:val="0"/>
      <w:marTop w:val="0"/>
      <w:marBottom w:val="0"/>
      <w:divBdr>
        <w:top w:val="none" w:sz="0" w:space="0" w:color="auto"/>
        <w:left w:val="none" w:sz="0" w:space="0" w:color="auto"/>
        <w:bottom w:val="none" w:sz="0" w:space="0" w:color="auto"/>
        <w:right w:val="none" w:sz="0" w:space="0" w:color="auto"/>
      </w:divBdr>
    </w:div>
    <w:div w:id="916784404">
      <w:bodyDiv w:val="1"/>
      <w:marLeft w:val="0"/>
      <w:marRight w:val="0"/>
      <w:marTop w:val="0"/>
      <w:marBottom w:val="0"/>
      <w:divBdr>
        <w:top w:val="none" w:sz="0" w:space="0" w:color="auto"/>
        <w:left w:val="none" w:sz="0" w:space="0" w:color="auto"/>
        <w:bottom w:val="none" w:sz="0" w:space="0" w:color="auto"/>
        <w:right w:val="none" w:sz="0" w:space="0" w:color="auto"/>
      </w:divBdr>
      <w:divsChild>
        <w:div w:id="212277773">
          <w:marLeft w:val="1166"/>
          <w:marRight w:val="0"/>
          <w:marTop w:val="86"/>
          <w:marBottom w:val="0"/>
          <w:divBdr>
            <w:top w:val="none" w:sz="0" w:space="0" w:color="auto"/>
            <w:left w:val="none" w:sz="0" w:space="0" w:color="auto"/>
            <w:bottom w:val="none" w:sz="0" w:space="0" w:color="auto"/>
            <w:right w:val="none" w:sz="0" w:space="0" w:color="auto"/>
          </w:divBdr>
        </w:div>
        <w:div w:id="343824893">
          <w:marLeft w:val="547"/>
          <w:marRight w:val="0"/>
          <w:marTop w:val="96"/>
          <w:marBottom w:val="0"/>
          <w:divBdr>
            <w:top w:val="none" w:sz="0" w:space="0" w:color="auto"/>
            <w:left w:val="none" w:sz="0" w:space="0" w:color="auto"/>
            <w:bottom w:val="none" w:sz="0" w:space="0" w:color="auto"/>
            <w:right w:val="none" w:sz="0" w:space="0" w:color="auto"/>
          </w:divBdr>
        </w:div>
        <w:div w:id="566035923">
          <w:marLeft w:val="1166"/>
          <w:marRight w:val="0"/>
          <w:marTop w:val="86"/>
          <w:marBottom w:val="0"/>
          <w:divBdr>
            <w:top w:val="none" w:sz="0" w:space="0" w:color="auto"/>
            <w:left w:val="none" w:sz="0" w:space="0" w:color="auto"/>
            <w:bottom w:val="none" w:sz="0" w:space="0" w:color="auto"/>
            <w:right w:val="none" w:sz="0" w:space="0" w:color="auto"/>
          </w:divBdr>
        </w:div>
        <w:div w:id="648484280">
          <w:marLeft w:val="547"/>
          <w:marRight w:val="0"/>
          <w:marTop w:val="96"/>
          <w:marBottom w:val="0"/>
          <w:divBdr>
            <w:top w:val="none" w:sz="0" w:space="0" w:color="auto"/>
            <w:left w:val="none" w:sz="0" w:space="0" w:color="auto"/>
            <w:bottom w:val="none" w:sz="0" w:space="0" w:color="auto"/>
            <w:right w:val="none" w:sz="0" w:space="0" w:color="auto"/>
          </w:divBdr>
        </w:div>
        <w:div w:id="1168444982">
          <w:marLeft w:val="1166"/>
          <w:marRight w:val="0"/>
          <w:marTop w:val="86"/>
          <w:marBottom w:val="0"/>
          <w:divBdr>
            <w:top w:val="none" w:sz="0" w:space="0" w:color="auto"/>
            <w:left w:val="none" w:sz="0" w:space="0" w:color="auto"/>
            <w:bottom w:val="none" w:sz="0" w:space="0" w:color="auto"/>
            <w:right w:val="none" w:sz="0" w:space="0" w:color="auto"/>
          </w:divBdr>
        </w:div>
        <w:div w:id="1775513051">
          <w:marLeft w:val="547"/>
          <w:marRight w:val="0"/>
          <w:marTop w:val="96"/>
          <w:marBottom w:val="0"/>
          <w:divBdr>
            <w:top w:val="none" w:sz="0" w:space="0" w:color="auto"/>
            <w:left w:val="none" w:sz="0" w:space="0" w:color="auto"/>
            <w:bottom w:val="none" w:sz="0" w:space="0" w:color="auto"/>
            <w:right w:val="none" w:sz="0" w:space="0" w:color="auto"/>
          </w:divBdr>
        </w:div>
      </w:divsChild>
    </w:div>
    <w:div w:id="977685184">
      <w:bodyDiv w:val="1"/>
      <w:marLeft w:val="0"/>
      <w:marRight w:val="0"/>
      <w:marTop w:val="0"/>
      <w:marBottom w:val="0"/>
      <w:divBdr>
        <w:top w:val="none" w:sz="0" w:space="0" w:color="auto"/>
        <w:left w:val="none" w:sz="0" w:space="0" w:color="auto"/>
        <w:bottom w:val="none" w:sz="0" w:space="0" w:color="auto"/>
        <w:right w:val="none" w:sz="0" w:space="0" w:color="auto"/>
      </w:divBdr>
      <w:divsChild>
        <w:div w:id="59179632">
          <w:marLeft w:val="893"/>
          <w:marRight w:val="0"/>
          <w:marTop w:val="40"/>
          <w:marBottom w:val="80"/>
          <w:divBdr>
            <w:top w:val="none" w:sz="0" w:space="0" w:color="auto"/>
            <w:left w:val="none" w:sz="0" w:space="0" w:color="auto"/>
            <w:bottom w:val="none" w:sz="0" w:space="0" w:color="auto"/>
            <w:right w:val="none" w:sz="0" w:space="0" w:color="auto"/>
          </w:divBdr>
        </w:div>
        <w:div w:id="384066512">
          <w:marLeft w:val="893"/>
          <w:marRight w:val="0"/>
          <w:marTop w:val="40"/>
          <w:marBottom w:val="80"/>
          <w:divBdr>
            <w:top w:val="none" w:sz="0" w:space="0" w:color="auto"/>
            <w:left w:val="none" w:sz="0" w:space="0" w:color="auto"/>
            <w:bottom w:val="none" w:sz="0" w:space="0" w:color="auto"/>
            <w:right w:val="none" w:sz="0" w:space="0" w:color="auto"/>
          </w:divBdr>
        </w:div>
        <w:div w:id="1566180690">
          <w:marLeft w:val="893"/>
          <w:marRight w:val="0"/>
          <w:marTop w:val="40"/>
          <w:marBottom w:val="80"/>
          <w:divBdr>
            <w:top w:val="none" w:sz="0" w:space="0" w:color="auto"/>
            <w:left w:val="none" w:sz="0" w:space="0" w:color="auto"/>
            <w:bottom w:val="none" w:sz="0" w:space="0" w:color="auto"/>
            <w:right w:val="none" w:sz="0" w:space="0" w:color="auto"/>
          </w:divBdr>
        </w:div>
        <w:div w:id="1675065515">
          <w:marLeft w:val="893"/>
          <w:marRight w:val="0"/>
          <w:marTop w:val="40"/>
          <w:marBottom w:val="80"/>
          <w:divBdr>
            <w:top w:val="none" w:sz="0" w:space="0" w:color="auto"/>
            <w:left w:val="none" w:sz="0" w:space="0" w:color="auto"/>
            <w:bottom w:val="none" w:sz="0" w:space="0" w:color="auto"/>
            <w:right w:val="none" w:sz="0" w:space="0" w:color="auto"/>
          </w:divBdr>
        </w:div>
      </w:divsChild>
    </w:div>
    <w:div w:id="985163676">
      <w:bodyDiv w:val="1"/>
      <w:marLeft w:val="0"/>
      <w:marRight w:val="0"/>
      <w:marTop w:val="0"/>
      <w:marBottom w:val="0"/>
      <w:divBdr>
        <w:top w:val="none" w:sz="0" w:space="0" w:color="auto"/>
        <w:left w:val="none" w:sz="0" w:space="0" w:color="auto"/>
        <w:bottom w:val="none" w:sz="0" w:space="0" w:color="auto"/>
        <w:right w:val="none" w:sz="0" w:space="0" w:color="auto"/>
      </w:divBdr>
    </w:div>
    <w:div w:id="1011488378">
      <w:bodyDiv w:val="1"/>
      <w:marLeft w:val="0"/>
      <w:marRight w:val="0"/>
      <w:marTop w:val="0"/>
      <w:marBottom w:val="0"/>
      <w:divBdr>
        <w:top w:val="none" w:sz="0" w:space="0" w:color="auto"/>
        <w:left w:val="none" w:sz="0" w:space="0" w:color="auto"/>
        <w:bottom w:val="none" w:sz="0" w:space="0" w:color="auto"/>
        <w:right w:val="none" w:sz="0" w:space="0" w:color="auto"/>
      </w:divBdr>
      <w:divsChild>
        <w:div w:id="1114863342">
          <w:marLeft w:val="547"/>
          <w:marRight w:val="0"/>
          <w:marTop w:val="154"/>
          <w:marBottom w:val="0"/>
          <w:divBdr>
            <w:top w:val="none" w:sz="0" w:space="0" w:color="auto"/>
            <w:left w:val="none" w:sz="0" w:space="0" w:color="auto"/>
            <w:bottom w:val="none" w:sz="0" w:space="0" w:color="auto"/>
            <w:right w:val="none" w:sz="0" w:space="0" w:color="auto"/>
          </w:divBdr>
        </w:div>
        <w:div w:id="2007129963">
          <w:marLeft w:val="547"/>
          <w:marRight w:val="0"/>
          <w:marTop w:val="154"/>
          <w:marBottom w:val="0"/>
          <w:divBdr>
            <w:top w:val="none" w:sz="0" w:space="0" w:color="auto"/>
            <w:left w:val="none" w:sz="0" w:space="0" w:color="auto"/>
            <w:bottom w:val="none" w:sz="0" w:space="0" w:color="auto"/>
            <w:right w:val="none" w:sz="0" w:space="0" w:color="auto"/>
          </w:divBdr>
        </w:div>
      </w:divsChild>
    </w:div>
    <w:div w:id="1023479929">
      <w:bodyDiv w:val="1"/>
      <w:marLeft w:val="0"/>
      <w:marRight w:val="0"/>
      <w:marTop w:val="0"/>
      <w:marBottom w:val="0"/>
      <w:divBdr>
        <w:top w:val="none" w:sz="0" w:space="0" w:color="auto"/>
        <w:left w:val="none" w:sz="0" w:space="0" w:color="auto"/>
        <w:bottom w:val="none" w:sz="0" w:space="0" w:color="auto"/>
        <w:right w:val="none" w:sz="0" w:space="0" w:color="auto"/>
      </w:divBdr>
      <w:divsChild>
        <w:div w:id="299312727">
          <w:marLeft w:val="547"/>
          <w:marRight w:val="0"/>
          <w:marTop w:val="144"/>
          <w:marBottom w:val="0"/>
          <w:divBdr>
            <w:top w:val="none" w:sz="0" w:space="0" w:color="auto"/>
            <w:left w:val="none" w:sz="0" w:space="0" w:color="auto"/>
            <w:bottom w:val="none" w:sz="0" w:space="0" w:color="auto"/>
            <w:right w:val="none" w:sz="0" w:space="0" w:color="auto"/>
          </w:divBdr>
        </w:div>
        <w:div w:id="668097854">
          <w:marLeft w:val="547"/>
          <w:marRight w:val="0"/>
          <w:marTop w:val="144"/>
          <w:marBottom w:val="0"/>
          <w:divBdr>
            <w:top w:val="none" w:sz="0" w:space="0" w:color="auto"/>
            <w:left w:val="none" w:sz="0" w:space="0" w:color="auto"/>
            <w:bottom w:val="none" w:sz="0" w:space="0" w:color="auto"/>
            <w:right w:val="none" w:sz="0" w:space="0" w:color="auto"/>
          </w:divBdr>
        </w:div>
        <w:div w:id="992025188">
          <w:marLeft w:val="547"/>
          <w:marRight w:val="0"/>
          <w:marTop w:val="144"/>
          <w:marBottom w:val="0"/>
          <w:divBdr>
            <w:top w:val="none" w:sz="0" w:space="0" w:color="auto"/>
            <w:left w:val="none" w:sz="0" w:space="0" w:color="auto"/>
            <w:bottom w:val="none" w:sz="0" w:space="0" w:color="auto"/>
            <w:right w:val="none" w:sz="0" w:space="0" w:color="auto"/>
          </w:divBdr>
        </w:div>
        <w:div w:id="1709451855">
          <w:marLeft w:val="547"/>
          <w:marRight w:val="0"/>
          <w:marTop w:val="144"/>
          <w:marBottom w:val="0"/>
          <w:divBdr>
            <w:top w:val="none" w:sz="0" w:space="0" w:color="auto"/>
            <w:left w:val="none" w:sz="0" w:space="0" w:color="auto"/>
            <w:bottom w:val="none" w:sz="0" w:space="0" w:color="auto"/>
            <w:right w:val="none" w:sz="0" w:space="0" w:color="auto"/>
          </w:divBdr>
        </w:div>
        <w:div w:id="2076001227">
          <w:marLeft w:val="547"/>
          <w:marRight w:val="0"/>
          <w:marTop w:val="144"/>
          <w:marBottom w:val="0"/>
          <w:divBdr>
            <w:top w:val="none" w:sz="0" w:space="0" w:color="auto"/>
            <w:left w:val="none" w:sz="0" w:space="0" w:color="auto"/>
            <w:bottom w:val="none" w:sz="0" w:space="0" w:color="auto"/>
            <w:right w:val="none" w:sz="0" w:space="0" w:color="auto"/>
          </w:divBdr>
        </w:div>
      </w:divsChild>
    </w:div>
    <w:div w:id="1037122787">
      <w:bodyDiv w:val="1"/>
      <w:marLeft w:val="0"/>
      <w:marRight w:val="0"/>
      <w:marTop w:val="0"/>
      <w:marBottom w:val="0"/>
      <w:divBdr>
        <w:top w:val="none" w:sz="0" w:space="0" w:color="auto"/>
        <w:left w:val="none" w:sz="0" w:space="0" w:color="auto"/>
        <w:bottom w:val="none" w:sz="0" w:space="0" w:color="auto"/>
        <w:right w:val="none" w:sz="0" w:space="0" w:color="auto"/>
      </w:divBdr>
      <w:divsChild>
        <w:div w:id="239099844">
          <w:marLeft w:val="446"/>
          <w:marRight w:val="0"/>
          <w:marTop w:val="0"/>
          <w:marBottom w:val="0"/>
          <w:divBdr>
            <w:top w:val="none" w:sz="0" w:space="0" w:color="auto"/>
            <w:left w:val="none" w:sz="0" w:space="0" w:color="auto"/>
            <w:bottom w:val="none" w:sz="0" w:space="0" w:color="auto"/>
            <w:right w:val="none" w:sz="0" w:space="0" w:color="auto"/>
          </w:divBdr>
        </w:div>
        <w:div w:id="382027336">
          <w:marLeft w:val="446"/>
          <w:marRight w:val="0"/>
          <w:marTop w:val="0"/>
          <w:marBottom w:val="0"/>
          <w:divBdr>
            <w:top w:val="none" w:sz="0" w:space="0" w:color="auto"/>
            <w:left w:val="none" w:sz="0" w:space="0" w:color="auto"/>
            <w:bottom w:val="none" w:sz="0" w:space="0" w:color="auto"/>
            <w:right w:val="none" w:sz="0" w:space="0" w:color="auto"/>
          </w:divBdr>
        </w:div>
        <w:div w:id="901139072">
          <w:marLeft w:val="446"/>
          <w:marRight w:val="0"/>
          <w:marTop w:val="0"/>
          <w:marBottom w:val="0"/>
          <w:divBdr>
            <w:top w:val="none" w:sz="0" w:space="0" w:color="auto"/>
            <w:left w:val="none" w:sz="0" w:space="0" w:color="auto"/>
            <w:bottom w:val="none" w:sz="0" w:space="0" w:color="auto"/>
            <w:right w:val="none" w:sz="0" w:space="0" w:color="auto"/>
          </w:divBdr>
        </w:div>
      </w:divsChild>
    </w:div>
    <w:div w:id="1096705557">
      <w:bodyDiv w:val="1"/>
      <w:marLeft w:val="0"/>
      <w:marRight w:val="0"/>
      <w:marTop w:val="0"/>
      <w:marBottom w:val="0"/>
      <w:divBdr>
        <w:top w:val="none" w:sz="0" w:space="0" w:color="auto"/>
        <w:left w:val="none" w:sz="0" w:space="0" w:color="auto"/>
        <w:bottom w:val="none" w:sz="0" w:space="0" w:color="auto"/>
        <w:right w:val="none" w:sz="0" w:space="0" w:color="auto"/>
      </w:divBdr>
      <w:divsChild>
        <w:div w:id="186019897">
          <w:marLeft w:val="1166"/>
          <w:marRight w:val="0"/>
          <w:marTop w:val="96"/>
          <w:marBottom w:val="0"/>
          <w:divBdr>
            <w:top w:val="none" w:sz="0" w:space="0" w:color="auto"/>
            <w:left w:val="none" w:sz="0" w:space="0" w:color="auto"/>
            <w:bottom w:val="none" w:sz="0" w:space="0" w:color="auto"/>
            <w:right w:val="none" w:sz="0" w:space="0" w:color="auto"/>
          </w:divBdr>
        </w:div>
        <w:div w:id="265163486">
          <w:marLeft w:val="1166"/>
          <w:marRight w:val="0"/>
          <w:marTop w:val="96"/>
          <w:marBottom w:val="0"/>
          <w:divBdr>
            <w:top w:val="none" w:sz="0" w:space="0" w:color="auto"/>
            <w:left w:val="none" w:sz="0" w:space="0" w:color="auto"/>
            <w:bottom w:val="none" w:sz="0" w:space="0" w:color="auto"/>
            <w:right w:val="none" w:sz="0" w:space="0" w:color="auto"/>
          </w:divBdr>
        </w:div>
        <w:div w:id="830945021">
          <w:marLeft w:val="547"/>
          <w:marRight w:val="0"/>
          <w:marTop w:val="106"/>
          <w:marBottom w:val="0"/>
          <w:divBdr>
            <w:top w:val="none" w:sz="0" w:space="0" w:color="auto"/>
            <w:left w:val="none" w:sz="0" w:space="0" w:color="auto"/>
            <w:bottom w:val="none" w:sz="0" w:space="0" w:color="auto"/>
            <w:right w:val="none" w:sz="0" w:space="0" w:color="auto"/>
          </w:divBdr>
        </w:div>
        <w:div w:id="1229264521">
          <w:marLeft w:val="1166"/>
          <w:marRight w:val="0"/>
          <w:marTop w:val="96"/>
          <w:marBottom w:val="0"/>
          <w:divBdr>
            <w:top w:val="none" w:sz="0" w:space="0" w:color="auto"/>
            <w:left w:val="none" w:sz="0" w:space="0" w:color="auto"/>
            <w:bottom w:val="none" w:sz="0" w:space="0" w:color="auto"/>
            <w:right w:val="none" w:sz="0" w:space="0" w:color="auto"/>
          </w:divBdr>
        </w:div>
        <w:div w:id="1576621093">
          <w:marLeft w:val="547"/>
          <w:marRight w:val="0"/>
          <w:marTop w:val="106"/>
          <w:marBottom w:val="0"/>
          <w:divBdr>
            <w:top w:val="none" w:sz="0" w:space="0" w:color="auto"/>
            <w:left w:val="none" w:sz="0" w:space="0" w:color="auto"/>
            <w:bottom w:val="none" w:sz="0" w:space="0" w:color="auto"/>
            <w:right w:val="none" w:sz="0" w:space="0" w:color="auto"/>
          </w:divBdr>
        </w:div>
        <w:div w:id="1682194701">
          <w:marLeft w:val="1166"/>
          <w:marRight w:val="0"/>
          <w:marTop w:val="96"/>
          <w:marBottom w:val="0"/>
          <w:divBdr>
            <w:top w:val="none" w:sz="0" w:space="0" w:color="auto"/>
            <w:left w:val="none" w:sz="0" w:space="0" w:color="auto"/>
            <w:bottom w:val="none" w:sz="0" w:space="0" w:color="auto"/>
            <w:right w:val="none" w:sz="0" w:space="0" w:color="auto"/>
          </w:divBdr>
        </w:div>
        <w:div w:id="1778326403">
          <w:marLeft w:val="547"/>
          <w:marRight w:val="0"/>
          <w:marTop w:val="106"/>
          <w:marBottom w:val="0"/>
          <w:divBdr>
            <w:top w:val="none" w:sz="0" w:space="0" w:color="auto"/>
            <w:left w:val="none" w:sz="0" w:space="0" w:color="auto"/>
            <w:bottom w:val="none" w:sz="0" w:space="0" w:color="auto"/>
            <w:right w:val="none" w:sz="0" w:space="0" w:color="auto"/>
          </w:divBdr>
        </w:div>
        <w:div w:id="2015065618">
          <w:marLeft w:val="547"/>
          <w:marRight w:val="0"/>
          <w:marTop w:val="106"/>
          <w:marBottom w:val="0"/>
          <w:divBdr>
            <w:top w:val="none" w:sz="0" w:space="0" w:color="auto"/>
            <w:left w:val="none" w:sz="0" w:space="0" w:color="auto"/>
            <w:bottom w:val="none" w:sz="0" w:space="0" w:color="auto"/>
            <w:right w:val="none" w:sz="0" w:space="0" w:color="auto"/>
          </w:divBdr>
        </w:div>
      </w:divsChild>
    </w:div>
    <w:div w:id="1114907595">
      <w:bodyDiv w:val="1"/>
      <w:marLeft w:val="0"/>
      <w:marRight w:val="0"/>
      <w:marTop w:val="0"/>
      <w:marBottom w:val="0"/>
      <w:divBdr>
        <w:top w:val="none" w:sz="0" w:space="0" w:color="auto"/>
        <w:left w:val="none" w:sz="0" w:space="0" w:color="auto"/>
        <w:bottom w:val="none" w:sz="0" w:space="0" w:color="auto"/>
        <w:right w:val="none" w:sz="0" w:space="0" w:color="auto"/>
      </w:divBdr>
      <w:divsChild>
        <w:div w:id="327249501">
          <w:marLeft w:val="547"/>
          <w:marRight w:val="0"/>
          <w:marTop w:val="120"/>
          <w:marBottom w:val="0"/>
          <w:divBdr>
            <w:top w:val="none" w:sz="0" w:space="0" w:color="auto"/>
            <w:left w:val="none" w:sz="0" w:space="0" w:color="auto"/>
            <w:bottom w:val="none" w:sz="0" w:space="0" w:color="auto"/>
            <w:right w:val="none" w:sz="0" w:space="0" w:color="auto"/>
          </w:divBdr>
        </w:div>
        <w:div w:id="683556613">
          <w:marLeft w:val="547"/>
          <w:marRight w:val="0"/>
          <w:marTop w:val="120"/>
          <w:marBottom w:val="0"/>
          <w:divBdr>
            <w:top w:val="none" w:sz="0" w:space="0" w:color="auto"/>
            <w:left w:val="none" w:sz="0" w:space="0" w:color="auto"/>
            <w:bottom w:val="none" w:sz="0" w:space="0" w:color="auto"/>
            <w:right w:val="none" w:sz="0" w:space="0" w:color="auto"/>
          </w:divBdr>
        </w:div>
        <w:div w:id="1292129783">
          <w:marLeft w:val="1166"/>
          <w:marRight w:val="0"/>
          <w:marTop w:val="106"/>
          <w:marBottom w:val="0"/>
          <w:divBdr>
            <w:top w:val="none" w:sz="0" w:space="0" w:color="auto"/>
            <w:left w:val="none" w:sz="0" w:space="0" w:color="auto"/>
            <w:bottom w:val="none" w:sz="0" w:space="0" w:color="auto"/>
            <w:right w:val="none" w:sz="0" w:space="0" w:color="auto"/>
          </w:divBdr>
        </w:div>
        <w:div w:id="1644656657">
          <w:marLeft w:val="547"/>
          <w:marRight w:val="0"/>
          <w:marTop w:val="120"/>
          <w:marBottom w:val="0"/>
          <w:divBdr>
            <w:top w:val="none" w:sz="0" w:space="0" w:color="auto"/>
            <w:left w:val="none" w:sz="0" w:space="0" w:color="auto"/>
            <w:bottom w:val="none" w:sz="0" w:space="0" w:color="auto"/>
            <w:right w:val="none" w:sz="0" w:space="0" w:color="auto"/>
          </w:divBdr>
        </w:div>
        <w:div w:id="2107072794">
          <w:marLeft w:val="1166"/>
          <w:marRight w:val="0"/>
          <w:marTop w:val="106"/>
          <w:marBottom w:val="0"/>
          <w:divBdr>
            <w:top w:val="none" w:sz="0" w:space="0" w:color="auto"/>
            <w:left w:val="none" w:sz="0" w:space="0" w:color="auto"/>
            <w:bottom w:val="none" w:sz="0" w:space="0" w:color="auto"/>
            <w:right w:val="none" w:sz="0" w:space="0" w:color="auto"/>
          </w:divBdr>
        </w:div>
        <w:div w:id="2145807082">
          <w:marLeft w:val="547"/>
          <w:marRight w:val="0"/>
          <w:marTop w:val="120"/>
          <w:marBottom w:val="0"/>
          <w:divBdr>
            <w:top w:val="none" w:sz="0" w:space="0" w:color="auto"/>
            <w:left w:val="none" w:sz="0" w:space="0" w:color="auto"/>
            <w:bottom w:val="none" w:sz="0" w:space="0" w:color="auto"/>
            <w:right w:val="none" w:sz="0" w:space="0" w:color="auto"/>
          </w:divBdr>
        </w:div>
      </w:divsChild>
    </w:div>
    <w:div w:id="1148940338">
      <w:bodyDiv w:val="1"/>
      <w:marLeft w:val="0"/>
      <w:marRight w:val="0"/>
      <w:marTop w:val="0"/>
      <w:marBottom w:val="0"/>
      <w:divBdr>
        <w:top w:val="none" w:sz="0" w:space="0" w:color="auto"/>
        <w:left w:val="none" w:sz="0" w:space="0" w:color="auto"/>
        <w:bottom w:val="none" w:sz="0" w:space="0" w:color="auto"/>
        <w:right w:val="none" w:sz="0" w:space="0" w:color="auto"/>
      </w:divBdr>
      <w:divsChild>
        <w:div w:id="1415124872">
          <w:marLeft w:val="1166"/>
          <w:marRight w:val="0"/>
          <w:marTop w:val="86"/>
          <w:marBottom w:val="0"/>
          <w:divBdr>
            <w:top w:val="none" w:sz="0" w:space="0" w:color="auto"/>
            <w:left w:val="none" w:sz="0" w:space="0" w:color="auto"/>
            <w:bottom w:val="none" w:sz="0" w:space="0" w:color="auto"/>
            <w:right w:val="none" w:sz="0" w:space="0" w:color="auto"/>
          </w:divBdr>
        </w:div>
      </w:divsChild>
    </w:div>
    <w:div w:id="1173759623">
      <w:bodyDiv w:val="1"/>
      <w:marLeft w:val="0"/>
      <w:marRight w:val="0"/>
      <w:marTop w:val="0"/>
      <w:marBottom w:val="0"/>
      <w:divBdr>
        <w:top w:val="none" w:sz="0" w:space="0" w:color="auto"/>
        <w:left w:val="none" w:sz="0" w:space="0" w:color="auto"/>
        <w:bottom w:val="none" w:sz="0" w:space="0" w:color="auto"/>
        <w:right w:val="none" w:sz="0" w:space="0" w:color="auto"/>
      </w:divBdr>
    </w:div>
    <w:div w:id="1222666903">
      <w:bodyDiv w:val="1"/>
      <w:marLeft w:val="0"/>
      <w:marRight w:val="0"/>
      <w:marTop w:val="0"/>
      <w:marBottom w:val="0"/>
      <w:divBdr>
        <w:top w:val="none" w:sz="0" w:space="0" w:color="auto"/>
        <w:left w:val="none" w:sz="0" w:space="0" w:color="auto"/>
        <w:bottom w:val="none" w:sz="0" w:space="0" w:color="auto"/>
        <w:right w:val="none" w:sz="0" w:space="0" w:color="auto"/>
      </w:divBdr>
      <w:divsChild>
        <w:div w:id="1663896127">
          <w:marLeft w:val="547"/>
          <w:marRight w:val="0"/>
          <w:marTop w:val="144"/>
          <w:marBottom w:val="0"/>
          <w:divBdr>
            <w:top w:val="none" w:sz="0" w:space="0" w:color="auto"/>
            <w:left w:val="none" w:sz="0" w:space="0" w:color="auto"/>
            <w:bottom w:val="none" w:sz="0" w:space="0" w:color="auto"/>
            <w:right w:val="none" w:sz="0" w:space="0" w:color="auto"/>
          </w:divBdr>
        </w:div>
        <w:div w:id="1912036330">
          <w:marLeft w:val="547"/>
          <w:marRight w:val="0"/>
          <w:marTop w:val="144"/>
          <w:marBottom w:val="0"/>
          <w:divBdr>
            <w:top w:val="none" w:sz="0" w:space="0" w:color="auto"/>
            <w:left w:val="none" w:sz="0" w:space="0" w:color="auto"/>
            <w:bottom w:val="none" w:sz="0" w:space="0" w:color="auto"/>
            <w:right w:val="none" w:sz="0" w:space="0" w:color="auto"/>
          </w:divBdr>
        </w:div>
        <w:div w:id="2098987237">
          <w:marLeft w:val="547"/>
          <w:marRight w:val="0"/>
          <w:marTop w:val="144"/>
          <w:marBottom w:val="0"/>
          <w:divBdr>
            <w:top w:val="none" w:sz="0" w:space="0" w:color="auto"/>
            <w:left w:val="none" w:sz="0" w:space="0" w:color="auto"/>
            <w:bottom w:val="none" w:sz="0" w:space="0" w:color="auto"/>
            <w:right w:val="none" w:sz="0" w:space="0" w:color="auto"/>
          </w:divBdr>
        </w:div>
      </w:divsChild>
    </w:div>
    <w:div w:id="1237979218">
      <w:bodyDiv w:val="1"/>
      <w:marLeft w:val="0"/>
      <w:marRight w:val="0"/>
      <w:marTop w:val="0"/>
      <w:marBottom w:val="0"/>
      <w:divBdr>
        <w:top w:val="none" w:sz="0" w:space="0" w:color="auto"/>
        <w:left w:val="none" w:sz="0" w:space="0" w:color="auto"/>
        <w:bottom w:val="none" w:sz="0" w:space="0" w:color="auto"/>
        <w:right w:val="none" w:sz="0" w:space="0" w:color="auto"/>
      </w:divBdr>
    </w:div>
    <w:div w:id="1241257339">
      <w:bodyDiv w:val="1"/>
      <w:marLeft w:val="0"/>
      <w:marRight w:val="0"/>
      <w:marTop w:val="0"/>
      <w:marBottom w:val="0"/>
      <w:divBdr>
        <w:top w:val="none" w:sz="0" w:space="0" w:color="auto"/>
        <w:left w:val="none" w:sz="0" w:space="0" w:color="auto"/>
        <w:bottom w:val="none" w:sz="0" w:space="0" w:color="auto"/>
        <w:right w:val="none" w:sz="0" w:space="0" w:color="auto"/>
      </w:divBdr>
    </w:div>
    <w:div w:id="1275287580">
      <w:bodyDiv w:val="1"/>
      <w:marLeft w:val="0"/>
      <w:marRight w:val="0"/>
      <w:marTop w:val="0"/>
      <w:marBottom w:val="0"/>
      <w:divBdr>
        <w:top w:val="none" w:sz="0" w:space="0" w:color="auto"/>
        <w:left w:val="none" w:sz="0" w:space="0" w:color="auto"/>
        <w:bottom w:val="none" w:sz="0" w:space="0" w:color="auto"/>
        <w:right w:val="none" w:sz="0" w:space="0" w:color="auto"/>
      </w:divBdr>
    </w:div>
    <w:div w:id="1333990368">
      <w:bodyDiv w:val="1"/>
      <w:marLeft w:val="0"/>
      <w:marRight w:val="0"/>
      <w:marTop w:val="0"/>
      <w:marBottom w:val="0"/>
      <w:divBdr>
        <w:top w:val="none" w:sz="0" w:space="0" w:color="auto"/>
        <w:left w:val="none" w:sz="0" w:space="0" w:color="auto"/>
        <w:bottom w:val="none" w:sz="0" w:space="0" w:color="auto"/>
        <w:right w:val="none" w:sz="0" w:space="0" w:color="auto"/>
      </w:divBdr>
      <w:divsChild>
        <w:div w:id="715737065">
          <w:marLeft w:val="547"/>
          <w:marRight w:val="0"/>
          <w:marTop w:val="130"/>
          <w:marBottom w:val="0"/>
          <w:divBdr>
            <w:top w:val="none" w:sz="0" w:space="0" w:color="auto"/>
            <w:left w:val="none" w:sz="0" w:space="0" w:color="auto"/>
            <w:bottom w:val="none" w:sz="0" w:space="0" w:color="auto"/>
            <w:right w:val="none" w:sz="0" w:space="0" w:color="auto"/>
          </w:divBdr>
        </w:div>
        <w:div w:id="1123577929">
          <w:marLeft w:val="547"/>
          <w:marRight w:val="0"/>
          <w:marTop w:val="130"/>
          <w:marBottom w:val="0"/>
          <w:divBdr>
            <w:top w:val="none" w:sz="0" w:space="0" w:color="auto"/>
            <w:left w:val="none" w:sz="0" w:space="0" w:color="auto"/>
            <w:bottom w:val="none" w:sz="0" w:space="0" w:color="auto"/>
            <w:right w:val="none" w:sz="0" w:space="0" w:color="auto"/>
          </w:divBdr>
        </w:div>
        <w:div w:id="1248538000">
          <w:marLeft w:val="547"/>
          <w:marRight w:val="0"/>
          <w:marTop w:val="130"/>
          <w:marBottom w:val="0"/>
          <w:divBdr>
            <w:top w:val="none" w:sz="0" w:space="0" w:color="auto"/>
            <w:left w:val="none" w:sz="0" w:space="0" w:color="auto"/>
            <w:bottom w:val="none" w:sz="0" w:space="0" w:color="auto"/>
            <w:right w:val="none" w:sz="0" w:space="0" w:color="auto"/>
          </w:divBdr>
        </w:div>
      </w:divsChild>
    </w:div>
    <w:div w:id="1373310197">
      <w:bodyDiv w:val="1"/>
      <w:marLeft w:val="0"/>
      <w:marRight w:val="0"/>
      <w:marTop w:val="0"/>
      <w:marBottom w:val="0"/>
      <w:divBdr>
        <w:top w:val="none" w:sz="0" w:space="0" w:color="auto"/>
        <w:left w:val="none" w:sz="0" w:space="0" w:color="auto"/>
        <w:bottom w:val="none" w:sz="0" w:space="0" w:color="auto"/>
        <w:right w:val="none" w:sz="0" w:space="0" w:color="auto"/>
      </w:divBdr>
      <w:divsChild>
        <w:div w:id="1006787678">
          <w:marLeft w:val="547"/>
          <w:marRight w:val="0"/>
          <w:marTop w:val="144"/>
          <w:marBottom w:val="0"/>
          <w:divBdr>
            <w:top w:val="none" w:sz="0" w:space="0" w:color="auto"/>
            <w:left w:val="none" w:sz="0" w:space="0" w:color="auto"/>
            <w:bottom w:val="none" w:sz="0" w:space="0" w:color="auto"/>
            <w:right w:val="none" w:sz="0" w:space="0" w:color="auto"/>
          </w:divBdr>
        </w:div>
        <w:div w:id="1256327578">
          <w:marLeft w:val="547"/>
          <w:marRight w:val="0"/>
          <w:marTop w:val="144"/>
          <w:marBottom w:val="0"/>
          <w:divBdr>
            <w:top w:val="none" w:sz="0" w:space="0" w:color="auto"/>
            <w:left w:val="none" w:sz="0" w:space="0" w:color="auto"/>
            <w:bottom w:val="none" w:sz="0" w:space="0" w:color="auto"/>
            <w:right w:val="none" w:sz="0" w:space="0" w:color="auto"/>
          </w:divBdr>
        </w:div>
      </w:divsChild>
    </w:div>
    <w:div w:id="1399522073">
      <w:bodyDiv w:val="1"/>
      <w:marLeft w:val="0"/>
      <w:marRight w:val="0"/>
      <w:marTop w:val="0"/>
      <w:marBottom w:val="0"/>
      <w:divBdr>
        <w:top w:val="none" w:sz="0" w:space="0" w:color="auto"/>
        <w:left w:val="none" w:sz="0" w:space="0" w:color="auto"/>
        <w:bottom w:val="none" w:sz="0" w:space="0" w:color="auto"/>
        <w:right w:val="none" w:sz="0" w:space="0" w:color="auto"/>
      </w:divBdr>
      <w:divsChild>
        <w:div w:id="149292023">
          <w:marLeft w:val="605"/>
          <w:marRight w:val="0"/>
          <w:marTop w:val="40"/>
          <w:marBottom w:val="80"/>
          <w:divBdr>
            <w:top w:val="none" w:sz="0" w:space="0" w:color="auto"/>
            <w:left w:val="none" w:sz="0" w:space="0" w:color="auto"/>
            <w:bottom w:val="none" w:sz="0" w:space="0" w:color="auto"/>
            <w:right w:val="none" w:sz="0" w:space="0" w:color="auto"/>
          </w:divBdr>
        </w:div>
        <w:div w:id="315845705">
          <w:marLeft w:val="605"/>
          <w:marRight w:val="0"/>
          <w:marTop w:val="40"/>
          <w:marBottom w:val="80"/>
          <w:divBdr>
            <w:top w:val="none" w:sz="0" w:space="0" w:color="auto"/>
            <w:left w:val="none" w:sz="0" w:space="0" w:color="auto"/>
            <w:bottom w:val="none" w:sz="0" w:space="0" w:color="auto"/>
            <w:right w:val="none" w:sz="0" w:space="0" w:color="auto"/>
          </w:divBdr>
        </w:div>
        <w:div w:id="376397921">
          <w:marLeft w:val="144"/>
          <w:marRight w:val="0"/>
          <w:marTop w:val="240"/>
          <w:marBottom w:val="40"/>
          <w:divBdr>
            <w:top w:val="none" w:sz="0" w:space="0" w:color="auto"/>
            <w:left w:val="none" w:sz="0" w:space="0" w:color="auto"/>
            <w:bottom w:val="none" w:sz="0" w:space="0" w:color="auto"/>
            <w:right w:val="none" w:sz="0" w:space="0" w:color="auto"/>
          </w:divBdr>
        </w:div>
        <w:div w:id="471558124">
          <w:marLeft w:val="605"/>
          <w:marRight w:val="0"/>
          <w:marTop w:val="40"/>
          <w:marBottom w:val="80"/>
          <w:divBdr>
            <w:top w:val="none" w:sz="0" w:space="0" w:color="auto"/>
            <w:left w:val="none" w:sz="0" w:space="0" w:color="auto"/>
            <w:bottom w:val="none" w:sz="0" w:space="0" w:color="auto"/>
            <w:right w:val="none" w:sz="0" w:space="0" w:color="auto"/>
          </w:divBdr>
        </w:div>
        <w:div w:id="664477927">
          <w:marLeft w:val="605"/>
          <w:marRight w:val="0"/>
          <w:marTop w:val="40"/>
          <w:marBottom w:val="80"/>
          <w:divBdr>
            <w:top w:val="none" w:sz="0" w:space="0" w:color="auto"/>
            <w:left w:val="none" w:sz="0" w:space="0" w:color="auto"/>
            <w:bottom w:val="none" w:sz="0" w:space="0" w:color="auto"/>
            <w:right w:val="none" w:sz="0" w:space="0" w:color="auto"/>
          </w:divBdr>
        </w:div>
        <w:div w:id="869535440">
          <w:marLeft w:val="605"/>
          <w:marRight w:val="0"/>
          <w:marTop w:val="40"/>
          <w:marBottom w:val="80"/>
          <w:divBdr>
            <w:top w:val="none" w:sz="0" w:space="0" w:color="auto"/>
            <w:left w:val="none" w:sz="0" w:space="0" w:color="auto"/>
            <w:bottom w:val="none" w:sz="0" w:space="0" w:color="auto"/>
            <w:right w:val="none" w:sz="0" w:space="0" w:color="auto"/>
          </w:divBdr>
        </w:div>
        <w:div w:id="1160653905">
          <w:marLeft w:val="605"/>
          <w:marRight w:val="0"/>
          <w:marTop w:val="40"/>
          <w:marBottom w:val="80"/>
          <w:divBdr>
            <w:top w:val="none" w:sz="0" w:space="0" w:color="auto"/>
            <w:left w:val="none" w:sz="0" w:space="0" w:color="auto"/>
            <w:bottom w:val="none" w:sz="0" w:space="0" w:color="auto"/>
            <w:right w:val="none" w:sz="0" w:space="0" w:color="auto"/>
          </w:divBdr>
        </w:div>
        <w:div w:id="1789083399">
          <w:marLeft w:val="144"/>
          <w:marRight w:val="0"/>
          <w:marTop w:val="240"/>
          <w:marBottom w:val="40"/>
          <w:divBdr>
            <w:top w:val="none" w:sz="0" w:space="0" w:color="auto"/>
            <w:left w:val="none" w:sz="0" w:space="0" w:color="auto"/>
            <w:bottom w:val="none" w:sz="0" w:space="0" w:color="auto"/>
            <w:right w:val="none" w:sz="0" w:space="0" w:color="auto"/>
          </w:divBdr>
        </w:div>
      </w:divsChild>
    </w:div>
    <w:div w:id="1410537650">
      <w:bodyDiv w:val="1"/>
      <w:marLeft w:val="0"/>
      <w:marRight w:val="0"/>
      <w:marTop w:val="0"/>
      <w:marBottom w:val="0"/>
      <w:divBdr>
        <w:top w:val="none" w:sz="0" w:space="0" w:color="auto"/>
        <w:left w:val="none" w:sz="0" w:space="0" w:color="auto"/>
        <w:bottom w:val="none" w:sz="0" w:space="0" w:color="auto"/>
        <w:right w:val="none" w:sz="0" w:space="0" w:color="auto"/>
      </w:divBdr>
      <w:divsChild>
        <w:div w:id="11686238">
          <w:marLeft w:val="547"/>
          <w:marRight w:val="0"/>
          <w:marTop w:val="144"/>
          <w:marBottom w:val="0"/>
          <w:divBdr>
            <w:top w:val="none" w:sz="0" w:space="0" w:color="auto"/>
            <w:left w:val="none" w:sz="0" w:space="0" w:color="auto"/>
            <w:bottom w:val="none" w:sz="0" w:space="0" w:color="auto"/>
            <w:right w:val="none" w:sz="0" w:space="0" w:color="auto"/>
          </w:divBdr>
        </w:div>
        <w:div w:id="509754721">
          <w:marLeft w:val="547"/>
          <w:marRight w:val="0"/>
          <w:marTop w:val="144"/>
          <w:marBottom w:val="0"/>
          <w:divBdr>
            <w:top w:val="none" w:sz="0" w:space="0" w:color="auto"/>
            <w:left w:val="none" w:sz="0" w:space="0" w:color="auto"/>
            <w:bottom w:val="none" w:sz="0" w:space="0" w:color="auto"/>
            <w:right w:val="none" w:sz="0" w:space="0" w:color="auto"/>
          </w:divBdr>
        </w:div>
        <w:div w:id="1264722756">
          <w:marLeft w:val="547"/>
          <w:marRight w:val="0"/>
          <w:marTop w:val="144"/>
          <w:marBottom w:val="0"/>
          <w:divBdr>
            <w:top w:val="none" w:sz="0" w:space="0" w:color="auto"/>
            <w:left w:val="none" w:sz="0" w:space="0" w:color="auto"/>
            <w:bottom w:val="none" w:sz="0" w:space="0" w:color="auto"/>
            <w:right w:val="none" w:sz="0" w:space="0" w:color="auto"/>
          </w:divBdr>
        </w:div>
        <w:div w:id="1962496325">
          <w:marLeft w:val="547"/>
          <w:marRight w:val="0"/>
          <w:marTop w:val="144"/>
          <w:marBottom w:val="0"/>
          <w:divBdr>
            <w:top w:val="none" w:sz="0" w:space="0" w:color="auto"/>
            <w:left w:val="none" w:sz="0" w:space="0" w:color="auto"/>
            <w:bottom w:val="none" w:sz="0" w:space="0" w:color="auto"/>
            <w:right w:val="none" w:sz="0" w:space="0" w:color="auto"/>
          </w:divBdr>
        </w:div>
      </w:divsChild>
    </w:div>
    <w:div w:id="1422525091">
      <w:bodyDiv w:val="1"/>
      <w:marLeft w:val="0"/>
      <w:marRight w:val="0"/>
      <w:marTop w:val="0"/>
      <w:marBottom w:val="0"/>
      <w:divBdr>
        <w:top w:val="none" w:sz="0" w:space="0" w:color="auto"/>
        <w:left w:val="none" w:sz="0" w:space="0" w:color="auto"/>
        <w:bottom w:val="none" w:sz="0" w:space="0" w:color="auto"/>
        <w:right w:val="none" w:sz="0" w:space="0" w:color="auto"/>
      </w:divBdr>
      <w:divsChild>
        <w:div w:id="23363382">
          <w:marLeft w:val="547"/>
          <w:marRight w:val="0"/>
          <w:marTop w:val="200"/>
          <w:marBottom w:val="0"/>
          <w:divBdr>
            <w:top w:val="none" w:sz="0" w:space="0" w:color="auto"/>
            <w:left w:val="none" w:sz="0" w:space="0" w:color="auto"/>
            <w:bottom w:val="none" w:sz="0" w:space="0" w:color="auto"/>
            <w:right w:val="none" w:sz="0" w:space="0" w:color="auto"/>
          </w:divBdr>
        </w:div>
        <w:div w:id="152842382">
          <w:marLeft w:val="547"/>
          <w:marRight w:val="0"/>
          <w:marTop w:val="200"/>
          <w:marBottom w:val="0"/>
          <w:divBdr>
            <w:top w:val="none" w:sz="0" w:space="0" w:color="auto"/>
            <w:left w:val="none" w:sz="0" w:space="0" w:color="auto"/>
            <w:bottom w:val="none" w:sz="0" w:space="0" w:color="auto"/>
            <w:right w:val="none" w:sz="0" w:space="0" w:color="auto"/>
          </w:divBdr>
        </w:div>
        <w:div w:id="743458620">
          <w:marLeft w:val="547"/>
          <w:marRight w:val="0"/>
          <w:marTop w:val="200"/>
          <w:marBottom w:val="0"/>
          <w:divBdr>
            <w:top w:val="none" w:sz="0" w:space="0" w:color="auto"/>
            <w:left w:val="none" w:sz="0" w:space="0" w:color="auto"/>
            <w:bottom w:val="none" w:sz="0" w:space="0" w:color="auto"/>
            <w:right w:val="none" w:sz="0" w:space="0" w:color="auto"/>
          </w:divBdr>
        </w:div>
        <w:div w:id="1050495111">
          <w:marLeft w:val="547"/>
          <w:marRight w:val="0"/>
          <w:marTop w:val="200"/>
          <w:marBottom w:val="0"/>
          <w:divBdr>
            <w:top w:val="none" w:sz="0" w:space="0" w:color="auto"/>
            <w:left w:val="none" w:sz="0" w:space="0" w:color="auto"/>
            <w:bottom w:val="none" w:sz="0" w:space="0" w:color="auto"/>
            <w:right w:val="none" w:sz="0" w:space="0" w:color="auto"/>
          </w:divBdr>
        </w:div>
        <w:div w:id="1372461086">
          <w:marLeft w:val="547"/>
          <w:marRight w:val="0"/>
          <w:marTop w:val="200"/>
          <w:marBottom w:val="0"/>
          <w:divBdr>
            <w:top w:val="none" w:sz="0" w:space="0" w:color="auto"/>
            <w:left w:val="none" w:sz="0" w:space="0" w:color="auto"/>
            <w:bottom w:val="none" w:sz="0" w:space="0" w:color="auto"/>
            <w:right w:val="none" w:sz="0" w:space="0" w:color="auto"/>
          </w:divBdr>
        </w:div>
      </w:divsChild>
    </w:div>
    <w:div w:id="1423406617">
      <w:bodyDiv w:val="1"/>
      <w:marLeft w:val="0"/>
      <w:marRight w:val="0"/>
      <w:marTop w:val="0"/>
      <w:marBottom w:val="0"/>
      <w:divBdr>
        <w:top w:val="none" w:sz="0" w:space="0" w:color="auto"/>
        <w:left w:val="none" w:sz="0" w:space="0" w:color="auto"/>
        <w:bottom w:val="none" w:sz="0" w:space="0" w:color="auto"/>
        <w:right w:val="none" w:sz="0" w:space="0" w:color="auto"/>
      </w:divBdr>
      <w:divsChild>
        <w:div w:id="275479684">
          <w:marLeft w:val="547"/>
          <w:marRight w:val="0"/>
          <w:marTop w:val="154"/>
          <w:marBottom w:val="0"/>
          <w:divBdr>
            <w:top w:val="none" w:sz="0" w:space="0" w:color="auto"/>
            <w:left w:val="none" w:sz="0" w:space="0" w:color="auto"/>
            <w:bottom w:val="none" w:sz="0" w:space="0" w:color="auto"/>
            <w:right w:val="none" w:sz="0" w:space="0" w:color="auto"/>
          </w:divBdr>
        </w:div>
        <w:div w:id="967052121">
          <w:marLeft w:val="547"/>
          <w:marRight w:val="0"/>
          <w:marTop w:val="154"/>
          <w:marBottom w:val="0"/>
          <w:divBdr>
            <w:top w:val="none" w:sz="0" w:space="0" w:color="auto"/>
            <w:left w:val="none" w:sz="0" w:space="0" w:color="auto"/>
            <w:bottom w:val="none" w:sz="0" w:space="0" w:color="auto"/>
            <w:right w:val="none" w:sz="0" w:space="0" w:color="auto"/>
          </w:divBdr>
        </w:div>
      </w:divsChild>
    </w:div>
    <w:div w:id="1486512108">
      <w:bodyDiv w:val="1"/>
      <w:marLeft w:val="0"/>
      <w:marRight w:val="0"/>
      <w:marTop w:val="0"/>
      <w:marBottom w:val="0"/>
      <w:divBdr>
        <w:top w:val="none" w:sz="0" w:space="0" w:color="auto"/>
        <w:left w:val="none" w:sz="0" w:space="0" w:color="auto"/>
        <w:bottom w:val="none" w:sz="0" w:space="0" w:color="auto"/>
        <w:right w:val="none" w:sz="0" w:space="0" w:color="auto"/>
      </w:divBdr>
      <w:divsChild>
        <w:div w:id="1141772638">
          <w:marLeft w:val="547"/>
          <w:marRight w:val="0"/>
          <w:marTop w:val="154"/>
          <w:marBottom w:val="0"/>
          <w:divBdr>
            <w:top w:val="none" w:sz="0" w:space="0" w:color="auto"/>
            <w:left w:val="none" w:sz="0" w:space="0" w:color="auto"/>
            <w:bottom w:val="none" w:sz="0" w:space="0" w:color="auto"/>
            <w:right w:val="none" w:sz="0" w:space="0" w:color="auto"/>
          </w:divBdr>
        </w:div>
        <w:div w:id="1530727964">
          <w:marLeft w:val="547"/>
          <w:marRight w:val="0"/>
          <w:marTop w:val="154"/>
          <w:marBottom w:val="0"/>
          <w:divBdr>
            <w:top w:val="none" w:sz="0" w:space="0" w:color="auto"/>
            <w:left w:val="none" w:sz="0" w:space="0" w:color="auto"/>
            <w:bottom w:val="none" w:sz="0" w:space="0" w:color="auto"/>
            <w:right w:val="none" w:sz="0" w:space="0" w:color="auto"/>
          </w:divBdr>
        </w:div>
        <w:div w:id="1688025361">
          <w:marLeft w:val="547"/>
          <w:marRight w:val="0"/>
          <w:marTop w:val="154"/>
          <w:marBottom w:val="0"/>
          <w:divBdr>
            <w:top w:val="none" w:sz="0" w:space="0" w:color="auto"/>
            <w:left w:val="none" w:sz="0" w:space="0" w:color="auto"/>
            <w:bottom w:val="none" w:sz="0" w:space="0" w:color="auto"/>
            <w:right w:val="none" w:sz="0" w:space="0" w:color="auto"/>
          </w:divBdr>
        </w:div>
      </w:divsChild>
    </w:div>
    <w:div w:id="1533229996">
      <w:bodyDiv w:val="1"/>
      <w:marLeft w:val="0"/>
      <w:marRight w:val="0"/>
      <w:marTop w:val="0"/>
      <w:marBottom w:val="0"/>
      <w:divBdr>
        <w:top w:val="none" w:sz="0" w:space="0" w:color="auto"/>
        <w:left w:val="none" w:sz="0" w:space="0" w:color="auto"/>
        <w:bottom w:val="none" w:sz="0" w:space="0" w:color="auto"/>
        <w:right w:val="none" w:sz="0" w:space="0" w:color="auto"/>
      </w:divBdr>
    </w:div>
    <w:div w:id="1543060222">
      <w:bodyDiv w:val="1"/>
      <w:marLeft w:val="0"/>
      <w:marRight w:val="0"/>
      <w:marTop w:val="0"/>
      <w:marBottom w:val="0"/>
      <w:divBdr>
        <w:top w:val="none" w:sz="0" w:space="0" w:color="auto"/>
        <w:left w:val="none" w:sz="0" w:space="0" w:color="auto"/>
        <w:bottom w:val="none" w:sz="0" w:space="0" w:color="auto"/>
        <w:right w:val="none" w:sz="0" w:space="0" w:color="auto"/>
      </w:divBdr>
      <w:divsChild>
        <w:div w:id="582490332">
          <w:marLeft w:val="0"/>
          <w:marRight w:val="0"/>
          <w:marTop w:val="0"/>
          <w:marBottom w:val="0"/>
          <w:divBdr>
            <w:top w:val="none" w:sz="0" w:space="0" w:color="auto"/>
            <w:left w:val="none" w:sz="0" w:space="0" w:color="auto"/>
            <w:bottom w:val="none" w:sz="0" w:space="0" w:color="auto"/>
            <w:right w:val="none" w:sz="0" w:space="0" w:color="auto"/>
          </w:divBdr>
        </w:div>
        <w:div w:id="1077748874">
          <w:marLeft w:val="0"/>
          <w:marRight w:val="0"/>
          <w:marTop w:val="0"/>
          <w:marBottom w:val="0"/>
          <w:divBdr>
            <w:top w:val="none" w:sz="0" w:space="0" w:color="auto"/>
            <w:left w:val="none" w:sz="0" w:space="0" w:color="auto"/>
            <w:bottom w:val="none" w:sz="0" w:space="0" w:color="auto"/>
            <w:right w:val="none" w:sz="0" w:space="0" w:color="auto"/>
          </w:divBdr>
        </w:div>
      </w:divsChild>
    </w:div>
    <w:div w:id="1587686471">
      <w:bodyDiv w:val="1"/>
      <w:marLeft w:val="0"/>
      <w:marRight w:val="0"/>
      <w:marTop w:val="0"/>
      <w:marBottom w:val="0"/>
      <w:divBdr>
        <w:top w:val="none" w:sz="0" w:space="0" w:color="auto"/>
        <w:left w:val="none" w:sz="0" w:space="0" w:color="auto"/>
        <w:bottom w:val="none" w:sz="0" w:space="0" w:color="auto"/>
        <w:right w:val="none" w:sz="0" w:space="0" w:color="auto"/>
      </w:divBdr>
      <w:divsChild>
        <w:div w:id="2145273400">
          <w:marLeft w:val="547"/>
          <w:marRight w:val="0"/>
          <w:marTop w:val="154"/>
          <w:marBottom w:val="0"/>
          <w:divBdr>
            <w:top w:val="none" w:sz="0" w:space="0" w:color="auto"/>
            <w:left w:val="none" w:sz="0" w:space="0" w:color="auto"/>
            <w:bottom w:val="none" w:sz="0" w:space="0" w:color="auto"/>
            <w:right w:val="none" w:sz="0" w:space="0" w:color="auto"/>
          </w:divBdr>
        </w:div>
      </w:divsChild>
    </w:div>
    <w:div w:id="1597862427">
      <w:bodyDiv w:val="1"/>
      <w:marLeft w:val="0"/>
      <w:marRight w:val="0"/>
      <w:marTop w:val="0"/>
      <w:marBottom w:val="0"/>
      <w:divBdr>
        <w:top w:val="none" w:sz="0" w:space="0" w:color="auto"/>
        <w:left w:val="none" w:sz="0" w:space="0" w:color="auto"/>
        <w:bottom w:val="none" w:sz="0" w:space="0" w:color="auto"/>
        <w:right w:val="none" w:sz="0" w:space="0" w:color="auto"/>
      </w:divBdr>
      <w:divsChild>
        <w:div w:id="291521289">
          <w:marLeft w:val="0"/>
          <w:marRight w:val="0"/>
          <w:marTop w:val="0"/>
          <w:marBottom w:val="0"/>
          <w:divBdr>
            <w:top w:val="none" w:sz="0" w:space="0" w:color="auto"/>
            <w:left w:val="none" w:sz="0" w:space="0" w:color="auto"/>
            <w:bottom w:val="none" w:sz="0" w:space="0" w:color="auto"/>
            <w:right w:val="none" w:sz="0" w:space="0" w:color="auto"/>
          </w:divBdr>
        </w:div>
      </w:divsChild>
    </w:div>
    <w:div w:id="1673290760">
      <w:bodyDiv w:val="1"/>
      <w:marLeft w:val="0"/>
      <w:marRight w:val="0"/>
      <w:marTop w:val="0"/>
      <w:marBottom w:val="0"/>
      <w:divBdr>
        <w:top w:val="none" w:sz="0" w:space="0" w:color="auto"/>
        <w:left w:val="none" w:sz="0" w:space="0" w:color="auto"/>
        <w:bottom w:val="none" w:sz="0" w:space="0" w:color="auto"/>
        <w:right w:val="none" w:sz="0" w:space="0" w:color="auto"/>
      </w:divBdr>
    </w:div>
    <w:div w:id="1678536524">
      <w:bodyDiv w:val="1"/>
      <w:marLeft w:val="0"/>
      <w:marRight w:val="0"/>
      <w:marTop w:val="0"/>
      <w:marBottom w:val="0"/>
      <w:divBdr>
        <w:top w:val="none" w:sz="0" w:space="0" w:color="auto"/>
        <w:left w:val="none" w:sz="0" w:space="0" w:color="auto"/>
        <w:bottom w:val="none" w:sz="0" w:space="0" w:color="auto"/>
        <w:right w:val="none" w:sz="0" w:space="0" w:color="auto"/>
      </w:divBdr>
    </w:div>
    <w:div w:id="1683164342">
      <w:bodyDiv w:val="1"/>
      <w:marLeft w:val="0"/>
      <w:marRight w:val="0"/>
      <w:marTop w:val="0"/>
      <w:marBottom w:val="0"/>
      <w:divBdr>
        <w:top w:val="none" w:sz="0" w:space="0" w:color="auto"/>
        <w:left w:val="none" w:sz="0" w:space="0" w:color="auto"/>
        <w:bottom w:val="none" w:sz="0" w:space="0" w:color="auto"/>
        <w:right w:val="none" w:sz="0" w:space="0" w:color="auto"/>
      </w:divBdr>
    </w:div>
    <w:div w:id="1699547174">
      <w:bodyDiv w:val="1"/>
      <w:marLeft w:val="0"/>
      <w:marRight w:val="0"/>
      <w:marTop w:val="0"/>
      <w:marBottom w:val="0"/>
      <w:divBdr>
        <w:top w:val="none" w:sz="0" w:space="0" w:color="auto"/>
        <w:left w:val="none" w:sz="0" w:space="0" w:color="auto"/>
        <w:bottom w:val="none" w:sz="0" w:space="0" w:color="auto"/>
        <w:right w:val="none" w:sz="0" w:space="0" w:color="auto"/>
      </w:divBdr>
    </w:div>
    <w:div w:id="1718160817">
      <w:bodyDiv w:val="1"/>
      <w:marLeft w:val="0"/>
      <w:marRight w:val="0"/>
      <w:marTop w:val="0"/>
      <w:marBottom w:val="0"/>
      <w:divBdr>
        <w:top w:val="none" w:sz="0" w:space="0" w:color="auto"/>
        <w:left w:val="none" w:sz="0" w:space="0" w:color="auto"/>
        <w:bottom w:val="none" w:sz="0" w:space="0" w:color="auto"/>
        <w:right w:val="none" w:sz="0" w:space="0" w:color="auto"/>
      </w:divBdr>
    </w:div>
    <w:div w:id="1752893689">
      <w:bodyDiv w:val="1"/>
      <w:marLeft w:val="0"/>
      <w:marRight w:val="0"/>
      <w:marTop w:val="0"/>
      <w:marBottom w:val="0"/>
      <w:divBdr>
        <w:top w:val="none" w:sz="0" w:space="0" w:color="auto"/>
        <w:left w:val="none" w:sz="0" w:space="0" w:color="auto"/>
        <w:bottom w:val="none" w:sz="0" w:space="0" w:color="auto"/>
        <w:right w:val="none" w:sz="0" w:space="0" w:color="auto"/>
      </w:divBdr>
    </w:div>
    <w:div w:id="1760559555">
      <w:bodyDiv w:val="1"/>
      <w:marLeft w:val="0"/>
      <w:marRight w:val="0"/>
      <w:marTop w:val="0"/>
      <w:marBottom w:val="0"/>
      <w:divBdr>
        <w:top w:val="none" w:sz="0" w:space="0" w:color="auto"/>
        <w:left w:val="none" w:sz="0" w:space="0" w:color="auto"/>
        <w:bottom w:val="none" w:sz="0" w:space="0" w:color="auto"/>
        <w:right w:val="none" w:sz="0" w:space="0" w:color="auto"/>
      </w:divBdr>
      <w:divsChild>
        <w:div w:id="11150274">
          <w:marLeft w:val="0"/>
          <w:marRight w:val="0"/>
          <w:marTop w:val="0"/>
          <w:marBottom w:val="0"/>
          <w:divBdr>
            <w:top w:val="none" w:sz="0" w:space="0" w:color="auto"/>
            <w:left w:val="none" w:sz="0" w:space="0" w:color="auto"/>
            <w:bottom w:val="none" w:sz="0" w:space="0" w:color="auto"/>
            <w:right w:val="none" w:sz="0" w:space="0" w:color="auto"/>
          </w:divBdr>
        </w:div>
        <w:div w:id="281300819">
          <w:marLeft w:val="0"/>
          <w:marRight w:val="0"/>
          <w:marTop w:val="0"/>
          <w:marBottom w:val="0"/>
          <w:divBdr>
            <w:top w:val="none" w:sz="0" w:space="0" w:color="auto"/>
            <w:left w:val="none" w:sz="0" w:space="0" w:color="auto"/>
            <w:bottom w:val="none" w:sz="0" w:space="0" w:color="auto"/>
            <w:right w:val="none" w:sz="0" w:space="0" w:color="auto"/>
          </w:divBdr>
        </w:div>
        <w:div w:id="338311262">
          <w:marLeft w:val="0"/>
          <w:marRight w:val="0"/>
          <w:marTop w:val="0"/>
          <w:marBottom w:val="0"/>
          <w:divBdr>
            <w:top w:val="none" w:sz="0" w:space="0" w:color="auto"/>
            <w:left w:val="none" w:sz="0" w:space="0" w:color="auto"/>
            <w:bottom w:val="none" w:sz="0" w:space="0" w:color="auto"/>
            <w:right w:val="none" w:sz="0" w:space="0" w:color="auto"/>
          </w:divBdr>
        </w:div>
        <w:div w:id="396436450">
          <w:marLeft w:val="0"/>
          <w:marRight w:val="0"/>
          <w:marTop w:val="0"/>
          <w:marBottom w:val="0"/>
          <w:divBdr>
            <w:top w:val="none" w:sz="0" w:space="0" w:color="auto"/>
            <w:left w:val="none" w:sz="0" w:space="0" w:color="auto"/>
            <w:bottom w:val="none" w:sz="0" w:space="0" w:color="auto"/>
            <w:right w:val="none" w:sz="0" w:space="0" w:color="auto"/>
          </w:divBdr>
        </w:div>
        <w:div w:id="530069739">
          <w:marLeft w:val="0"/>
          <w:marRight w:val="0"/>
          <w:marTop w:val="0"/>
          <w:marBottom w:val="0"/>
          <w:divBdr>
            <w:top w:val="none" w:sz="0" w:space="0" w:color="auto"/>
            <w:left w:val="none" w:sz="0" w:space="0" w:color="auto"/>
            <w:bottom w:val="none" w:sz="0" w:space="0" w:color="auto"/>
            <w:right w:val="none" w:sz="0" w:space="0" w:color="auto"/>
          </w:divBdr>
        </w:div>
        <w:div w:id="652492702">
          <w:marLeft w:val="0"/>
          <w:marRight w:val="0"/>
          <w:marTop w:val="0"/>
          <w:marBottom w:val="0"/>
          <w:divBdr>
            <w:top w:val="none" w:sz="0" w:space="0" w:color="auto"/>
            <w:left w:val="none" w:sz="0" w:space="0" w:color="auto"/>
            <w:bottom w:val="none" w:sz="0" w:space="0" w:color="auto"/>
            <w:right w:val="none" w:sz="0" w:space="0" w:color="auto"/>
          </w:divBdr>
        </w:div>
        <w:div w:id="854272454">
          <w:marLeft w:val="0"/>
          <w:marRight w:val="0"/>
          <w:marTop w:val="0"/>
          <w:marBottom w:val="0"/>
          <w:divBdr>
            <w:top w:val="none" w:sz="0" w:space="0" w:color="auto"/>
            <w:left w:val="none" w:sz="0" w:space="0" w:color="auto"/>
            <w:bottom w:val="none" w:sz="0" w:space="0" w:color="auto"/>
            <w:right w:val="none" w:sz="0" w:space="0" w:color="auto"/>
          </w:divBdr>
        </w:div>
        <w:div w:id="935359637">
          <w:marLeft w:val="0"/>
          <w:marRight w:val="0"/>
          <w:marTop w:val="0"/>
          <w:marBottom w:val="0"/>
          <w:divBdr>
            <w:top w:val="none" w:sz="0" w:space="0" w:color="auto"/>
            <w:left w:val="none" w:sz="0" w:space="0" w:color="auto"/>
            <w:bottom w:val="none" w:sz="0" w:space="0" w:color="auto"/>
            <w:right w:val="none" w:sz="0" w:space="0" w:color="auto"/>
          </w:divBdr>
        </w:div>
        <w:div w:id="1064983849">
          <w:marLeft w:val="0"/>
          <w:marRight w:val="0"/>
          <w:marTop w:val="0"/>
          <w:marBottom w:val="0"/>
          <w:divBdr>
            <w:top w:val="none" w:sz="0" w:space="0" w:color="auto"/>
            <w:left w:val="none" w:sz="0" w:space="0" w:color="auto"/>
            <w:bottom w:val="none" w:sz="0" w:space="0" w:color="auto"/>
            <w:right w:val="none" w:sz="0" w:space="0" w:color="auto"/>
          </w:divBdr>
        </w:div>
        <w:div w:id="1158695379">
          <w:marLeft w:val="0"/>
          <w:marRight w:val="0"/>
          <w:marTop w:val="0"/>
          <w:marBottom w:val="0"/>
          <w:divBdr>
            <w:top w:val="none" w:sz="0" w:space="0" w:color="auto"/>
            <w:left w:val="none" w:sz="0" w:space="0" w:color="auto"/>
            <w:bottom w:val="none" w:sz="0" w:space="0" w:color="auto"/>
            <w:right w:val="none" w:sz="0" w:space="0" w:color="auto"/>
          </w:divBdr>
        </w:div>
        <w:div w:id="1236672468">
          <w:marLeft w:val="0"/>
          <w:marRight w:val="0"/>
          <w:marTop w:val="0"/>
          <w:marBottom w:val="0"/>
          <w:divBdr>
            <w:top w:val="none" w:sz="0" w:space="0" w:color="auto"/>
            <w:left w:val="none" w:sz="0" w:space="0" w:color="auto"/>
            <w:bottom w:val="none" w:sz="0" w:space="0" w:color="auto"/>
            <w:right w:val="none" w:sz="0" w:space="0" w:color="auto"/>
          </w:divBdr>
        </w:div>
        <w:div w:id="2006279350">
          <w:marLeft w:val="0"/>
          <w:marRight w:val="0"/>
          <w:marTop w:val="0"/>
          <w:marBottom w:val="0"/>
          <w:divBdr>
            <w:top w:val="none" w:sz="0" w:space="0" w:color="auto"/>
            <w:left w:val="none" w:sz="0" w:space="0" w:color="auto"/>
            <w:bottom w:val="none" w:sz="0" w:space="0" w:color="auto"/>
            <w:right w:val="none" w:sz="0" w:space="0" w:color="auto"/>
          </w:divBdr>
        </w:div>
      </w:divsChild>
    </w:div>
    <w:div w:id="1771120854">
      <w:bodyDiv w:val="1"/>
      <w:marLeft w:val="0"/>
      <w:marRight w:val="0"/>
      <w:marTop w:val="0"/>
      <w:marBottom w:val="0"/>
      <w:divBdr>
        <w:top w:val="none" w:sz="0" w:space="0" w:color="auto"/>
        <w:left w:val="none" w:sz="0" w:space="0" w:color="auto"/>
        <w:bottom w:val="none" w:sz="0" w:space="0" w:color="auto"/>
        <w:right w:val="none" w:sz="0" w:space="0" w:color="auto"/>
      </w:divBdr>
      <w:divsChild>
        <w:div w:id="229777173">
          <w:marLeft w:val="547"/>
          <w:marRight w:val="0"/>
          <w:marTop w:val="154"/>
          <w:marBottom w:val="0"/>
          <w:divBdr>
            <w:top w:val="none" w:sz="0" w:space="0" w:color="auto"/>
            <w:left w:val="none" w:sz="0" w:space="0" w:color="auto"/>
            <w:bottom w:val="none" w:sz="0" w:space="0" w:color="auto"/>
            <w:right w:val="none" w:sz="0" w:space="0" w:color="auto"/>
          </w:divBdr>
        </w:div>
        <w:div w:id="628822927">
          <w:marLeft w:val="547"/>
          <w:marRight w:val="0"/>
          <w:marTop w:val="154"/>
          <w:marBottom w:val="0"/>
          <w:divBdr>
            <w:top w:val="none" w:sz="0" w:space="0" w:color="auto"/>
            <w:left w:val="none" w:sz="0" w:space="0" w:color="auto"/>
            <w:bottom w:val="none" w:sz="0" w:space="0" w:color="auto"/>
            <w:right w:val="none" w:sz="0" w:space="0" w:color="auto"/>
          </w:divBdr>
        </w:div>
        <w:div w:id="952201728">
          <w:marLeft w:val="547"/>
          <w:marRight w:val="0"/>
          <w:marTop w:val="154"/>
          <w:marBottom w:val="0"/>
          <w:divBdr>
            <w:top w:val="none" w:sz="0" w:space="0" w:color="auto"/>
            <w:left w:val="none" w:sz="0" w:space="0" w:color="auto"/>
            <w:bottom w:val="none" w:sz="0" w:space="0" w:color="auto"/>
            <w:right w:val="none" w:sz="0" w:space="0" w:color="auto"/>
          </w:divBdr>
        </w:div>
        <w:div w:id="1763721842">
          <w:marLeft w:val="547"/>
          <w:marRight w:val="0"/>
          <w:marTop w:val="154"/>
          <w:marBottom w:val="0"/>
          <w:divBdr>
            <w:top w:val="none" w:sz="0" w:space="0" w:color="auto"/>
            <w:left w:val="none" w:sz="0" w:space="0" w:color="auto"/>
            <w:bottom w:val="none" w:sz="0" w:space="0" w:color="auto"/>
            <w:right w:val="none" w:sz="0" w:space="0" w:color="auto"/>
          </w:divBdr>
        </w:div>
      </w:divsChild>
    </w:div>
    <w:div w:id="1814322814">
      <w:bodyDiv w:val="1"/>
      <w:marLeft w:val="0"/>
      <w:marRight w:val="0"/>
      <w:marTop w:val="0"/>
      <w:marBottom w:val="0"/>
      <w:divBdr>
        <w:top w:val="none" w:sz="0" w:space="0" w:color="auto"/>
        <w:left w:val="none" w:sz="0" w:space="0" w:color="auto"/>
        <w:bottom w:val="none" w:sz="0" w:space="0" w:color="auto"/>
        <w:right w:val="none" w:sz="0" w:space="0" w:color="auto"/>
      </w:divBdr>
      <w:divsChild>
        <w:div w:id="101999832">
          <w:marLeft w:val="1440"/>
          <w:marRight w:val="0"/>
          <w:marTop w:val="86"/>
          <w:marBottom w:val="0"/>
          <w:divBdr>
            <w:top w:val="none" w:sz="0" w:space="0" w:color="auto"/>
            <w:left w:val="none" w:sz="0" w:space="0" w:color="auto"/>
            <w:bottom w:val="none" w:sz="0" w:space="0" w:color="auto"/>
            <w:right w:val="none" w:sz="0" w:space="0" w:color="auto"/>
          </w:divBdr>
        </w:div>
        <w:div w:id="131288097">
          <w:marLeft w:val="547"/>
          <w:marRight w:val="0"/>
          <w:marTop w:val="96"/>
          <w:marBottom w:val="0"/>
          <w:divBdr>
            <w:top w:val="none" w:sz="0" w:space="0" w:color="auto"/>
            <w:left w:val="none" w:sz="0" w:space="0" w:color="auto"/>
            <w:bottom w:val="none" w:sz="0" w:space="0" w:color="auto"/>
            <w:right w:val="none" w:sz="0" w:space="0" w:color="auto"/>
          </w:divBdr>
        </w:div>
        <w:div w:id="287201669">
          <w:marLeft w:val="1440"/>
          <w:marRight w:val="0"/>
          <w:marTop w:val="86"/>
          <w:marBottom w:val="0"/>
          <w:divBdr>
            <w:top w:val="none" w:sz="0" w:space="0" w:color="auto"/>
            <w:left w:val="none" w:sz="0" w:space="0" w:color="auto"/>
            <w:bottom w:val="none" w:sz="0" w:space="0" w:color="auto"/>
            <w:right w:val="none" w:sz="0" w:space="0" w:color="auto"/>
          </w:divBdr>
        </w:div>
        <w:div w:id="550846040">
          <w:marLeft w:val="547"/>
          <w:marRight w:val="0"/>
          <w:marTop w:val="96"/>
          <w:marBottom w:val="0"/>
          <w:divBdr>
            <w:top w:val="none" w:sz="0" w:space="0" w:color="auto"/>
            <w:left w:val="none" w:sz="0" w:space="0" w:color="auto"/>
            <w:bottom w:val="none" w:sz="0" w:space="0" w:color="auto"/>
            <w:right w:val="none" w:sz="0" w:space="0" w:color="auto"/>
          </w:divBdr>
        </w:div>
        <w:div w:id="1231185326">
          <w:marLeft w:val="547"/>
          <w:marRight w:val="0"/>
          <w:marTop w:val="96"/>
          <w:marBottom w:val="0"/>
          <w:divBdr>
            <w:top w:val="none" w:sz="0" w:space="0" w:color="auto"/>
            <w:left w:val="none" w:sz="0" w:space="0" w:color="auto"/>
            <w:bottom w:val="none" w:sz="0" w:space="0" w:color="auto"/>
            <w:right w:val="none" w:sz="0" w:space="0" w:color="auto"/>
          </w:divBdr>
        </w:div>
        <w:div w:id="1438788232">
          <w:marLeft w:val="1440"/>
          <w:marRight w:val="0"/>
          <w:marTop w:val="86"/>
          <w:marBottom w:val="0"/>
          <w:divBdr>
            <w:top w:val="none" w:sz="0" w:space="0" w:color="auto"/>
            <w:left w:val="none" w:sz="0" w:space="0" w:color="auto"/>
            <w:bottom w:val="none" w:sz="0" w:space="0" w:color="auto"/>
            <w:right w:val="none" w:sz="0" w:space="0" w:color="auto"/>
          </w:divBdr>
        </w:div>
        <w:div w:id="1914005279">
          <w:marLeft w:val="1440"/>
          <w:marRight w:val="0"/>
          <w:marTop w:val="86"/>
          <w:marBottom w:val="0"/>
          <w:divBdr>
            <w:top w:val="none" w:sz="0" w:space="0" w:color="auto"/>
            <w:left w:val="none" w:sz="0" w:space="0" w:color="auto"/>
            <w:bottom w:val="none" w:sz="0" w:space="0" w:color="auto"/>
            <w:right w:val="none" w:sz="0" w:space="0" w:color="auto"/>
          </w:divBdr>
        </w:div>
      </w:divsChild>
    </w:div>
    <w:div w:id="1825580541">
      <w:bodyDiv w:val="1"/>
      <w:marLeft w:val="0"/>
      <w:marRight w:val="0"/>
      <w:marTop w:val="0"/>
      <w:marBottom w:val="0"/>
      <w:divBdr>
        <w:top w:val="none" w:sz="0" w:space="0" w:color="auto"/>
        <w:left w:val="none" w:sz="0" w:space="0" w:color="auto"/>
        <w:bottom w:val="none" w:sz="0" w:space="0" w:color="auto"/>
        <w:right w:val="none" w:sz="0" w:space="0" w:color="auto"/>
      </w:divBdr>
    </w:div>
    <w:div w:id="1940982721">
      <w:bodyDiv w:val="1"/>
      <w:marLeft w:val="0"/>
      <w:marRight w:val="0"/>
      <w:marTop w:val="0"/>
      <w:marBottom w:val="0"/>
      <w:divBdr>
        <w:top w:val="none" w:sz="0" w:space="0" w:color="auto"/>
        <w:left w:val="none" w:sz="0" w:space="0" w:color="auto"/>
        <w:bottom w:val="none" w:sz="0" w:space="0" w:color="auto"/>
        <w:right w:val="none" w:sz="0" w:space="0" w:color="auto"/>
      </w:divBdr>
    </w:div>
    <w:div w:id="1970476855">
      <w:bodyDiv w:val="1"/>
      <w:marLeft w:val="0"/>
      <w:marRight w:val="0"/>
      <w:marTop w:val="0"/>
      <w:marBottom w:val="0"/>
      <w:divBdr>
        <w:top w:val="none" w:sz="0" w:space="0" w:color="auto"/>
        <w:left w:val="none" w:sz="0" w:space="0" w:color="auto"/>
        <w:bottom w:val="none" w:sz="0" w:space="0" w:color="auto"/>
        <w:right w:val="none" w:sz="0" w:space="0" w:color="auto"/>
      </w:divBdr>
      <w:divsChild>
        <w:div w:id="955060351">
          <w:marLeft w:val="547"/>
          <w:marRight w:val="0"/>
          <w:marTop w:val="200"/>
          <w:marBottom w:val="0"/>
          <w:divBdr>
            <w:top w:val="none" w:sz="0" w:space="0" w:color="auto"/>
            <w:left w:val="none" w:sz="0" w:space="0" w:color="auto"/>
            <w:bottom w:val="none" w:sz="0" w:space="0" w:color="auto"/>
            <w:right w:val="none" w:sz="0" w:space="0" w:color="auto"/>
          </w:divBdr>
        </w:div>
      </w:divsChild>
    </w:div>
    <w:div w:id="1984195615">
      <w:bodyDiv w:val="1"/>
      <w:marLeft w:val="0"/>
      <w:marRight w:val="0"/>
      <w:marTop w:val="0"/>
      <w:marBottom w:val="0"/>
      <w:divBdr>
        <w:top w:val="none" w:sz="0" w:space="0" w:color="auto"/>
        <w:left w:val="none" w:sz="0" w:space="0" w:color="auto"/>
        <w:bottom w:val="none" w:sz="0" w:space="0" w:color="auto"/>
        <w:right w:val="none" w:sz="0" w:space="0" w:color="auto"/>
      </w:divBdr>
    </w:div>
    <w:div w:id="2022537909">
      <w:bodyDiv w:val="1"/>
      <w:marLeft w:val="0"/>
      <w:marRight w:val="0"/>
      <w:marTop w:val="0"/>
      <w:marBottom w:val="0"/>
      <w:divBdr>
        <w:top w:val="none" w:sz="0" w:space="0" w:color="auto"/>
        <w:left w:val="none" w:sz="0" w:space="0" w:color="auto"/>
        <w:bottom w:val="none" w:sz="0" w:space="0" w:color="auto"/>
        <w:right w:val="none" w:sz="0" w:space="0" w:color="auto"/>
      </w:divBdr>
      <w:divsChild>
        <w:div w:id="1182738274">
          <w:marLeft w:val="0"/>
          <w:marRight w:val="0"/>
          <w:marTop w:val="0"/>
          <w:marBottom w:val="0"/>
          <w:divBdr>
            <w:top w:val="none" w:sz="0" w:space="0" w:color="auto"/>
            <w:left w:val="none" w:sz="0" w:space="0" w:color="auto"/>
            <w:bottom w:val="none" w:sz="0" w:space="0" w:color="auto"/>
            <w:right w:val="none" w:sz="0" w:space="0" w:color="auto"/>
          </w:divBdr>
        </w:div>
        <w:div w:id="1394695620">
          <w:marLeft w:val="0"/>
          <w:marRight w:val="0"/>
          <w:marTop w:val="0"/>
          <w:marBottom w:val="0"/>
          <w:divBdr>
            <w:top w:val="none" w:sz="0" w:space="0" w:color="auto"/>
            <w:left w:val="none" w:sz="0" w:space="0" w:color="auto"/>
            <w:bottom w:val="none" w:sz="0" w:space="0" w:color="auto"/>
            <w:right w:val="none" w:sz="0" w:space="0" w:color="auto"/>
          </w:divBdr>
        </w:div>
        <w:div w:id="1663239208">
          <w:marLeft w:val="0"/>
          <w:marRight w:val="0"/>
          <w:marTop w:val="0"/>
          <w:marBottom w:val="0"/>
          <w:divBdr>
            <w:top w:val="none" w:sz="0" w:space="0" w:color="auto"/>
            <w:left w:val="none" w:sz="0" w:space="0" w:color="auto"/>
            <w:bottom w:val="none" w:sz="0" w:space="0" w:color="auto"/>
            <w:right w:val="none" w:sz="0" w:space="0" w:color="auto"/>
          </w:divBdr>
        </w:div>
        <w:div w:id="1850749585">
          <w:marLeft w:val="0"/>
          <w:marRight w:val="0"/>
          <w:marTop w:val="0"/>
          <w:marBottom w:val="0"/>
          <w:divBdr>
            <w:top w:val="none" w:sz="0" w:space="0" w:color="auto"/>
            <w:left w:val="none" w:sz="0" w:space="0" w:color="auto"/>
            <w:bottom w:val="none" w:sz="0" w:space="0" w:color="auto"/>
            <w:right w:val="none" w:sz="0" w:space="0" w:color="auto"/>
          </w:divBdr>
        </w:div>
        <w:div w:id="1859804582">
          <w:marLeft w:val="0"/>
          <w:marRight w:val="0"/>
          <w:marTop w:val="0"/>
          <w:marBottom w:val="0"/>
          <w:divBdr>
            <w:top w:val="none" w:sz="0" w:space="0" w:color="auto"/>
            <w:left w:val="none" w:sz="0" w:space="0" w:color="auto"/>
            <w:bottom w:val="none" w:sz="0" w:space="0" w:color="auto"/>
            <w:right w:val="none" w:sz="0" w:space="0" w:color="auto"/>
          </w:divBdr>
        </w:div>
        <w:div w:id="2023974405">
          <w:marLeft w:val="0"/>
          <w:marRight w:val="0"/>
          <w:marTop w:val="0"/>
          <w:marBottom w:val="0"/>
          <w:divBdr>
            <w:top w:val="none" w:sz="0" w:space="0" w:color="auto"/>
            <w:left w:val="none" w:sz="0" w:space="0" w:color="auto"/>
            <w:bottom w:val="none" w:sz="0" w:space="0" w:color="auto"/>
            <w:right w:val="none" w:sz="0" w:space="0" w:color="auto"/>
          </w:divBdr>
        </w:div>
      </w:divsChild>
    </w:div>
    <w:div w:id="2037002833">
      <w:bodyDiv w:val="1"/>
      <w:marLeft w:val="0"/>
      <w:marRight w:val="0"/>
      <w:marTop w:val="0"/>
      <w:marBottom w:val="0"/>
      <w:divBdr>
        <w:top w:val="none" w:sz="0" w:space="0" w:color="auto"/>
        <w:left w:val="none" w:sz="0" w:space="0" w:color="auto"/>
        <w:bottom w:val="none" w:sz="0" w:space="0" w:color="auto"/>
        <w:right w:val="none" w:sz="0" w:space="0" w:color="auto"/>
      </w:divBdr>
      <w:divsChild>
        <w:div w:id="855995867">
          <w:marLeft w:val="547"/>
          <w:marRight w:val="0"/>
          <w:marTop w:val="130"/>
          <w:marBottom w:val="0"/>
          <w:divBdr>
            <w:top w:val="none" w:sz="0" w:space="0" w:color="auto"/>
            <w:left w:val="none" w:sz="0" w:space="0" w:color="auto"/>
            <w:bottom w:val="none" w:sz="0" w:space="0" w:color="auto"/>
            <w:right w:val="none" w:sz="0" w:space="0" w:color="auto"/>
          </w:divBdr>
        </w:div>
        <w:div w:id="877356196">
          <w:marLeft w:val="547"/>
          <w:marRight w:val="0"/>
          <w:marTop w:val="130"/>
          <w:marBottom w:val="0"/>
          <w:divBdr>
            <w:top w:val="none" w:sz="0" w:space="0" w:color="auto"/>
            <w:left w:val="none" w:sz="0" w:space="0" w:color="auto"/>
            <w:bottom w:val="none" w:sz="0" w:space="0" w:color="auto"/>
            <w:right w:val="none" w:sz="0" w:space="0" w:color="auto"/>
          </w:divBdr>
        </w:div>
        <w:div w:id="1713846766">
          <w:marLeft w:val="547"/>
          <w:marRight w:val="0"/>
          <w:marTop w:val="130"/>
          <w:marBottom w:val="0"/>
          <w:divBdr>
            <w:top w:val="none" w:sz="0" w:space="0" w:color="auto"/>
            <w:left w:val="none" w:sz="0" w:space="0" w:color="auto"/>
            <w:bottom w:val="none" w:sz="0" w:space="0" w:color="auto"/>
            <w:right w:val="none" w:sz="0" w:space="0" w:color="auto"/>
          </w:divBdr>
        </w:div>
      </w:divsChild>
    </w:div>
    <w:div w:id="2070568833">
      <w:bodyDiv w:val="1"/>
      <w:marLeft w:val="0"/>
      <w:marRight w:val="0"/>
      <w:marTop w:val="0"/>
      <w:marBottom w:val="0"/>
      <w:divBdr>
        <w:top w:val="none" w:sz="0" w:space="0" w:color="auto"/>
        <w:left w:val="none" w:sz="0" w:space="0" w:color="auto"/>
        <w:bottom w:val="none" w:sz="0" w:space="0" w:color="auto"/>
        <w:right w:val="none" w:sz="0" w:space="0" w:color="auto"/>
      </w:divBdr>
      <w:divsChild>
        <w:div w:id="163474967">
          <w:marLeft w:val="547"/>
          <w:marRight w:val="0"/>
          <w:marTop w:val="120"/>
          <w:marBottom w:val="0"/>
          <w:divBdr>
            <w:top w:val="none" w:sz="0" w:space="0" w:color="auto"/>
            <w:left w:val="none" w:sz="0" w:space="0" w:color="auto"/>
            <w:bottom w:val="none" w:sz="0" w:space="0" w:color="auto"/>
            <w:right w:val="none" w:sz="0" w:space="0" w:color="auto"/>
          </w:divBdr>
        </w:div>
        <w:div w:id="208080662">
          <w:marLeft w:val="547"/>
          <w:marRight w:val="0"/>
          <w:marTop w:val="120"/>
          <w:marBottom w:val="0"/>
          <w:divBdr>
            <w:top w:val="none" w:sz="0" w:space="0" w:color="auto"/>
            <w:left w:val="none" w:sz="0" w:space="0" w:color="auto"/>
            <w:bottom w:val="none" w:sz="0" w:space="0" w:color="auto"/>
            <w:right w:val="none" w:sz="0" w:space="0" w:color="auto"/>
          </w:divBdr>
        </w:div>
        <w:div w:id="745373226">
          <w:marLeft w:val="547"/>
          <w:marRight w:val="0"/>
          <w:marTop w:val="120"/>
          <w:marBottom w:val="0"/>
          <w:divBdr>
            <w:top w:val="none" w:sz="0" w:space="0" w:color="auto"/>
            <w:left w:val="none" w:sz="0" w:space="0" w:color="auto"/>
            <w:bottom w:val="none" w:sz="0" w:space="0" w:color="auto"/>
            <w:right w:val="none" w:sz="0" w:space="0" w:color="auto"/>
          </w:divBdr>
        </w:div>
        <w:div w:id="799418321">
          <w:marLeft w:val="547"/>
          <w:marRight w:val="0"/>
          <w:marTop w:val="120"/>
          <w:marBottom w:val="0"/>
          <w:divBdr>
            <w:top w:val="none" w:sz="0" w:space="0" w:color="auto"/>
            <w:left w:val="none" w:sz="0" w:space="0" w:color="auto"/>
            <w:bottom w:val="none" w:sz="0" w:space="0" w:color="auto"/>
            <w:right w:val="none" w:sz="0" w:space="0" w:color="auto"/>
          </w:divBdr>
        </w:div>
        <w:div w:id="1201473166">
          <w:marLeft w:val="547"/>
          <w:marRight w:val="0"/>
          <w:marTop w:val="120"/>
          <w:marBottom w:val="0"/>
          <w:divBdr>
            <w:top w:val="none" w:sz="0" w:space="0" w:color="auto"/>
            <w:left w:val="none" w:sz="0" w:space="0" w:color="auto"/>
            <w:bottom w:val="none" w:sz="0" w:space="0" w:color="auto"/>
            <w:right w:val="none" w:sz="0" w:space="0" w:color="auto"/>
          </w:divBdr>
        </w:div>
        <w:div w:id="2024505252">
          <w:marLeft w:val="547"/>
          <w:marRight w:val="0"/>
          <w:marTop w:val="120"/>
          <w:marBottom w:val="0"/>
          <w:divBdr>
            <w:top w:val="none" w:sz="0" w:space="0" w:color="auto"/>
            <w:left w:val="none" w:sz="0" w:space="0" w:color="auto"/>
            <w:bottom w:val="none" w:sz="0" w:space="0" w:color="auto"/>
            <w:right w:val="none" w:sz="0" w:space="0" w:color="auto"/>
          </w:divBdr>
        </w:div>
      </w:divsChild>
    </w:div>
    <w:div w:id="2076854859">
      <w:bodyDiv w:val="1"/>
      <w:marLeft w:val="0"/>
      <w:marRight w:val="0"/>
      <w:marTop w:val="0"/>
      <w:marBottom w:val="0"/>
      <w:divBdr>
        <w:top w:val="none" w:sz="0" w:space="0" w:color="auto"/>
        <w:left w:val="none" w:sz="0" w:space="0" w:color="auto"/>
        <w:bottom w:val="none" w:sz="0" w:space="0" w:color="auto"/>
        <w:right w:val="none" w:sz="0" w:space="0" w:color="auto"/>
      </w:divBdr>
    </w:div>
    <w:div w:id="2097242716">
      <w:bodyDiv w:val="1"/>
      <w:marLeft w:val="0"/>
      <w:marRight w:val="0"/>
      <w:marTop w:val="0"/>
      <w:marBottom w:val="0"/>
      <w:divBdr>
        <w:top w:val="none" w:sz="0" w:space="0" w:color="auto"/>
        <w:left w:val="none" w:sz="0" w:space="0" w:color="auto"/>
        <w:bottom w:val="none" w:sz="0" w:space="0" w:color="auto"/>
        <w:right w:val="none" w:sz="0" w:space="0" w:color="auto"/>
      </w:divBdr>
    </w:div>
    <w:div w:id="2108303457">
      <w:bodyDiv w:val="1"/>
      <w:marLeft w:val="0"/>
      <w:marRight w:val="0"/>
      <w:marTop w:val="0"/>
      <w:marBottom w:val="0"/>
      <w:divBdr>
        <w:top w:val="none" w:sz="0" w:space="0" w:color="auto"/>
        <w:left w:val="none" w:sz="0" w:space="0" w:color="auto"/>
        <w:bottom w:val="none" w:sz="0" w:space="0" w:color="auto"/>
        <w:right w:val="none" w:sz="0" w:space="0" w:color="auto"/>
      </w:divBdr>
      <w:divsChild>
        <w:div w:id="225726139">
          <w:marLeft w:val="0"/>
          <w:marRight w:val="0"/>
          <w:marTop w:val="0"/>
          <w:marBottom w:val="0"/>
          <w:divBdr>
            <w:top w:val="none" w:sz="0" w:space="0" w:color="auto"/>
            <w:left w:val="none" w:sz="0" w:space="0" w:color="auto"/>
            <w:bottom w:val="none" w:sz="0" w:space="0" w:color="auto"/>
            <w:right w:val="none" w:sz="0" w:space="0" w:color="auto"/>
          </w:divBdr>
        </w:div>
        <w:div w:id="1148090887">
          <w:marLeft w:val="0"/>
          <w:marRight w:val="0"/>
          <w:marTop w:val="0"/>
          <w:marBottom w:val="0"/>
          <w:divBdr>
            <w:top w:val="none" w:sz="0" w:space="0" w:color="auto"/>
            <w:left w:val="none" w:sz="0" w:space="0" w:color="auto"/>
            <w:bottom w:val="none" w:sz="0" w:space="0" w:color="auto"/>
            <w:right w:val="none" w:sz="0" w:space="0" w:color="auto"/>
          </w:divBdr>
        </w:div>
      </w:divsChild>
    </w:div>
    <w:div w:id="2133940316">
      <w:bodyDiv w:val="1"/>
      <w:marLeft w:val="0"/>
      <w:marRight w:val="0"/>
      <w:marTop w:val="0"/>
      <w:marBottom w:val="0"/>
      <w:divBdr>
        <w:top w:val="none" w:sz="0" w:space="0" w:color="auto"/>
        <w:left w:val="none" w:sz="0" w:space="0" w:color="auto"/>
        <w:bottom w:val="none" w:sz="0" w:space="0" w:color="auto"/>
        <w:right w:val="none" w:sz="0" w:space="0" w:color="auto"/>
      </w:divBdr>
      <w:divsChild>
        <w:div w:id="248779590">
          <w:marLeft w:val="547"/>
          <w:marRight w:val="0"/>
          <w:marTop w:val="106"/>
          <w:marBottom w:val="0"/>
          <w:divBdr>
            <w:top w:val="none" w:sz="0" w:space="0" w:color="auto"/>
            <w:left w:val="none" w:sz="0" w:space="0" w:color="auto"/>
            <w:bottom w:val="none" w:sz="0" w:space="0" w:color="auto"/>
            <w:right w:val="none" w:sz="0" w:space="0" w:color="auto"/>
          </w:divBdr>
        </w:div>
        <w:div w:id="292903915">
          <w:marLeft w:val="547"/>
          <w:marRight w:val="0"/>
          <w:marTop w:val="106"/>
          <w:marBottom w:val="0"/>
          <w:divBdr>
            <w:top w:val="none" w:sz="0" w:space="0" w:color="auto"/>
            <w:left w:val="none" w:sz="0" w:space="0" w:color="auto"/>
            <w:bottom w:val="none" w:sz="0" w:space="0" w:color="auto"/>
            <w:right w:val="none" w:sz="0" w:space="0" w:color="auto"/>
          </w:divBdr>
        </w:div>
        <w:div w:id="461729624">
          <w:marLeft w:val="547"/>
          <w:marRight w:val="0"/>
          <w:marTop w:val="106"/>
          <w:marBottom w:val="0"/>
          <w:divBdr>
            <w:top w:val="none" w:sz="0" w:space="0" w:color="auto"/>
            <w:left w:val="none" w:sz="0" w:space="0" w:color="auto"/>
            <w:bottom w:val="none" w:sz="0" w:space="0" w:color="auto"/>
            <w:right w:val="none" w:sz="0" w:space="0" w:color="auto"/>
          </w:divBdr>
        </w:div>
        <w:div w:id="1690252200">
          <w:marLeft w:val="547"/>
          <w:marRight w:val="0"/>
          <w:marTop w:val="106"/>
          <w:marBottom w:val="0"/>
          <w:divBdr>
            <w:top w:val="none" w:sz="0" w:space="0" w:color="auto"/>
            <w:left w:val="none" w:sz="0" w:space="0" w:color="auto"/>
            <w:bottom w:val="none" w:sz="0" w:space="0" w:color="auto"/>
            <w:right w:val="none" w:sz="0" w:space="0" w:color="auto"/>
          </w:divBdr>
        </w:div>
      </w:divsChild>
    </w:div>
    <w:div w:id="2138911555">
      <w:bodyDiv w:val="1"/>
      <w:marLeft w:val="0"/>
      <w:marRight w:val="0"/>
      <w:marTop w:val="0"/>
      <w:marBottom w:val="0"/>
      <w:divBdr>
        <w:top w:val="none" w:sz="0" w:space="0" w:color="auto"/>
        <w:left w:val="none" w:sz="0" w:space="0" w:color="auto"/>
        <w:bottom w:val="none" w:sz="0" w:space="0" w:color="auto"/>
        <w:right w:val="none" w:sz="0" w:space="0" w:color="auto"/>
      </w:divBdr>
    </w:div>
    <w:div w:id="2138986912">
      <w:bodyDiv w:val="1"/>
      <w:marLeft w:val="0"/>
      <w:marRight w:val="0"/>
      <w:marTop w:val="0"/>
      <w:marBottom w:val="0"/>
      <w:divBdr>
        <w:top w:val="none" w:sz="0" w:space="0" w:color="auto"/>
        <w:left w:val="none" w:sz="0" w:space="0" w:color="auto"/>
        <w:bottom w:val="none" w:sz="0" w:space="0" w:color="auto"/>
        <w:right w:val="none" w:sz="0" w:space="0" w:color="auto"/>
      </w:divBdr>
      <w:divsChild>
        <w:div w:id="59837100">
          <w:marLeft w:val="1469"/>
          <w:marRight w:val="0"/>
          <w:marTop w:val="40"/>
          <w:marBottom w:val="80"/>
          <w:divBdr>
            <w:top w:val="none" w:sz="0" w:space="0" w:color="auto"/>
            <w:left w:val="none" w:sz="0" w:space="0" w:color="auto"/>
            <w:bottom w:val="none" w:sz="0" w:space="0" w:color="auto"/>
            <w:right w:val="none" w:sz="0" w:space="0" w:color="auto"/>
          </w:divBdr>
        </w:div>
        <w:div w:id="111554354">
          <w:marLeft w:val="1469"/>
          <w:marRight w:val="0"/>
          <w:marTop w:val="40"/>
          <w:marBottom w:val="80"/>
          <w:divBdr>
            <w:top w:val="none" w:sz="0" w:space="0" w:color="auto"/>
            <w:left w:val="none" w:sz="0" w:space="0" w:color="auto"/>
            <w:bottom w:val="none" w:sz="0" w:space="0" w:color="auto"/>
            <w:right w:val="none" w:sz="0" w:space="0" w:color="auto"/>
          </w:divBdr>
        </w:div>
        <w:div w:id="584730505">
          <w:marLeft w:val="1469"/>
          <w:marRight w:val="0"/>
          <w:marTop w:val="40"/>
          <w:marBottom w:val="80"/>
          <w:divBdr>
            <w:top w:val="none" w:sz="0" w:space="0" w:color="auto"/>
            <w:left w:val="none" w:sz="0" w:space="0" w:color="auto"/>
            <w:bottom w:val="none" w:sz="0" w:space="0" w:color="auto"/>
            <w:right w:val="none" w:sz="0" w:space="0" w:color="auto"/>
          </w:divBdr>
        </w:div>
        <w:div w:id="747850381">
          <w:marLeft w:val="1469"/>
          <w:marRight w:val="0"/>
          <w:marTop w:val="40"/>
          <w:marBottom w:val="80"/>
          <w:divBdr>
            <w:top w:val="none" w:sz="0" w:space="0" w:color="auto"/>
            <w:left w:val="none" w:sz="0" w:space="0" w:color="auto"/>
            <w:bottom w:val="none" w:sz="0" w:space="0" w:color="auto"/>
            <w:right w:val="none" w:sz="0" w:space="0" w:color="auto"/>
          </w:divBdr>
        </w:div>
        <w:div w:id="1198129460">
          <w:marLeft w:val="1469"/>
          <w:marRight w:val="0"/>
          <w:marTop w:val="40"/>
          <w:marBottom w:val="80"/>
          <w:divBdr>
            <w:top w:val="none" w:sz="0" w:space="0" w:color="auto"/>
            <w:left w:val="none" w:sz="0" w:space="0" w:color="auto"/>
            <w:bottom w:val="none" w:sz="0" w:space="0" w:color="auto"/>
            <w:right w:val="none" w:sz="0" w:space="0" w:color="auto"/>
          </w:divBdr>
        </w:div>
        <w:div w:id="1437821812">
          <w:marLeft w:val="893"/>
          <w:marRight w:val="0"/>
          <w:marTop w:val="40"/>
          <w:marBottom w:val="80"/>
          <w:divBdr>
            <w:top w:val="none" w:sz="0" w:space="0" w:color="auto"/>
            <w:left w:val="none" w:sz="0" w:space="0" w:color="auto"/>
            <w:bottom w:val="none" w:sz="0" w:space="0" w:color="auto"/>
            <w:right w:val="none" w:sz="0" w:space="0" w:color="auto"/>
          </w:divBdr>
        </w:div>
        <w:div w:id="1803765247">
          <w:marLeft w:val="1469"/>
          <w:marRight w:val="0"/>
          <w:marTop w:val="40"/>
          <w:marBottom w:val="80"/>
          <w:divBdr>
            <w:top w:val="none" w:sz="0" w:space="0" w:color="auto"/>
            <w:left w:val="none" w:sz="0" w:space="0" w:color="auto"/>
            <w:bottom w:val="none" w:sz="0" w:space="0" w:color="auto"/>
            <w:right w:val="none" w:sz="0" w:space="0" w:color="auto"/>
          </w:divBdr>
        </w:div>
        <w:div w:id="1926457749">
          <w:marLeft w:val="1469"/>
          <w:marRight w:val="0"/>
          <w:marTop w:val="40"/>
          <w:marBottom w:val="8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legis.iowa.gov/legislation/BillBook?ga=88&amp;ba=sf2356" TargetMode="External"/><Relationship Id="rId299" Type="http://schemas.openxmlformats.org/officeDocument/2006/relationships/hyperlink" Target="https://educateiowa.gov/documents/legislative-information/2020/01/virtual-schools-legislative-report" TargetMode="External"/><Relationship Id="rId21" Type="http://schemas.openxmlformats.org/officeDocument/2006/relationships/image" Target="media/image7.jpeg"/><Relationship Id="rId42" Type="http://schemas.openxmlformats.org/officeDocument/2006/relationships/hyperlink" Target="https://www.legis.iowa.gov/legislation/BillBook?ga=88&amp;ba=SF%202164" TargetMode="External"/><Relationship Id="rId63" Type="http://schemas.openxmlformats.org/officeDocument/2006/relationships/image" Target="media/image13.png"/><Relationship Id="rId84" Type="http://schemas.openxmlformats.org/officeDocument/2006/relationships/hyperlink" Target="https://www.legis.iowa.gov/docs/publications/FN/1132471.pdf" TargetMode="External"/><Relationship Id="rId138" Type="http://schemas.openxmlformats.org/officeDocument/2006/relationships/hyperlink" Target="https://governor.iowa.gov/sites/default/files/documents/Public%20Health%20Proclamation%20-%202020.05.26%20%281%29.pdf" TargetMode="External"/><Relationship Id="rId159" Type="http://schemas.openxmlformats.org/officeDocument/2006/relationships/hyperlink" Target="https://coronavirus.iowa.gov/pages/case-counts" TargetMode="External"/><Relationship Id="rId324" Type="http://schemas.openxmlformats.org/officeDocument/2006/relationships/hyperlink" Target="https://educateiowa.gov/documents/legislative-information/2018/12/student-health-work-group-report" TargetMode="External"/><Relationship Id="rId345" Type="http://schemas.openxmlformats.org/officeDocument/2006/relationships/hyperlink" Target="https://educateiowa.gov/documents/legislative-information/2018/01/legislative-report-senior-year-plus" TargetMode="External"/><Relationship Id="rId366" Type="http://schemas.openxmlformats.org/officeDocument/2006/relationships/hyperlink" Target="https://educateiowa.gov/documents/legislative-information/2016/12/iowa-autism-council-2017-priorities" TargetMode="External"/><Relationship Id="rId387" Type="http://schemas.openxmlformats.org/officeDocument/2006/relationships/fontTable" Target="fontTable.xml"/><Relationship Id="rId170" Type="http://schemas.openxmlformats.org/officeDocument/2006/relationships/hyperlink" Target="https://www.cdc.gov/coronavirus/2019-ncov/community/schools-childcare/prepare-safe-return.html" TargetMode="External"/><Relationship Id="rId191" Type="http://schemas.openxmlformats.org/officeDocument/2006/relationships/image" Target="media/image41.png"/><Relationship Id="rId205" Type="http://schemas.openxmlformats.org/officeDocument/2006/relationships/image" Target="media/image46.png"/><Relationship Id="rId226" Type="http://schemas.openxmlformats.org/officeDocument/2006/relationships/hyperlink" Target="https://www.legis.iowa.gov/docs/publications/LGI/88/SF547.pdf" TargetMode="External"/><Relationship Id="rId247" Type="http://schemas.openxmlformats.org/officeDocument/2006/relationships/hyperlink" Target="https://www.legis.iowa.gov/legislation/BillBook?ba=HF%202460&amp;ga=88" TargetMode="External"/><Relationship Id="rId107" Type="http://schemas.openxmlformats.org/officeDocument/2006/relationships/hyperlink" Target="https://www.legis.iowa.gov/docs/publications/NOBA/1133470.pdf" TargetMode="External"/><Relationship Id="rId268" Type="http://schemas.openxmlformats.org/officeDocument/2006/relationships/hyperlink" Target="http://www.iowaaea.org/about/legislative-priorities/" TargetMode="External"/><Relationship Id="rId289" Type="http://schemas.openxmlformats.org/officeDocument/2006/relationships/hyperlink" Target="https://educateiowa.gov/documents/legislative-information/2020/01/iowa-department-education-infrastructure-report" TargetMode="External"/><Relationship Id="rId11" Type="http://schemas.openxmlformats.org/officeDocument/2006/relationships/hyperlink" Target="mailto:vmurillo@cbcsd.org" TargetMode="External"/><Relationship Id="rId32" Type="http://schemas.openxmlformats.org/officeDocument/2006/relationships/hyperlink" Target="https://www.legis.iowa.gov/legislation/BillBook?ga=88&amp;ba=hf2627" TargetMode="External"/><Relationship Id="rId53" Type="http://schemas.openxmlformats.org/officeDocument/2006/relationships/hyperlink" Target="https://www.legis.iowa.gov/legislation/BillBook?ga=88&amp;ba=sf2360" TargetMode="External"/><Relationship Id="rId74" Type="http://schemas.openxmlformats.org/officeDocument/2006/relationships/hyperlink" Target="https://www.legis.iowa.gov/docs/LSAReports/k12Education/PublicSchlFunding_LawChanges_1971_to_Present.pdf" TargetMode="External"/><Relationship Id="rId128" Type="http://schemas.openxmlformats.org/officeDocument/2006/relationships/hyperlink" Target="https://www.legis.iowa.gov/legislation/BillBook?ba=HF2629&amp;ga=88" TargetMode="External"/><Relationship Id="rId149" Type="http://schemas.openxmlformats.org/officeDocument/2006/relationships/hyperlink" Target="https://governor.iowa.gov/sites/default/files/documents/Public%20Health%20Disaster%20Proclamation%20-%202020.04.02.pdf" TargetMode="External"/><Relationship Id="rId314" Type="http://schemas.openxmlformats.org/officeDocument/2006/relationships/hyperlink" Target="https://educateiowa.gov/documents/legislative-information/2019/01/iowa-department-education-infrastructure-report-2018" TargetMode="External"/><Relationship Id="rId335" Type="http://schemas.openxmlformats.org/officeDocument/2006/relationships/hyperlink" Target="https://educateiowa.gov/documents/legislative-information/2018/02/2018-kla-assmts-legislative-report-final" TargetMode="External"/><Relationship Id="rId356" Type="http://schemas.openxmlformats.org/officeDocument/2006/relationships/hyperlink" Target="https://educateiowa.gov/documents/boards-committees-councils-and-task-forces/2017/11/computer-science-education-work-group" TargetMode="External"/><Relationship Id="rId377" Type="http://schemas.openxmlformats.org/officeDocument/2006/relationships/hyperlink" Target="https://educateiowa.gov/documents/iowa-state-board-education/2017/08/idea-part-b-c-legislative-report" TargetMode="External"/><Relationship Id="rId5" Type="http://schemas.openxmlformats.org/officeDocument/2006/relationships/webSettings" Target="webSettings.xml"/><Relationship Id="rId95" Type="http://schemas.openxmlformats.org/officeDocument/2006/relationships/hyperlink" Target="https://governor.iowa.gov/press-release/gov-reynolds-signs-sf2164-critical-school-funding-legislation" TargetMode="External"/><Relationship Id="rId160" Type="http://schemas.openxmlformats.org/officeDocument/2006/relationships/image" Target="media/image27.png"/><Relationship Id="rId181" Type="http://schemas.openxmlformats.org/officeDocument/2006/relationships/image" Target="media/image36.png"/><Relationship Id="rId216" Type="http://schemas.openxmlformats.org/officeDocument/2006/relationships/hyperlink" Target="https://fivethirtyeight.com/features/when-can-schools-safely-reopen-the-answer-is-part-science-part-guesswork/" TargetMode="External"/><Relationship Id="rId237" Type="http://schemas.openxmlformats.org/officeDocument/2006/relationships/hyperlink" Target="https://www.legis.iowa.gov/legislation/BillBook?ba=HF%202419&amp;ga=88" TargetMode="External"/><Relationship Id="rId258" Type="http://schemas.openxmlformats.org/officeDocument/2006/relationships/hyperlink" Target="http://www.uen-ia.org/attachments/issue%20briefs/2018/Preschool%202018%20Issue%20Brief.pdf" TargetMode="External"/><Relationship Id="rId279" Type="http://schemas.openxmlformats.org/officeDocument/2006/relationships/hyperlink" Target="https://educateiowa.gov/documents/legislative-information/2019/12/child-development-coordinating-council-annual-report-fy19" TargetMode="External"/><Relationship Id="rId22" Type="http://schemas.openxmlformats.org/officeDocument/2006/relationships/hyperlink" Target="https://www.legis.iowa.gov/legislation/BillBook?ga=88&amp;ba=hf2490" TargetMode="External"/><Relationship Id="rId43" Type="http://schemas.openxmlformats.org/officeDocument/2006/relationships/hyperlink" Target="https://www.legis.iowa.gov/legislation/BillBook?ga=88&amp;ba=SF%202164" TargetMode="External"/><Relationship Id="rId64" Type="http://schemas.openxmlformats.org/officeDocument/2006/relationships/hyperlink" Target="https://www.legis.iowa.gov/docs/publications/BL/1137979.pdf" TargetMode="External"/><Relationship Id="rId118" Type="http://schemas.openxmlformats.org/officeDocument/2006/relationships/image" Target="media/image25.png"/><Relationship Id="rId139" Type="http://schemas.openxmlformats.org/officeDocument/2006/relationships/hyperlink" Target="https://governor.iowa.gov/sites/default/files/documents/Public%20Health%20Proclamation%20-%202020.05.20.pdf" TargetMode="External"/><Relationship Id="rId290" Type="http://schemas.openxmlformats.org/officeDocument/2006/relationships/hyperlink" Target="https://educateiowa.gov/documents/legislative-information/2019/11/dyslexia-task-force-report" TargetMode="External"/><Relationship Id="rId304" Type="http://schemas.openxmlformats.org/officeDocument/2006/relationships/hyperlink" Target="https://educateiowa.gov/documents/legislative-information/2019/01/fy18-child-development-coordinating-council-annual-report" TargetMode="External"/><Relationship Id="rId325" Type="http://schemas.openxmlformats.org/officeDocument/2006/relationships/hyperlink" Target="https://educateiowa.gov/documents/condition-education-report-pk-12/2019/01/annual-condition-education-report-2018" TargetMode="External"/><Relationship Id="rId346" Type="http://schemas.openxmlformats.org/officeDocument/2006/relationships/hyperlink" Target="https://educateiowa.gov/documents/legislative-information/2018/07/idea-part-b-c-legislative-report-july-2018" TargetMode="External"/><Relationship Id="rId367" Type="http://schemas.openxmlformats.org/officeDocument/2006/relationships/hyperlink" Target="https://educateiowa.gov/documents/legislative-information/2018/01/iowa-community-college-additional-information-report-2017" TargetMode="External"/><Relationship Id="rId388" Type="http://schemas.openxmlformats.org/officeDocument/2006/relationships/theme" Target="theme/theme1.xml"/><Relationship Id="rId85" Type="http://schemas.openxmlformats.org/officeDocument/2006/relationships/hyperlink" Target="https://www.legis.iowa.gov/docs/publications/FN/1132471.pdf" TargetMode="External"/><Relationship Id="rId150" Type="http://schemas.openxmlformats.org/officeDocument/2006/relationships/hyperlink" Target="https://governor.iowa.gov/sites/default/files/documents/Public%20Health%20Proclamation%20-%202020.03.31.pdf" TargetMode="External"/><Relationship Id="rId171" Type="http://schemas.openxmlformats.org/officeDocument/2006/relationships/hyperlink" Target="https://ballotpedia.org/School_reopenings_in_the_2020-2021_academic_year_after_the_coronavirus_(COVID-19)_pandemic" TargetMode="External"/><Relationship Id="rId192" Type="http://schemas.openxmlformats.org/officeDocument/2006/relationships/hyperlink" Target="https://www.bostonglobe.com/2020/08/12/metro/when-should-districts-use-only-remote-learning-state-issues-new-metrics-help-districts-decide-based-covid-19-infection-rates/" TargetMode="External"/><Relationship Id="rId206" Type="http://schemas.openxmlformats.org/officeDocument/2006/relationships/hyperlink" Target="https://fivethirtyeight.com/features/when-can-schools-safely-reopen-the-answer-is-part-science-part-guesswork/" TargetMode="External"/><Relationship Id="rId227" Type="http://schemas.openxmlformats.org/officeDocument/2006/relationships/hyperlink" Target="https://www.legis.iowa.gov/legislation/BillBook?ba=%20SF%202206&amp;ga=88" TargetMode="External"/><Relationship Id="rId248" Type="http://schemas.openxmlformats.org/officeDocument/2006/relationships/header" Target="header2.xml"/><Relationship Id="rId269" Type="http://schemas.openxmlformats.org/officeDocument/2006/relationships/hyperlink" Target="https://www.ia-sb.org/Main/Advocacy_Center3/Main/Advocacy_Center/Advocacy.aspx?hkey=b6cce992-e9f4-425e-90f0-2633f59f46de" TargetMode="External"/><Relationship Id="rId12" Type="http://schemas.openxmlformats.org/officeDocument/2006/relationships/hyperlink" Target="mailto:nbush@crschools.us" TargetMode="External"/><Relationship Id="rId33" Type="http://schemas.openxmlformats.org/officeDocument/2006/relationships/hyperlink" Target="https://www.legis.iowa.gov/legislation/BillBook?ga=88&amp;ba=hf2629" TargetMode="External"/><Relationship Id="rId108" Type="http://schemas.openxmlformats.org/officeDocument/2006/relationships/hyperlink" Target="https://nebula.wsimg.com/a3040fe694d8f75b73d82562c5687469?AccessKeyId=D081CCCCA2DCE3941176&amp;disposition=0&amp;alloworigin=1" TargetMode="External"/><Relationship Id="rId129" Type="http://schemas.openxmlformats.org/officeDocument/2006/relationships/hyperlink" Target="http://nebula.wsimg.com/a3040fe694d8f75b73d82562c5687469?AccessKeyId=D081CCCCA2DCE3941176&amp;disposition=0&amp;alloworigin=1" TargetMode="External"/><Relationship Id="rId280" Type="http://schemas.openxmlformats.org/officeDocument/2006/relationships/hyperlink" Target="https://educateiowa.gov/documents/legislative-information/2020/01/commission-educator-leadership-and-compensation-report" TargetMode="External"/><Relationship Id="rId315" Type="http://schemas.openxmlformats.org/officeDocument/2006/relationships/hyperlink" Target="https://educateiowa.gov/documents/legislative-information/2019/01/interstate-compact-education-military-children-legislative" TargetMode="External"/><Relationship Id="rId336" Type="http://schemas.openxmlformats.org/officeDocument/2006/relationships/hyperlink" Target="https://educateiowa.gov/documents/legislative-information/2018/01/el-legislative-report-final" TargetMode="External"/><Relationship Id="rId357" Type="http://schemas.openxmlformats.org/officeDocument/2006/relationships/hyperlink" Target="https://educateiowa.gov/documents/legislative-information/2018/01/2017conditionofeducation" TargetMode="External"/><Relationship Id="rId54" Type="http://schemas.openxmlformats.org/officeDocument/2006/relationships/hyperlink" Target="https://www.legis.iowa.gov/legislation/BillBook?ga=88&amp;ba=hf2643" TargetMode="External"/><Relationship Id="rId75" Type="http://schemas.openxmlformats.org/officeDocument/2006/relationships/hyperlink" Target="https://www.legis.iowa.gov/law/statutory/acts/enrolledBills" TargetMode="External"/><Relationship Id="rId96" Type="http://schemas.openxmlformats.org/officeDocument/2006/relationships/hyperlink" Target="https://governor.iowa.gov/press-release/gov-reynolds-signs-sf2164-critical-school-funding-legislation" TargetMode="External"/><Relationship Id="rId140" Type="http://schemas.openxmlformats.org/officeDocument/2006/relationships/hyperlink" Target="https://governor.iowa.gov/sites/default/files/documents/Public%20Health%20Proclamation%20-%202020.05.13.pdf" TargetMode="External"/><Relationship Id="rId161" Type="http://schemas.openxmlformats.org/officeDocument/2006/relationships/image" Target="media/image28.png"/><Relationship Id="rId182" Type="http://schemas.openxmlformats.org/officeDocument/2006/relationships/hyperlink" Target="https://www.maricopa.gov/5594/School-Metrics" TargetMode="External"/><Relationship Id="rId217" Type="http://schemas.openxmlformats.org/officeDocument/2006/relationships/hyperlink" Target="https://globalepidemics.org/wp-content/uploads/2020/07/pandemic_resilient_schools_briefing_72020.pdf" TargetMode="External"/><Relationship Id="rId378" Type="http://schemas.openxmlformats.org/officeDocument/2006/relationships/hyperlink" Target="https://educateiowa.gov/documents/legislative-information/2016/12/accountability-legislative-report" TargetMode="External"/><Relationship Id="rId6" Type="http://schemas.openxmlformats.org/officeDocument/2006/relationships/footnotes" Target="footnotes.xml"/><Relationship Id="rId238" Type="http://schemas.openxmlformats.org/officeDocument/2006/relationships/hyperlink" Target="https://www.legis.iowa.gov/docs/publications/FN/1130434.pdf" TargetMode="External"/><Relationship Id="rId259" Type="http://schemas.openxmlformats.org/officeDocument/2006/relationships/hyperlink" Target="https://www.legis.iowa.gov/" TargetMode="External"/><Relationship Id="rId23" Type="http://schemas.openxmlformats.org/officeDocument/2006/relationships/hyperlink" Target="https://www.legis.iowa.gov/legislation/BillBook?ba=HF%202497&amp;ga=88" TargetMode="External"/><Relationship Id="rId119" Type="http://schemas.openxmlformats.org/officeDocument/2006/relationships/hyperlink" Target="https://www.legis.iowa.gov/legislation/BillBook?ga=88&amp;ba=sf2360" TargetMode="External"/><Relationship Id="rId270" Type="http://schemas.openxmlformats.org/officeDocument/2006/relationships/hyperlink" Target="https://isea.org/lobbying-resources/" TargetMode="External"/><Relationship Id="rId291" Type="http://schemas.openxmlformats.org/officeDocument/2006/relationships/hyperlink" Target="https://educateiowa.gov/documents/legislative-information/2020/01/iowa-reading-research-center-legislative-report" TargetMode="External"/><Relationship Id="rId305" Type="http://schemas.openxmlformats.org/officeDocument/2006/relationships/hyperlink" Target="https://educateiowa.gov/documents/legislative-information/2018/12/celc-annual-report-final" TargetMode="External"/><Relationship Id="rId326" Type="http://schemas.openxmlformats.org/officeDocument/2006/relationships/hyperlink" Target="https://educateiowa.gov/documents/condition-community-colleges/2019/01/2018-condition-community-colleges-report" TargetMode="External"/><Relationship Id="rId347" Type="http://schemas.openxmlformats.org/officeDocument/2006/relationships/hyperlink" Target="https://educateiowa.gov/documents/legislative-information/2018/01/2108-accountability-legislative-report010218-2" TargetMode="External"/><Relationship Id="rId44" Type="http://schemas.openxmlformats.org/officeDocument/2006/relationships/hyperlink" Target="https://www.legis.iowa.gov/legislation/BillBook?ga=88&amp;ba=SF%20284" TargetMode="External"/><Relationship Id="rId65" Type="http://schemas.openxmlformats.org/officeDocument/2006/relationships/hyperlink" Target="https://www.legis.iowa.gov/docs/publications/BL/1137979.pdf" TargetMode="External"/><Relationship Id="rId86" Type="http://schemas.openxmlformats.org/officeDocument/2006/relationships/hyperlink" Target="https://www.legis.iowa.gov/legislation/BillBook?ga=88&amp;ba=SF%202164" TargetMode="External"/><Relationship Id="rId130" Type="http://schemas.openxmlformats.org/officeDocument/2006/relationships/hyperlink" Target="https://coronavirus.iowa.gov/pages/proclamations" TargetMode="External"/><Relationship Id="rId151" Type="http://schemas.openxmlformats.org/officeDocument/2006/relationships/hyperlink" Target="https://governor.iowa.gov/sites/default/files/documents/Public%20Health%20Proclamation%20-%202020.03.26.pdf" TargetMode="External"/><Relationship Id="rId368" Type="http://schemas.openxmlformats.org/officeDocument/2006/relationships/hyperlink" Target="https://educateiowa.gov/documents/legislative-information/2018/01/fy2017-260g-ace-report-consolidated-2018-01-12-1" TargetMode="External"/><Relationship Id="rId172" Type="http://schemas.openxmlformats.org/officeDocument/2006/relationships/image" Target="media/image32.png"/><Relationship Id="rId193" Type="http://schemas.openxmlformats.org/officeDocument/2006/relationships/image" Target="media/image42.png"/><Relationship Id="rId207" Type="http://schemas.openxmlformats.org/officeDocument/2006/relationships/hyperlink" Target="https://www.npr.org/sections/coronavirus-live-updates/2020/08/07/900297495/gov-cuomo-clears-the-way-for-in-person-learning-at-schools-in-new-york-state" TargetMode="External"/><Relationship Id="rId228" Type="http://schemas.openxmlformats.org/officeDocument/2006/relationships/hyperlink" Target="https://www.legis.iowa.gov/legislation/BillBook?ga=88&amp;ba=sf2009" TargetMode="External"/><Relationship Id="rId249" Type="http://schemas.openxmlformats.org/officeDocument/2006/relationships/hyperlink" Target="http://www.uen-ia.org/legislation" TargetMode="External"/><Relationship Id="rId13" Type="http://schemas.openxmlformats.org/officeDocument/2006/relationships/hyperlink" Target="mailto:srheingans@dbqschools.org" TargetMode="External"/><Relationship Id="rId109" Type="http://schemas.openxmlformats.org/officeDocument/2006/relationships/hyperlink" Target="https://www.legis.iowa.gov/legislation/BillBook?ga=88&amp;ba=sf2360" TargetMode="External"/><Relationship Id="rId260" Type="http://schemas.openxmlformats.org/officeDocument/2006/relationships/hyperlink" Target="https://www.educateiowa.gov/resources/legislative-information" TargetMode="External"/><Relationship Id="rId281" Type="http://schemas.openxmlformats.org/officeDocument/2006/relationships/hyperlink" Target="https://educateiowa.gov/documents/legislative-information/2020/01/final-fy19-additional-information-report" TargetMode="External"/><Relationship Id="rId316" Type="http://schemas.openxmlformats.org/officeDocument/2006/relationships/hyperlink" Target="https://educateiowa.gov/documents/legislative-information/2019/01/iowa-reading-research-center-legislative-report" TargetMode="External"/><Relationship Id="rId337" Type="http://schemas.openxmlformats.org/officeDocument/2006/relationships/hyperlink" Target="https://educateiowa.gov/documents/legislative-information/2018/01/equal-employment-opportunity-and-affirmative-action-report" TargetMode="External"/><Relationship Id="rId34" Type="http://schemas.openxmlformats.org/officeDocument/2006/relationships/hyperlink" Target="https://www.legis.iowa.gov/legislation/BillBook?ga=88&amp;ba=sf2310" TargetMode="External"/><Relationship Id="rId55" Type="http://schemas.openxmlformats.org/officeDocument/2006/relationships/hyperlink" Target="https://www.legis.iowa.gov/docs/publications/BL/1137979.pdf" TargetMode="External"/><Relationship Id="rId76" Type="http://schemas.openxmlformats.org/officeDocument/2006/relationships/hyperlink" Target="https://www.legis.iowa.gov/docs/publications/EOS/1137900.pdf" TargetMode="External"/><Relationship Id="rId97" Type="http://schemas.openxmlformats.org/officeDocument/2006/relationships/hyperlink" Target="https://www.legis.iowa.gov/docs/publications/NOBA/1129902.pdf" TargetMode="External"/><Relationship Id="rId120" Type="http://schemas.openxmlformats.org/officeDocument/2006/relationships/hyperlink" Target="https://www.legis.iowa.gov/legislation/BillBook?ga=88&amp;ba=HF2340" TargetMode="External"/><Relationship Id="rId141" Type="http://schemas.openxmlformats.org/officeDocument/2006/relationships/hyperlink" Target="https://governor.iowa.gov/sites/default/files/documents/Proclamation%20of%20Disaster%20Emergency%20-%202020.05.06.pdf" TargetMode="External"/><Relationship Id="rId358" Type="http://schemas.openxmlformats.org/officeDocument/2006/relationships/hyperlink" Target="https://educateiowa.gov/documents/legislative-information/2017/01/early-access-legislative-report-2017" TargetMode="External"/><Relationship Id="rId379" Type="http://schemas.openxmlformats.org/officeDocument/2006/relationships/hyperlink" Target="https://educateiowa.gov/documents/legislative-information/2016/12/high-need-schools-legislative-report" TargetMode="External"/><Relationship Id="rId7" Type="http://schemas.openxmlformats.org/officeDocument/2006/relationships/endnotes" Target="endnotes.xml"/><Relationship Id="rId162" Type="http://schemas.openxmlformats.org/officeDocument/2006/relationships/image" Target="media/image29.png"/><Relationship Id="rId183" Type="http://schemas.openxmlformats.org/officeDocument/2006/relationships/image" Target="media/image37.png"/><Relationship Id="rId218" Type="http://schemas.openxmlformats.org/officeDocument/2006/relationships/hyperlink" Target="https://globalhealth.harvard.edu/evidence-roundup-why-positive-test-rates-need-to-fall-below-3/" TargetMode="External"/><Relationship Id="rId239" Type="http://schemas.openxmlformats.org/officeDocument/2006/relationships/hyperlink" Target="https://www.legis.iowa.gov/legislation/BillBook?ga=88&amp;ba=HF2443" TargetMode="External"/><Relationship Id="rId250" Type="http://schemas.openxmlformats.org/officeDocument/2006/relationships/image" Target="media/image47.gif"/><Relationship Id="rId271" Type="http://schemas.openxmlformats.org/officeDocument/2006/relationships/hyperlink" Target="http://parentsforgreatiowaschools.com/" TargetMode="External"/><Relationship Id="rId292" Type="http://schemas.openxmlformats.org/officeDocument/2006/relationships/hyperlink" Target="https://educateiowa.gov/documents/legislative-information/2020/01/iowa-vocational-rehabilitation-legislative-report" TargetMode="External"/><Relationship Id="rId306" Type="http://schemas.openxmlformats.org/officeDocument/2006/relationships/hyperlink" Target="https://educateiowa.gov/documents/iowa-state-board-education/2019/05/final-2019-01-08-fy18-additional-info-report" TargetMode="External"/><Relationship Id="rId24" Type="http://schemas.openxmlformats.org/officeDocument/2006/relationships/hyperlink" Target="https://www.legis.iowa.gov/legislation/BillBook?ga=88&amp;ba=hf2490" TargetMode="External"/><Relationship Id="rId45" Type="http://schemas.openxmlformats.org/officeDocument/2006/relationships/hyperlink" Target="https://www.legis.iowa.gov/legislation/BillBook?ga=88&amp;ba=SF%202155" TargetMode="External"/><Relationship Id="rId66" Type="http://schemas.openxmlformats.org/officeDocument/2006/relationships/image" Target="media/image14.png"/><Relationship Id="rId87" Type="http://schemas.openxmlformats.org/officeDocument/2006/relationships/image" Target="media/image19.png"/><Relationship Id="rId110" Type="http://schemas.openxmlformats.org/officeDocument/2006/relationships/hyperlink" Target="https://www.legis.iowa.gov/legislation/BillBook?ga=88&amp;ba=SF2082" TargetMode="External"/><Relationship Id="rId131" Type="http://schemas.openxmlformats.org/officeDocument/2006/relationships/image" Target="media/image26.png"/><Relationship Id="rId327" Type="http://schemas.openxmlformats.org/officeDocument/2006/relationships/hyperlink" Target="https://educateiowa.gov/documents/legislative-information/2019/01/virtual-schools-legislative-report-2019" TargetMode="External"/><Relationship Id="rId348" Type="http://schemas.openxmlformats.org/officeDocument/2006/relationships/hyperlink" Target="https://educateiowa.gov/documents/legislative-information/2018/01/virtual-schools-legislative-report-2018" TargetMode="External"/><Relationship Id="rId369" Type="http://schemas.openxmlformats.org/officeDocument/2006/relationships/hyperlink" Target="https://educateiowa.gov/documents/legislative-information/2018/01/rebuild-iowa-infrastructure-fund-2017-2018" TargetMode="External"/><Relationship Id="rId152" Type="http://schemas.openxmlformats.org/officeDocument/2006/relationships/hyperlink" Target="https://governor.iowa.gov/sites/default/files/documents/Public%20Health%20Proclamation%20-%202020.03.22.pdf" TargetMode="External"/><Relationship Id="rId173" Type="http://schemas.openxmlformats.org/officeDocument/2006/relationships/hyperlink" Target="https://www.iowaschoolfinance.com/system/files/members/Public/Reopening%20School%20Plans%20Ballotpedia%208.24.2020.xlsx" TargetMode="External"/><Relationship Id="rId194" Type="http://schemas.openxmlformats.org/officeDocument/2006/relationships/hyperlink" Target="https://ballotpedia.org/Kansas%27_plan_to_reopen_schools_for_the_2020-2021_academic_year_after_closings_due_to_the_coronavirus_pandemic" TargetMode="External"/><Relationship Id="rId208" Type="http://schemas.openxmlformats.org/officeDocument/2006/relationships/hyperlink" Target="https://fivethirtyeight.com/features/when-can-schools-safely-reopen-the-answer-is-part-science-part-guesswork/" TargetMode="External"/><Relationship Id="rId229" Type="http://schemas.openxmlformats.org/officeDocument/2006/relationships/hyperlink" Target="https://www.legis.iowa.gov/legislation/BillBook?ga=88&amp;ba=sf2253" TargetMode="External"/><Relationship Id="rId380" Type="http://schemas.openxmlformats.org/officeDocument/2006/relationships/hyperlink" Target="https://educateiowa.gov/documents/legislative-information/2017/01/teacher-leadership-and-compensation-status-report-january" TargetMode="External"/><Relationship Id="rId240" Type="http://schemas.openxmlformats.org/officeDocument/2006/relationships/hyperlink" Target="https://www.legis.iowa.gov/legislation/BillBook?ga=88&amp;ba=hf2457" TargetMode="External"/><Relationship Id="rId261" Type="http://schemas.openxmlformats.org/officeDocument/2006/relationships/hyperlink" Target="https://educateiowa.gov/sites/files/ed/documents/2020LegistativeLetterToTheField.pdf" TargetMode="External"/><Relationship Id="rId14" Type="http://schemas.openxmlformats.org/officeDocument/2006/relationships/hyperlink" Target="mailto:margaret@iowaschoolfinance.com" TargetMode="External"/><Relationship Id="rId35" Type="http://schemas.openxmlformats.org/officeDocument/2006/relationships/hyperlink" Target="https://www.legis.iowa.gov/legislation/BillBook?ga=88&amp;ba=hf2359" TargetMode="External"/><Relationship Id="rId56" Type="http://schemas.openxmlformats.org/officeDocument/2006/relationships/image" Target="media/image8.png"/><Relationship Id="rId77" Type="http://schemas.openxmlformats.org/officeDocument/2006/relationships/image" Target="media/image17.png"/><Relationship Id="rId100" Type="http://schemas.openxmlformats.org/officeDocument/2006/relationships/image" Target="media/image22.png"/><Relationship Id="rId282" Type="http://schemas.openxmlformats.org/officeDocument/2006/relationships/hyperlink" Target="https://educateiowa.gov/documents/legislative-information/2020/01/condition-education-report-2019" TargetMode="External"/><Relationship Id="rId317" Type="http://schemas.openxmlformats.org/officeDocument/2006/relationships/hyperlink" Target="https://educateiowa.gov/documents/legislative-information/2019/01/iowa-vocational-rehabilitation-legislative-report-fy-18" TargetMode="External"/><Relationship Id="rId338" Type="http://schemas.openxmlformats.org/officeDocument/2006/relationships/hyperlink" Target="https://educateiowa.gov/documents/legislative-information/2018/01/legislative-report-supplemental-assistance-high-need" TargetMode="External"/><Relationship Id="rId359" Type="http://schemas.openxmlformats.org/officeDocument/2006/relationships/hyperlink" Target="https://educateiowa.gov/documents/legislative-information/2017/01/2017-early-childhood-assessment-legislative-report" TargetMode="External"/><Relationship Id="rId8" Type="http://schemas.openxmlformats.org/officeDocument/2006/relationships/image" Target="media/image1.jpeg"/><Relationship Id="rId98" Type="http://schemas.openxmlformats.org/officeDocument/2006/relationships/hyperlink" Target="https://www.legis.iowa.gov/legislation/BillBook?ga=88&amp;ba=hf2643" TargetMode="External"/><Relationship Id="rId121" Type="http://schemas.openxmlformats.org/officeDocument/2006/relationships/hyperlink" Target="https://www.legis.iowa.gov/legislation/BillBook?ba=HF%202359&amp;ga=88" TargetMode="External"/><Relationship Id="rId142" Type="http://schemas.openxmlformats.org/officeDocument/2006/relationships/hyperlink" Target="https://governor.iowa.gov/sites/default/files/documents/Public%20Health%20Proclamation%20-%202020.04.27%20-%20Pt%201.pdf" TargetMode="External"/><Relationship Id="rId163" Type="http://schemas.openxmlformats.org/officeDocument/2006/relationships/hyperlink" Target="https://iowacovid19tracker.org/" TargetMode="External"/><Relationship Id="rId184" Type="http://schemas.openxmlformats.org/officeDocument/2006/relationships/image" Target="media/image38.png"/><Relationship Id="rId219" Type="http://schemas.openxmlformats.org/officeDocument/2006/relationships/hyperlink" Target="https://www.azdhs.gov/documents/preparedness/epidemiology-disease-control/infectious-disease-epidemiology/novel-coronavirus/covid-19-safely-return-to-in-person-instruction.pdf" TargetMode="External"/><Relationship Id="rId370" Type="http://schemas.openxmlformats.org/officeDocument/2006/relationships/hyperlink" Target="https://educateiowa.gov/documents/legislative-information/2017/02/2016-2017-iowa-early-intervention-block-grant-program" TargetMode="External"/><Relationship Id="rId230" Type="http://schemas.openxmlformats.org/officeDocument/2006/relationships/hyperlink" Target="https://www.legis.iowa.gov/docs/publications/LGI/88/SF2155.pdf" TargetMode="External"/><Relationship Id="rId251" Type="http://schemas.openxmlformats.org/officeDocument/2006/relationships/hyperlink" Target="http://www.uen-ia.org/attachments/issue%20briefs/2020/Poverty%202020%20Issue%20Brief.pdf" TargetMode="External"/><Relationship Id="rId25" Type="http://schemas.openxmlformats.org/officeDocument/2006/relationships/hyperlink" Target="https://www.legis.iowa.gov/legislation/BillBook?ba=HF%202497&amp;ga=88" TargetMode="External"/><Relationship Id="rId46" Type="http://schemas.openxmlformats.org/officeDocument/2006/relationships/hyperlink" Target="https://www.legis.iowa.gov/legislation/BillBook?ga=88&amp;ba=SF%20284" TargetMode="External"/><Relationship Id="rId67" Type="http://schemas.openxmlformats.org/officeDocument/2006/relationships/chart" Target="charts/chart1.xml"/><Relationship Id="rId272" Type="http://schemas.openxmlformats.org/officeDocument/2006/relationships/hyperlink" Target="http://www.rsaia.org/legislative.html" TargetMode="External"/><Relationship Id="rId293" Type="http://schemas.openxmlformats.org/officeDocument/2006/relationships/hyperlink" Target="https://educateiowa.gov/documents/legislative-information/2019/12/intermediary-network-2019-report" TargetMode="External"/><Relationship Id="rId307" Type="http://schemas.openxmlformats.org/officeDocument/2006/relationships/hyperlink" Target="https://educateiowa.gov/documents/iowa-state-board-education/2019/01/early-access-2019-legislative-report" TargetMode="External"/><Relationship Id="rId328" Type="http://schemas.openxmlformats.org/officeDocument/2006/relationships/hyperlink" Target="https://educateiowa.gov/documents/legislative-information/2019/05/wted-annual-progress-report" TargetMode="External"/><Relationship Id="rId349" Type="http://schemas.openxmlformats.org/officeDocument/2006/relationships/hyperlink" Target="https://educateiowa.gov/documents/legislative-information/2018/01/adult-literacy-2016-17-annual-report-2" TargetMode="External"/><Relationship Id="rId88" Type="http://schemas.openxmlformats.org/officeDocument/2006/relationships/image" Target="media/image20.png"/><Relationship Id="rId111" Type="http://schemas.openxmlformats.org/officeDocument/2006/relationships/hyperlink" Target="https://www.legis.iowa.gov/legislation/BillBook?ga=88&amp;ba=sf2261" TargetMode="External"/><Relationship Id="rId132" Type="http://schemas.openxmlformats.org/officeDocument/2006/relationships/hyperlink" Target="https://governor.iowa.gov/press-release/gov-reynolds-signs-new-proclamation-continuing-the-state-public-health-emergency-7" TargetMode="External"/><Relationship Id="rId153" Type="http://schemas.openxmlformats.org/officeDocument/2006/relationships/hyperlink" Target="https://governor.iowa.gov/sites/default/files/documents/Public%20Health%20Proclamation%20-%202020.03.19.pdf" TargetMode="External"/><Relationship Id="rId174" Type="http://schemas.openxmlformats.org/officeDocument/2006/relationships/image" Target="media/image33.png"/><Relationship Id="rId195" Type="http://schemas.openxmlformats.org/officeDocument/2006/relationships/hyperlink" Target="https://htv-prod-media.s3.amazonaws.com/files/draft-5-navigating-change-kansas-guide-to-learning-and-school-safety-operations-web-1594756625.pdf" TargetMode="External"/><Relationship Id="rId209" Type="http://schemas.openxmlformats.org/officeDocument/2006/relationships/hyperlink" Target="https://www.politico.com/states/new-york/albany/story/2020/07/31/new-york-city-wont-reopen-schools-unless-daily-infection-rate-is-below-3-percent-1304460" TargetMode="External"/><Relationship Id="rId360" Type="http://schemas.openxmlformats.org/officeDocument/2006/relationships/hyperlink" Target="https://educateiowa.gov/documents/legislative-information/2016/12/educational-programs-residential-facilities-legislative" TargetMode="External"/><Relationship Id="rId381" Type="http://schemas.openxmlformats.org/officeDocument/2006/relationships/hyperlink" Target="https://educateiowa.gov/documents/legislative-information/2018/01/condition-community-colleges-report-2017" TargetMode="External"/><Relationship Id="rId220" Type="http://schemas.openxmlformats.org/officeDocument/2006/relationships/hyperlink" Target="https://fivethirtyeight.com/features/when-can-schools-safely-reopen-the-answer-is-part-science-part-guesswork/" TargetMode="External"/><Relationship Id="rId241" Type="http://schemas.openxmlformats.org/officeDocument/2006/relationships/hyperlink" Target="https://www.legis.iowa.gov/legislation/BillBook?ga=88&amp;ba=hf2490" TargetMode="External"/><Relationship Id="rId15" Type="http://schemas.openxmlformats.org/officeDocument/2006/relationships/header" Target="header1.xml"/><Relationship Id="rId36" Type="http://schemas.openxmlformats.org/officeDocument/2006/relationships/hyperlink" Target="https://www.legis.iowa.gov/legislation/BillBook?ga=88&amp;ba=hf2454" TargetMode="External"/><Relationship Id="rId57" Type="http://schemas.openxmlformats.org/officeDocument/2006/relationships/image" Target="media/image9.png"/><Relationship Id="rId262" Type="http://schemas.openxmlformats.org/officeDocument/2006/relationships/hyperlink" Target="http://www.uen-ia/legislation" TargetMode="External"/><Relationship Id="rId283" Type="http://schemas.openxmlformats.org/officeDocument/2006/relationships/hyperlink" Target="https://educateiowa.gov/documents/legislative-information/2020/01/earlyaccesslegislativereport2020" TargetMode="External"/><Relationship Id="rId318" Type="http://schemas.openxmlformats.org/officeDocument/2006/relationships/hyperlink" Target="https://educateiowa.gov/documents/legislative-information/2019/01/iswjcf-iowa-work-based-learning-intermediary-network-fy18" TargetMode="External"/><Relationship Id="rId339" Type="http://schemas.openxmlformats.org/officeDocument/2006/relationships/hyperlink" Target="https://educateiowa.gov/documents/legislative-information/2017/12/iowa-autism-council-2018-priorities" TargetMode="External"/><Relationship Id="rId78" Type="http://schemas.openxmlformats.org/officeDocument/2006/relationships/hyperlink" Target="https://www.legis.iowa.gov/legislation/BillBook?ga=88&amp;ba=hf2641" TargetMode="External"/><Relationship Id="rId99" Type="http://schemas.openxmlformats.org/officeDocument/2006/relationships/hyperlink" Target="https://www.legis.iowa.gov/docs/publications/NOBA/1138047.pdf" TargetMode="External"/><Relationship Id="rId101" Type="http://schemas.openxmlformats.org/officeDocument/2006/relationships/image" Target="media/image23.png"/><Relationship Id="rId122" Type="http://schemas.openxmlformats.org/officeDocument/2006/relationships/hyperlink" Target="https://www.legis.iowa.gov/legislation/BillBook?ga=88&amp;ba=hf2418" TargetMode="External"/><Relationship Id="rId143" Type="http://schemas.openxmlformats.org/officeDocument/2006/relationships/hyperlink" Target="https://governor.iowa.gov/sites/default/files/documents/Public%20Health%20Proclamation%20-%202020.04.27%20-%20Pt%202.pdf" TargetMode="External"/><Relationship Id="rId164" Type="http://schemas.openxmlformats.org/officeDocument/2006/relationships/hyperlink" Target="mailto:sara.anne.willette@gmail.com" TargetMode="External"/><Relationship Id="rId185" Type="http://schemas.openxmlformats.org/officeDocument/2006/relationships/image" Target="media/image39.png"/><Relationship Id="rId350" Type="http://schemas.openxmlformats.org/officeDocument/2006/relationships/hyperlink" Target="https://educateiowa.gov/documents/legislative-information/2017/02/antibullying-legislative-report-2017final-1" TargetMode="External"/><Relationship Id="rId371" Type="http://schemas.openxmlformats.org/officeDocument/2006/relationships/hyperlink" Target="https://educateiowa.gov/documents/legislative-information/2017/12/legislative-report-iowa-interstate-compact-commission" TargetMode="External"/><Relationship Id="rId9" Type="http://schemas.openxmlformats.org/officeDocument/2006/relationships/image" Target="media/image2.jpeg"/><Relationship Id="rId210" Type="http://schemas.openxmlformats.org/officeDocument/2006/relationships/hyperlink" Target="https://fivethirtyeight.com/features/when-can-schools-safely-reopen-the-answer-is-part-science-part-guesswork/" TargetMode="External"/><Relationship Id="rId26" Type="http://schemas.openxmlformats.org/officeDocument/2006/relationships/hyperlink" Target="https://www.legis.iowa.gov/legislation/BillBook?ga=88&amp;ba=hf2460" TargetMode="External"/><Relationship Id="rId231" Type="http://schemas.openxmlformats.org/officeDocument/2006/relationships/hyperlink" Target="https://www.legis.iowa.gov/legislation/BillBook?ga=88&amp;ba=sf2184" TargetMode="External"/><Relationship Id="rId252" Type="http://schemas.openxmlformats.org/officeDocument/2006/relationships/hyperlink" Target="http://www.uen-ia.org/attachments/issue%20briefs/2019/ELL%202019%20Issue%20Brief.pdf" TargetMode="External"/><Relationship Id="rId273" Type="http://schemas.openxmlformats.org/officeDocument/2006/relationships/hyperlink" Target="http://www.sai-iowa.org/advocacy.cfm" TargetMode="External"/><Relationship Id="rId294" Type="http://schemas.openxmlformats.org/officeDocument/2006/relationships/hyperlink" Target="https://educateiowa.gov/documents/legislative-information/2020/01/fy19-pace-report" TargetMode="External"/><Relationship Id="rId308" Type="http://schemas.openxmlformats.org/officeDocument/2006/relationships/hyperlink" Target="https://educateiowa.gov/documents/legislative-information/2019/02/early-childhood-assessment-legislative-report-2019-0" TargetMode="External"/><Relationship Id="rId329" Type="http://schemas.openxmlformats.org/officeDocument/2006/relationships/hyperlink" Target="https://educateiowa.gov/documents/legislative-information/2018/01/antibullying-legislative-report-2018" TargetMode="External"/><Relationship Id="rId47" Type="http://schemas.openxmlformats.org/officeDocument/2006/relationships/hyperlink" Target="https://www.legis.iowa.gov/legislation/BillBook?ga=88&amp;ba=SF%202155" TargetMode="External"/><Relationship Id="rId68" Type="http://schemas.openxmlformats.org/officeDocument/2006/relationships/hyperlink" Target="https://www.nasbo.org/reports-data/state-expenditure-report" TargetMode="External"/><Relationship Id="rId89" Type="http://schemas.openxmlformats.org/officeDocument/2006/relationships/hyperlink" Target="https://www.legis.iowa.gov/legislation/BillBook?ga=88&amp;ba=SF%202408" TargetMode="External"/><Relationship Id="rId112" Type="http://schemas.openxmlformats.org/officeDocument/2006/relationships/hyperlink" Target="https://educateiowa.gov/sites/files/ed/documents/2020LegistativeLetterToTheField.pdf" TargetMode="External"/><Relationship Id="rId133" Type="http://schemas.openxmlformats.org/officeDocument/2006/relationships/hyperlink" Target="https://governor.iowa.gov/sites/default/files/documents/Public%20Health%20Proclamation%20-%202020.08.21.pdf" TargetMode="External"/><Relationship Id="rId154" Type="http://schemas.openxmlformats.org/officeDocument/2006/relationships/hyperlink" Target="https://governor.iowa.gov/sites/default/files/documents/Public%20Health%20Proclamation%20-%202020.03.17.pdf" TargetMode="External"/><Relationship Id="rId175" Type="http://schemas.openxmlformats.org/officeDocument/2006/relationships/hyperlink" Target="https://adph.org/COVID19SCHOOL/COVID19SchoolToolkitRevised7.29.2020.pdf" TargetMode="External"/><Relationship Id="rId340" Type="http://schemas.openxmlformats.org/officeDocument/2006/relationships/hyperlink" Target="https://educateiowa.gov/documents/legislative-information/2018/02/early-intervention-block-grant-legislative-report" TargetMode="External"/><Relationship Id="rId361" Type="http://schemas.openxmlformats.org/officeDocument/2006/relationships/hyperlink" Target="https://educateiowa.gov/documents/legislative-information/2016/12/english-language-learner-legislative-report" TargetMode="External"/><Relationship Id="rId196" Type="http://schemas.openxmlformats.org/officeDocument/2006/relationships/hyperlink" Target="https://htv-prod-media.s3.amazonaws.com/files/draft-5-navigating-change-kansas-guide-to-learning-and-school-safety-operations-web-1594756625.pdf" TargetMode="External"/><Relationship Id="rId200" Type="http://schemas.openxmlformats.org/officeDocument/2006/relationships/hyperlink" Target="https://www.education.pa.gov/Schools/safeschools/emergencyplanning/COVID-19/SchoolReopeningGuidance/ReopeningPreKto12/Pages/DeterminingInstructionalModels.aspx" TargetMode="External"/><Relationship Id="rId382" Type="http://schemas.openxmlformats.org/officeDocument/2006/relationships/hyperlink" Target="https://educateiowa.gov/documents/legislative-information/2017/01/virtual-schools-legislative-report-january-31-2017-2" TargetMode="External"/><Relationship Id="rId16" Type="http://schemas.openxmlformats.org/officeDocument/2006/relationships/footer" Target="footer1.xml"/><Relationship Id="rId221" Type="http://schemas.openxmlformats.org/officeDocument/2006/relationships/hyperlink" Target="https://fivethirtyeight.com/features/when-can-schools-safely-reopen-the-answer-is-part-science-part-guesswork/" TargetMode="External"/><Relationship Id="rId242" Type="http://schemas.openxmlformats.org/officeDocument/2006/relationships/hyperlink" Target="https://www.legis.iowa.gov/legislation/BillBook?ba=HF%202497&amp;ga=88" TargetMode="External"/><Relationship Id="rId263" Type="http://schemas.openxmlformats.org/officeDocument/2006/relationships/hyperlink" Target="https://youtu.be/yc9CoYOBbtc" TargetMode="External"/><Relationship Id="rId284" Type="http://schemas.openxmlformats.org/officeDocument/2006/relationships/hyperlink" Target="https://educateiowa.gov/documents/legislative-information/2020/01/enrichiowafy19legislativereport" TargetMode="External"/><Relationship Id="rId319" Type="http://schemas.openxmlformats.org/officeDocument/2006/relationships/hyperlink" Target="https://educateiowa.gov/documents/legislative-information/2019/02/pathways-academic-career-and-employment-pace-fy-18" TargetMode="External"/><Relationship Id="rId37" Type="http://schemas.openxmlformats.org/officeDocument/2006/relationships/hyperlink" Target="https://www.legis.iowa.gov/legislation/BillBook?ga=88&amp;ba=hf2627" TargetMode="External"/><Relationship Id="rId58" Type="http://schemas.openxmlformats.org/officeDocument/2006/relationships/hyperlink" Target="https://www.legis.iowa.gov/legislation/BillBook?ga=88&amp;ba=hf2641" TargetMode="External"/><Relationship Id="rId79" Type="http://schemas.openxmlformats.org/officeDocument/2006/relationships/hyperlink" Target="https://www.legis.iowa.gov/docs/publications/FN/1137811.pdf" TargetMode="External"/><Relationship Id="rId102" Type="http://schemas.openxmlformats.org/officeDocument/2006/relationships/image" Target="media/image24.png"/><Relationship Id="rId123" Type="http://schemas.openxmlformats.org/officeDocument/2006/relationships/hyperlink" Target="https://www.legis.iowa.gov/legislation/BillBook?ga=88&amp;ba=hf2454" TargetMode="External"/><Relationship Id="rId144" Type="http://schemas.openxmlformats.org/officeDocument/2006/relationships/hyperlink" Target="https://governor.iowa.gov/sites/default/files/documents/Pages%20from%20Public%20Health%20Proclamation%20-%202020.04.27%20-%20Pt%203.pdf" TargetMode="External"/><Relationship Id="rId330" Type="http://schemas.openxmlformats.org/officeDocument/2006/relationships/hyperlink" Target="https://educateiowa.gov/documents/legislative-information/2018/01/charter-school-16-17-legislative-report" TargetMode="External"/><Relationship Id="rId90" Type="http://schemas.openxmlformats.org/officeDocument/2006/relationships/hyperlink" Target="https://www.iowaschoolfinance.com/system/files/members/Excel/New%20Authority%20Report%20FY%202021%20Final%203.9.2020.xlsx" TargetMode="External"/><Relationship Id="rId165" Type="http://schemas.openxmlformats.org/officeDocument/2006/relationships/hyperlink" Target="http://facebook.com/sara.anne.miller" TargetMode="External"/><Relationship Id="rId186" Type="http://schemas.openxmlformats.org/officeDocument/2006/relationships/hyperlink" Target="https://www.azed.gov/communications/on-site-learning-and-services-waiver-request/" TargetMode="External"/><Relationship Id="rId351" Type="http://schemas.openxmlformats.org/officeDocument/2006/relationships/hyperlink" Target="https://educateiowa.gov/documents/legislative-information/2017/01/cte-redesign-report-1-15-17" TargetMode="External"/><Relationship Id="rId372" Type="http://schemas.openxmlformats.org/officeDocument/2006/relationships/hyperlink" Target="https://educateiowa.gov/documents/legislative-information/2016/12/fy-17-annual-report-irrc121416-1" TargetMode="External"/><Relationship Id="rId211" Type="http://schemas.openxmlformats.org/officeDocument/2006/relationships/hyperlink" Target="https://www.azdhs.gov/documents/preparedness/epidemiology-disease-control/infectious-disease-epidemiology/novel-coronavirus/covid-19-safely-return-to-in-person-instruction.pdf" TargetMode="External"/><Relationship Id="rId232" Type="http://schemas.openxmlformats.org/officeDocument/2006/relationships/hyperlink" Target="https://www.legis.iowa.gov/legislation/BillBook?ga=88&amp;ba=sf2298" TargetMode="External"/><Relationship Id="rId253" Type="http://schemas.openxmlformats.org/officeDocument/2006/relationships/hyperlink" Target="http://www.uen-ia.org/attachments/issue%20briefs/2019/Home%20Rule%202019%20Issue%20Brief.pdf" TargetMode="External"/><Relationship Id="rId274" Type="http://schemas.openxmlformats.org/officeDocument/2006/relationships/hyperlink" Target="http://www.iowaschoolfinance.com/" TargetMode="External"/><Relationship Id="rId295" Type="http://schemas.openxmlformats.org/officeDocument/2006/relationships/hyperlink" Target="https://educateiowa.gov/documents/legislative-information/2020/01/school-association-reporting-fy2019" TargetMode="External"/><Relationship Id="rId309" Type="http://schemas.openxmlformats.org/officeDocument/2006/relationships/hyperlink" Target="https://educateiowa.gov/documents/legislative-information/2019/01/annual-eeo-report-january-2019" TargetMode="External"/><Relationship Id="rId27" Type="http://schemas.openxmlformats.org/officeDocument/2006/relationships/hyperlink" Target="https://www.legis.iowa.gov/legislation/BillBook?ga=88&amp;ba=hf2460" TargetMode="External"/><Relationship Id="rId48" Type="http://schemas.openxmlformats.org/officeDocument/2006/relationships/hyperlink" Target="https://www.legis.iowa.gov/legislation/BillBook?ga=88&amp;ba=sf2310" TargetMode="External"/><Relationship Id="rId69" Type="http://schemas.openxmlformats.org/officeDocument/2006/relationships/image" Target="media/image15.png"/><Relationship Id="rId113" Type="http://schemas.openxmlformats.org/officeDocument/2006/relationships/hyperlink" Target="https://www.legis.iowa.gov/legislation/BillBook?ga=88&amp;ba=sf2310" TargetMode="External"/><Relationship Id="rId134" Type="http://schemas.openxmlformats.org/officeDocument/2006/relationships/hyperlink" Target="https://governor.iowa.gov/sites/default/files/documents/Public%20Health%20Proclamation%20-%202020.07.24%20%282%29.pdf" TargetMode="External"/><Relationship Id="rId320" Type="http://schemas.openxmlformats.org/officeDocument/2006/relationships/hyperlink" Target="https://educateiowa.gov/documents/legislative-information/2019/01/fy18-sar-legislative-report" TargetMode="External"/><Relationship Id="rId80" Type="http://schemas.openxmlformats.org/officeDocument/2006/relationships/image" Target="media/image18.png"/><Relationship Id="rId155" Type="http://schemas.openxmlformats.org/officeDocument/2006/relationships/hyperlink" Target="https://governor.iowa.gov/sites/default/files/documents/20200313162458165.pdf" TargetMode="External"/><Relationship Id="rId176" Type="http://schemas.openxmlformats.org/officeDocument/2006/relationships/hyperlink" Target="https://alpublichealth.maps.arcgis.com/apps/opsdashboard/index.html" TargetMode="External"/><Relationship Id="rId197" Type="http://schemas.openxmlformats.org/officeDocument/2006/relationships/hyperlink" Target="https://www.oregon.gov/ode/students-and-family/healthsafety/Documents/Following%20the%20Metrics%20Visual.pdf" TargetMode="External"/><Relationship Id="rId341" Type="http://schemas.openxmlformats.org/officeDocument/2006/relationships/hyperlink" Target="https://educateiowa.gov/documents/legislative-information/2018/01/irrc-legislative-report" TargetMode="External"/><Relationship Id="rId362" Type="http://schemas.openxmlformats.org/officeDocument/2006/relationships/hyperlink" Target="https://educateiowa.gov/documents/legislative-information/2018/01/enrich-iowa-fy17-legislative-report" TargetMode="External"/><Relationship Id="rId383" Type="http://schemas.openxmlformats.org/officeDocument/2006/relationships/hyperlink" Target="https://educateiowa.gov/documents/legislative-information/2018/01/intermediary-network-2017-report" TargetMode="External"/><Relationship Id="rId201" Type="http://schemas.openxmlformats.org/officeDocument/2006/relationships/image" Target="media/image45.png"/><Relationship Id="rId222" Type="http://schemas.openxmlformats.org/officeDocument/2006/relationships/hyperlink" Target="https://www.brookings.edu/blog/education-plus-development/2020/07/06/reopening-the-world-reopening-schools-insights-from-denmark-and-finland/" TargetMode="External"/><Relationship Id="rId243" Type="http://schemas.openxmlformats.org/officeDocument/2006/relationships/hyperlink" Target="https://www.legis.iowa.gov/legislation/BillBook?ba=HF%202521&amp;ga=88" TargetMode="External"/><Relationship Id="rId264" Type="http://schemas.openxmlformats.org/officeDocument/2006/relationships/hyperlink" Target="https://www.iowaschoolfinance.com/system/files/members/Webinar/SitRepWebinar%202020.06.17.pptx" TargetMode="External"/><Relationship Id="rId285" Type="http://schemas.openxmlformats.org/officeDocument/2006/relationships/hyperlink" Target="https://educateiowa.gov/documents/legislative-information/2019/12/gap-tuition-assistance-program-fy19" TargetMode="External"/><Relationship Id="rId17" Type="http://schemas.openxmlformats.org/officeDocument/2006/relationships/footer" Target="footer2.xml"/><Relationship Id="rId38" Type="http://schemas.openxmlformats.org/officeDocument/2006/relationships/hyperlink" Target="https://www.legis.iowa.gov/legislation/BillBook?ga=88&amp;ba=hf2261" TargetMode="External"/><Relationship Id="rId59" Type="http://schemas.openxmlformats.org/officeDocument/2006/relationships/image" Target="media/image10.png"/><Relationship Id="rId103" Type="http://schemas.openxmlformats.org/officeDocument/2006/relationships/hyperlink" Target="https://educateiowa.gov/documents/legislative-information/2020/07/2020-legislative-session-summary-changes-affecting-schools" TargetMode="External"/><Relationship Id="rId124" Type="http://schemas.openxmlformats.org/officeDocument/2006/relationships/hyperlink" Target="https://www.legis.iowa.gov/legislation/BillBook?ga=88&amp;ba=hf2565" TargetMode="External"/><Relationship Id="rId310" Type="http://schemas.openxmlformats.org/officeDocument/2006/relationships/hyperlink" Target="https://educateiowa.gov/documents/legislative-information/2019/02/gap-tuition-assistance-program-fy-2018" TargetMode="External"/><Relationship Id="rId70" Type="http://schemas.openxmlformats.org/officeDocument/2006/relationships/hyperlink" Target="https://www.legis.iowa.gov/docs/publications/LAGR/1126868.pdf" TargetMode="External"/><Relationship Id="rId91" Type="http://schemas.openxmlformats.org/officeDocument/2006/relationships/hyperlink" Target="https://www.legis.iowa.gov/docs/publications/FN/1132471.pdf" TargetMode="External"/><Relationship Id="rId145" Type="http://schemas.openxmlformats.org/officeDocument/2006/relationships/hyperlink" Target="https://governor.iowa.gov/sites/default/files/documents/Public%20Health%20Proclamation%20-%202020.04.24.pdf" TargetMode="External"/><Relationship Id="rId166" Type="http://schemas.openxmlformats.org/officeDocument/2006/relationships/hyperlink" Target="https://twitter.com/amethystarlight" TargetMode="External"/><Relationship Id="rId187" Type="http://schemas.openxmlformats.org/officeDocument/2006/relationships/hyperlink" Target="https://www.post-gazette.com/news/education/2020/08/10/pa-reopen-schools-guidelines/stories/202008100089" TargetMode="External"/><Relationship Id="rId331" Type="http://schemas.openxmlformats.org/officeDocument/2006/relationships/hyperlink" Target="https://educateiowa.gov/documents/legislative-information/2018/01/fy17-child-development-coordinating-council-annual-report" TargetMode="External"/><Relationship Id="rId352" Type="http://schemas.openxmlformats.org/officeDocument/2006/relationships/hyperlink" Target="https://educateiowa.gov/documents/legislative-information/2016/12/child-development-coordinating-council-annual-reportfinal" TargetMode="External"/><Relationship Id="rId373" Type="http://schemas.openxmlformats.org/officeDocument/2006/relationships/hyperlink" Target="https://educateiowa.gov/documents/legislative-information/2018/01/pace-year-end-report12-17final-01122018-1" TargetMode="External"/><Relationship Id="rId1" Type="http://schemas.openxmlformats.org/officeDocument/2006/relationships/customXml" Target="../customXml/item1.xml"/><Relationship Id="rId212" Type="http://schemas.openxmlformats.org/officeDocument/2006/relationships/hyperlink" Target="https://fivethirtyeight.com/features/when-can-schools-safely-reopen-the-answer-is-part-science-part-guesswork/" TargetMode="External"/><Relationship Id="rId233" Type="http://schemas.openxmlformats.org/officeDocument/2006/relationships/hyperlink" Target="https://www.legis.iowa.gov/legislation/BillBook?ga=88&amp;ba=sf2329" TargetMode="External"/><Relationship Id="rId254" Type="http://schemas.openxmlformats.org/officeDocument/2006/relationships/hyperlink" Target="http://www.uen-ia.org/attachments/issue%20briefs/2019/Mental%20Health%202019%20Issue%20Brief.pdf" TargetMode="External"/><Relationship Id="rId28" Type="http://schemas.openxmlformats.org/officeDocument/2006/relationships/hyperlink" Target="https://www.legis.iowa.gov/legislation/BillBook?ga=88&amp;ba=hf2629" TargetMode="External"/><Relationship Id="rId49" Type="http://schemas.openxmlformats.org/officeDocument/2006/relationships/hyperlink" Target="https://www.legis.iowa.gov/legislation/BillBook?ga=88&amp;ba=sf2310" TargetMode="External"/><Relationship Id="rId114" Type="http://schemas.openxmlformats.org/officeDocument/2006/relationships/hyperlink" Target="https://educateiowa.gov/documents/pk-12/2020/07/senate-file-2310-guidance-schools" TargetMode="External"/><Relationship Id="rId275" Type="http://schemas.openxmlformats.org/officeDocument/2006/relationships/hyperlink" Target="mailto:jen@iowaschoolfinance.com" TargetMode="External"/><Relationship Id="rId296" Type="http://schemas.openxmlformats.org/officeDocument/2006/relationships/hyperlink" Target="https://educateiowa.gov/documents/legislative-information/2020/01/fy19savelegislativereport" TargetMode="External"/><Relationship Id="rId300" Type="http://schemas.openxmlformats.org/officeDocument/2006/relationships/hyperlink" Target="https://educateiowa.gov/documents/legislative-information/2020/01/2019-2020-wted-report" TargetMode="External"/><Relationship Id="rId60" Type="http://schemas.openxmlformats.org/officeDocument/2006/relationships/hyperlink" Target="https://www.legis.iowa.gov/legislation/BillBook?ga=88&amp;ba=sf2142" TargetMode="External"/><Relationship Id="rId81" Type="http://schemas.openxmlformats.org/officeDocument/2006/relationships/hyperlink" Target="https://www.legis.iowa.gov/legislation/BillBook?ga=88&amp;ba=hf306" TargetMode="External"/><Relationship Id="rId135" Type="http://schemas.openxmlformats.org/officeDocument/2006/relationships/hyperlink" Target="https://governor.iowa.gov/sites/default/files/documents/Public%20Health%20Proclamation%20-%202020.07.17.pdf" TargetMode="External"/><Relationship Id="rId156" Type="http://schemas.openxmlformats.org/officeDocument/2006/relationships/hyperlink" Target="https://governor.iowa.gov/sites/default/files/documents/202003100818.pdf" TargetMode="External"/><Relationship Id="rId177" Type="http://schemas.openxmlformats.org/officeDocument/2006/relationships/image" Target="media/image34.png"/><Relationship Id="rId198" Type="http://schemas.openxmlformats.org/officeDocument/2006/relationships/image" Target="media/image43.png"/><Relationship Id="rId321" Type="http://schemas.openxmlformats.org/officeDocument/2006/relationships/hyperlink" Target="https://educateiowa.gov/documents/legislative-information/2019/01/fy18-save-legislative-report" TargetMode="External"/><Relationship Id="rId342" Type="http://schemas.openxmlformats.org/officeDocument/2006/relationships/hyperlink" Target="https://educateiowa.gov/documents/iowa-state-board-education/2018/01/iowa-vocational-rehabilitation-legislative-report-2018" TargetMode="External"/><Relationship Id="rId363" Type="http://schemas.openxmlformats.org/officeDocument/2006/relationships/hyperlink" Target="https://educateiowa.gov/documents/legislative-information/2017/03/equal-opportunity-and-affirmative-action-report" TargetMode="External"/><Relationship Id="rId384" Type="http://schemas.openxmlformats.org/officeDocument/2006/relationships/hyperlink" Target="https://educateiowa.gov/documents/legislative-information/2018/01/wted-fy-17-plan-and-fy-18-plan" TargetMode="External"/><Relationship Id="rId202" Type="http://schemas.openxmlformats.org/officeDocument/2006/relationships/hyperlink" Target="https://www.education.pa.gov/Schools/safeschools/emergencyplanning/COVID-19/20-21FAQs/Pages/FAQs-on-Instruction-Model-Recommendations.aspx" TargetMode="External"/><Relationship Id="rId223" Type="http://schemas.openxmlformats.org/officeDocument/2006/relationships/hyperlink" Target="https://ourworldindata.org/coronavirus-data-explorer?zoomToSelection=true&amp;positiveTestRate=true&amp;interval=smoothed&amp;perCapita=true&amp;smoothing=7&amp;country=~DNK&amp;pickerMetric=location&amp;pickerSort=asc" TargetMode="External"/><Relationship Id="rId244" Type="http://schemas.openxmlformats.org/officeDocument/2006/relationships/hyperlink" Target="https://www.legis.iowa.gov/legislation/BillBook?ga=88&amp;ba=hf2556" TargetMode="External"/><Relationship Id="rId18" Type="http://schemas.openxmlformats.org/officeDocument/2006/relationships/hyperlink" Target="http://www.UEN-ia.org" TargetMode="External"/><Relationship Id="rId39" Type="http://schemas.openxmlformats.org/officeDocument/2006/relationships/hyperlink" Target="https://www.legis.iowa.gov/legislation/BillBook?ga=88&amp;ba=sf2360" TargetMode="External"/><Relationship Id="rId265" Type="http://schemas.openxmlformats.org/officeDocument/2006/relationships/hyperlink" Target="https://youtu.be/c_Wi8E6qOZk" TargetMode="External"/><Relationship Id="rId286" Type="http://schemas.openxmlformats.org/officeDocument/2006/relationships/hyperlink" Target="https://educateiowa.gov/documents/legislative-information/2020/01/high-need-schools-legislative-report" TargetMode="External"/><Relationship Id="rId50" Type="http://schemas.openxmlformats.org/officeDocument/2006/relationships/hyperlink" Target="https://www.legis.iowa.gov/legislation/BillBook?ga=88&amp;ba=sf2310" TargetMode="External"/><Relationship Id="rId104" Type="http://schemas.openxmlformats.org/officeDocument/2006/relationships/hyperlink" Target="https://educateiowa.gov/adult-career-and-community-college/senior-year-plus-syp" TargetMode="External"/><Relationship Id="rId125" Type="http://schemas.openxmlformats.org/officeDocument/2006/relationships/hyperlink" Target="https://www.legis.iowa.gov/legislation/BillBook?ga=88&amp;ba=hf2585" TargetMode="External"/><Relationship Id="rId146" Type="http://schemas.openxmlformats.org/officeDocument/2006/relationships/hyperlink" Target="https://governor.iowa.gov/sites/default/files/documents/Public%20Health%20Proclamation%20-%202020.04.16%20-%20Region%206.pdf" TargetMode="External"/><Relationship Id="rId167" Type="http://schemas.openxmlformats.org/officeDocument/2006/relationships/hyperlink" Target="https://iowacovid19tracker.org/active-infections/" TargetMode="External"/><Relationship Id="rId188" Type="http://schemas.openxmlformats.org/officeDocument/2006/relationships/hyperlink" Target="https://www.edweek.org/ew/articles/2020/08/13/schools-reopen-and-covid-19-cases-crop-up.html" TargetMode="External"/><Relationship Id="rId311" Type="http://schemas.openxmlformats.org/officeDocument/2006/relationships/hyperlink" Target="https://educateiowa.gov/documents/legislative-information/2018/12/high-needs-legislative-report-dec-2018" TargetMode="External"/><Relationship Id="rId332" Type="http://schemas.openxmlformats.org/officeDocument/2006/relationships/hyperlink" Target="https://educateiowa.gov/documents/legislative-information/2018/03/closing-achievement-gaps-legislative-report-0" TargetMode="External"/><Relationship Id="rId353" Type="http://schemas.openxmlformats.org/officeDocument/2006/relationships/hyperlink" Target="https://educateiowa.gov/documents/legislative-information/2018/03/closing-achievement-gaps-legislative-report" TargetMode="External"/><Relationship Id="rId374" Type="http://schemas.openxmlformats.org/officeDocument/2006/relationships/hyperlink" Target="https://educateiowa.gov/documents/legislative-information/2017/02/fy16-sar-legislative-report-123016-1" TargetMode="External"/><Relationship Id="rId71" Type="http://schemas.openxmlformats.org/officeDocument/2006/relationships/hyperlink" Target="https://tax.iowa.gov/may-2020-tax-credits-contingent-liabilities-report" TargetMode="External"/><Relationship Id="rId92" Type="http://schemas.openxmlformats.org/officeDocument/2006/relationships/hyperlink" Target="https://www.legis.iowa.gov/docs/publications/FN/1132471.pdf" TargetMode="External"/><Relationship Id="rId213" Type="http://schemas.openxmlformats.org/officeDocument/2006/relationships/hyperlink" Target="https://www.startribune.com/minn-plan-to-reopen-schools-needs-officials-to-pivot-quickly/571954622/" TargetMode="External"/><Relationship Id="rId234" Type="http://schemas.openxmlformats.org/officeDocument/2006/relationships/hyperlink" Target="https://www.legis.iowa.gov/legislation/BillBook?ga=88&amp;ba=hf2410" TargetMode="External"/><Relationship Id="rId2" Type="http://schemas.openxmlformats.org/officeDocument/2006/relationships/numbering" Target="numbering.xml"/><Relationship Id="rId29" Type="http://schemas.openxmlformats.org/officeDocument/2006/relationships/hyperlink" Target="https://www.legis.iowa.gov/legislation/BillBook?ga=88&amp;ba=sf2310" TargetMode="External"/><Relationship Id="rId255" Type="http://schemas.openxmlformats.org/officeDocument/2006/relationships/hyperlink" Target="http://www.uen-ia.org/attachments/issue%20briefs/2019/Funding%20Adequacy%202019%20Issue%20Brief.pdf" TargetMode="External"/><Relationship Id="rId276" Type="http://schemas.openxmlformats.org/officeDocument/2006/relationships/hyperlink" Target="https://educateiowa.gov/documents/legislative-information/2020/01/adult-literacy-fiscal-year-2019-annual-report" TargetMode="External"/><Relationship Id="rId297" Type="http://schemas.openxmlformats.org/officeDocument/2006/relationships/hyperlink" Target="https://educateiowa.gov/documents/legislative-information/2020/01/senior-year-plus-legislative-report-december-2019" TargetMode="External"/><Relationship Id="rId40" Type="http://schemas.openxmlformats.org/officeDocument/2006/relationships/hyperlink" Target="https://www.legis.iowa.gov/legislation/BillBook?ga=88&amp;ba=hf2261" TargetMode="External"/><Relationship Id="rId115" Type="http://schemas.openxmlformats.org/officeDocument/2006/relationships/hyperlink" Target="https://educateiowa.gov/pk-12/educational-technology/online-learning" TargetMode="External"/><Relationship Id="rId136" Type="http://schemas.openxmlformats.org/officeDocument/2006/relationships/hyperlink" Target="https://governor.iowa.gov/sites/default/files/documents/Public%20Health%20Proclamation%20-%202020.06.25.pdf" TargetMode="External"/><Relationship Id="rId157" Type="http://schemas.openxmlformats.org/officeDocument/2006/relationships/hyperlink" Target="https://fivethirtyeight.com/features/when-can-schools-safely-reopen-the-answer-is-part-science-part-guesswork/" TargetMode="External"/><Relationship Id="rId178" Type="http://schemas.openxmlformats.org/officeDocument/2006/relationships/hyperlink" Target="https://www.azdhs.gov/documents/preparedness/epidemiology-disease-control/infectious-disease-epidemiology/novel-coronavirus/covid-19-safely-return-to-in-person-instruction.pdf" TargetMode="External"/><Relationship Id="rId301" Type="http://schemas.openxmlformats.org/officeDocument/2006/relationships/hyperlink" Target="https://educateiowa.gov/documents/legislative-information/2019/05/adult-literacy-2017-18-annual-report" TargetMode="External"/><Relationship Id="rId322" Type="http://schemas.openxmlformats.org/officeDocument/2006/relationships/hyperlink" Target="https://educateiowa.gov/documents/legislative-information/2019/02/legislative-report-senior-year-plus-stem" TargetMode="External"/><Relationship Id="rId343" Type="http://schemas.openxmlformats.org/officeDocument/2006/relationships/hyperlink" Target="https://educateiowa.gov/documents/legislative-information/2018/02/fy17-sar-legislative-report" TargetMode="External"/><Relationship Id="rId364" Type="http://schemas.openxmlformats.org/officeDocument/2006/relationships/hyperlink" Target="https://educateiowa.gov/documents/legislative-information/2018/01/gap-eoyreport12-27final-01122018-2" TargetMode="External"/><Relationship Id="rId61" Type="http://schemas.openxmlformats.org/officeDocument/2006/relationships/image" Target="media/image11.png"/><Relationship Id="rId82" Type="http://schemas.openxmlformats.org/officeDocument/2006/relationships/hyperlink" Target="https://www.legis.iowa.gov/legislation/BillBook?ga=88&amp;ba=SF%202142" TargetMode="External"/><Relationship Id="rId199" Type="http://schemas.openxmlformats.org/officeDocument/2006/relationships/image" Target="media/image44.png"/><Relationship Id="rId203" Type="http://schemas.openxmlformats.org/officeDocument/2006/relationships/hyperlink" Target="https://www.education.pa.gov/Schools/safeschools/emergencyplanning/COVID-19/SchoolReopeningGuidance/ReopeningPreKto12/Pages/DeterminingInstructionalModels.aspx" TargetMode="External"/><Relationship Id="rId385" Type="http://schemas.openxmlformats.org/officeDocument/2006/relationships/header" Target="header3.xml"/><Relationship Id="rId19" Type="http://schemas.openxmlformats.org/officeDocument/2006/relationships/image" Target="media/image5.jpeg"/><Relationship Id="rId224" Type="http://schemas.openxmlformats.org/officeDocument/2006/relationships/hyperlink" Target="https://www.legis.iowa.gov/legislation/BillBook?ga=88&amp;ba=sf199" TargetMode="External"/><Relationship Id="rId245" Type="http://schemas.openxmlformats.org/officeDocument/2006/relationships/hyperlink" Target="https://www.legis.iowa.gov/legislation/BillBook?ga=88&amp;ba=HF2621" TargetMode="External"/><Relationship Id="rId266" Type="http://schemas.openxmlformats.org/officeDocument/2006/relationships/hyperlink" Target="https://www.iowaschoolfinance.com/system/files/members/Webinar/SitRepWebinar%202020.06.24.pptx" TargetMode="External"/><Relationship Id="rId287" Type="http://schemas.openxmlformats.org/officeDocument/2006/relationships/hyperlink" Target="https://educateiowa.gov/documents/legislative-information/2019/12/iowa-autism-council-legislative-report-2020-priorities" TargetMode="External"/><Relationship Id="rId30" Type="http://schemas.openxmlformats.org/officeDocument/2006/relationships/hyperlink" Target="https://www.legis.iowa.gov/legislation/BillBook?ga=88&amp;ba=hf2359" TargetMode="External"/><Relationship Id="rId105" Type="http://schemas.openxmlformats.org/officeDocument/2006/relationships/hyperlink" Target="http://www.educateiowa.gov" TargetMode="External"/><Relationship Id="rId126" Type="http://schemas.openxmlformats.org/officeDocument/2006/relationships/hyperlink" Target="https://www.legis.iowa.gov/legislation/BillBook?ga=88&amp;ba=hf2627" TargetMode="External"/><Relationship Id="rId147" Type="http://schemas.openxmlformats.org/officeDocument/2006/relationships/hyperlink" Target="https://governor.iowa.gov/sites/default/files/documents/Public%20Health%20Proclamation%20-%202020.04.10%20%282%29.pdf" TargetMode="External"/><Relationship Id="rId168" Type="http://schemas.openxmlformats.org/officeDocument/2006/relationships/image" Target="media/image30.png"/><Relationship Id="rId312" Type="http://schemas.openxmlformats.org/officeDocument/2006/relationships/hyperlink" Target="https://educateiowa.gov/documents/legislative-information/2018/12/2018-iowa-autism-council-report-2019-priorities-and" TargetMode="External"/><Relationship Id="rId333" Type="http://schemas.openxmlformats.org/officeDocument/2006/relationships/hyperlink" Target="https://educateiowa.gov/documents/legislative-information/2018/01/cbe-legislative-report-2018" TargetMode="External"/><Relationship Id="rId354" Type="http://schemas.openxmlformats.org/officeDocument/2006/relationships/hyperlink" Target="https://educateiowa.gov/documents/legislative-information/2018/03/commission-educator-leadership-and-compensation-2017" TargetMode="External"/><Relationship Id="rId51" Type="http://schemas.openxmlformats.org/officeDocument/2006/relationships/hyperlink" Target="https://www.legis.iowa.gov/legislation/BillBook?ga=88&amp;ba=sf2164" TargetMode="External"/><Relationship Id="rId72" Type="http://schemas.openxmlformats.org/officeDocument/2006/relationships/image" Target="media/image16.png"/><Relationship Id="rId93" Type="http://schemas.openxmlformats.org/officeDocument/2006/relationships/image" Target="media/image21.png"/><Relationship Id="rId189" Type="http://schemas.openxmlformats.org/officeDocument/2006/relationships/hyperlink" Target="https://dph.georgia.gov/covid-19-daily-status-report" TargetMode="External"/><Relationship Id="rId375" Type="http://schemas.openxmlformats.org/officeDocument/2006/relationships/hyperlink" Target="https://educateiowa.gov/documents/legislative-information/2017/02/fy16-save-legislative-report-123016" TargetMode="External"/><Relationship Id="rId3" Type="http://schemas.openxmlformats.org/officeDocument/2006/relationships/styles" Target="styles.xml"/><Relationship Id="rId214" Type="http://schemas.openxmlformats.org/officeDocument/2006/relationships/hyperlink" Target="https://fivethirtyeight.com/features/when-can-schools-safely-reopen-the-answer-is-part-science-part-guesswork/" TargetMode="External"/><Relationship Id="rId235" Type="http://schemas.openxmlformats.org/officeDocument/2006/relationships/hyperlink" Target="https://www.legis.iowa.gov/legislation/BillBook?ba=HF%202308&amp;ga=88" TargetMode="External"/><Relationship Id="rId256" Type="http://schemas.openxmlformats.org/officeDocument/2006/relationships/hyperlink" Target="http://www.uen-ia.org/attachments/issue%20briefs/2018/School%20Choice%202018%20Issue%20Brief.pdf" TargetMode="External"/><Relationship Id="rId277" Type="http://schemas.openxmlformats.org/officeDocument/2006/relationships/hyperlink" Target="https://educateiowa.gov/documents/legislative-information/2020/01/anti-bullying-projected-expenditures-legislative-report" TargetMode="External"/><Relationship Id="rId298" Type="http://schemas.openxmlformats.org/officeDocument/2006/relationships/hyperlink" Target="https://educateiowa.gov/documents/legislative-information/2020/03/2020-idea-part-b-c-legislative-report" TargetMode="External"/><Relationship Id="rId116" Type="http://schemas.openxmlformats.org/officeDocument/2006/relationships/hyperlink" Target="https://docs.google.com/document/d/1XUeWtV3hTna__iNRvdfiNmkuJ_cdqWBESH9xh_fXPxc/edit" TargetMode="External"/><Relationship Id="rId137" Type="http://schemas.openxmlformats.org/officeDocument/2006/relationships/hyperlink" Target="https://governor.iowa.gov/sites/default/files/documents/Public%20Health%20Proclamation%20-%202020.06.10.pdf" TargetMode="External"/><Relationship Id="rId158" Type="http://schemas.openxmlformats.org/officeDocument/2006/relationships/hyperlink" Target="https://coronavirus.iowa.gov/pages/percent-school-district-positive-analysis" TargetMode="External"/><Relationship Id="rId302" Type="http://schemas.openxmlformats.org/officeDocument/2006/relationships/hyperlink" Target="https://educateiowa.gov/documents/legislative-information/2019/01/antibullying-legislative-report-2018-2019" TargetMode="External"/><Relationship Id="rId323" Type="http://schemas.openxmlformats.org/officeDocument/2006/relationships/hyperlink" Target="https://educateiowa.gov/documents/legislative-information/2019/03/special-education-federal-reports" TargetMode="External"/><Relationship Id="rId344" Type="http://schemas.openxmlformats.org/officeDocument/2006/relationships/hyperlink" Target="https://educateiowa.gov/documents/legislative-information/2018/02/fy17-save-legislative-report" TargetMode="External"/><Relationship Id="rId20" Type="http://schemas.openxmlformats.org/officeDocument/2006/relationships/image" Target="media/image6.jpeg"/><Relationship Id="rId41" Type="http://schemas.openxmlformats.org/officeDocument/2006/relationships/hyperlink" Target="https://www.legis.iowa.gov/legislation/BillBook?ga=88&amp;ba=sf2360" TargetMode="External"/><Relationship Id="rId62" Type="http://schemas.openxmlformats.org/officeDocument/2006/relationships/image" Target="media/image12.png"/><Relationship Id="rId83" Type="http://schemas.openxmlformats.org/officeDocument/2006/relationships/hyperlink" Target="https://www.legis.iowa.gov/legislation/BillBook?ga=88&amp;ba=sf2164" TargetMode="External"/><Relationship Id="rId179" Type="http://schemas.openxmlformats.org/officeDocument/2006/relationships/image" Target="media/image35.png"/><Relationship Id="rId365" Type="http://schemas.openxmlformats.org/officeDocument/2006/relationships/hyperlink" Target="https://educateiowa.gov/documents/legislative-information/2017/12/home-base-iowa-postsecondary-education-report-0" TargetMode="External"/><Relationship Id="rId386" Type="http://schemas.openxmlformats.org/officeDocument/2006/relationships/footer" Target="footer3.xml"/><Relationship Id="rId190" Type="http://schemas.openxmlformats.org/officeDocument/2006/relationships/image" Target="media/image40.png"/><Relationship Id="rId204" Type="http://schemas.openxmlformats.org/officeDocument/2006/relationships/hyperlink" Target="https://www.scdhec.gov/infectious-diseases/viruses/coronavirus-disease-2019-covid-19/sc-cases-county-zip-code-covid-19" TargetMode="External"/><Relationship Id="rId225" Type="http://schemas.openxmlformats.org/officeDocument/2006/relationships/hyperlink" Target="https://www.legis.iowa.gov/legislation/BillBook?ga=88&amp;ba=SF438" TargetMode="External"/><Relationship Id="rId246" Type="http://schemas.openxmlformats.org/officeDocument/2006/relationships/hyperlink" Target="https://www.legis.iowa.gov/docs/publications/FN/1131128.pdf" TargetMode="External"/><Relationship Id="rId267" Type="http://schemas.openxmlformats.org/officeDocument/2006/relationships/hyperlink" Target="http://www.iowaschoolfinance.com/webinars" TargetMode="External"/><Relationship Id="rId288" Type="http://schemas.openxmlformats.org/officeDocument/2006/relationships/hyperlink" Target="https://educateiowa.gov/documents/legislative-information/2020/01/260g-ace-infrastructure-funding-fy-19-community-colleges" TargetMode="External"/><Relationship Id="rId106" Type="http://schemas.openxmlformats.org/officeDocument/2006/relationships/hyperlink" Target="https://www.legis.iowa.gov/legislation/BillBook?ga=88&amp;ba=sf2408" TargetMode="External"/><Relationship Id="rId127" Type="http://schemas.openxmlformats.org/officeDocument/2006/relationships/hyperlink" Target="https://boee.iowa.gov/sites/default/files/meetings/agendas/2020-07/05aug2020packet_0.pdf" TargetMode="External"/><Relationship Id="rId313" Type="http://schemas.openxmlformats.org/officeDocument/2006/relationships/hyperlink" Target="https://educateiowa.gov/documents/legislative-information/2019/05/fy2018-260g-ace-infrastructure-report" TargetMode="External"/><Relationship Id="rId10" Type="http://schemas.openxmlformats.org/officeDocument/2006/relationships/hyperlink" Target="http://www.uen-ia.org" TargetMode="External"/><Relationship Id="rId31" Type="http://schemas.openxmlformats.org/officeDocument/2006/relationships/hyperlink" Target="https://www.legis.iowa.gov/legislation/BillBook?ga=88&amp;ba=hf2454" TargetMode="External"/><Relationship Id="rId52" Type="http://schemas.openxmlformats.org/officeDocument/2006/relationships/hyperlink" Target="https://www.legis.iowa.gov/legislation/BillBook?ga=88&amp;ba=sf2261" TargetMode="External"/><Relationship Id="rId73" Type="http://schemas.openxmlformats.org/officeDocument/2006/relationships/hyperlink" Target="https://www.legis.iowa.gov/docs/publications/IR/865393.pdf" TargetMode="External"/><Relationship Id="rId94" Type="http://schemas.openxmlformats.org/officeDocument/2006/relationships/hyperlink" Target="https://www.legis.iowa.gov/legislation/BillBook?ga=88&amp;ba=sf2164" TargetMode="External"/><Relationship Id="rId148" Type="http://schemas.openxmlformats.org/officeDocument/2006/relationships/hyperlink" Target="https://eoc.iowa.gov/public/Public%20Health%20Proclamation%20-%202020.04.06.pdf" TargetMode="External"/><Relationship Id="rId169" Type="http://schemas.openxmlformats.org/officeDocument/2006/relationships/image" Target="media/image31.png"/><Relationship Id="rId334" Type="http://schemas.openxmlformats.org/officeDocument/2006/relationships/hyperlink" Target="https://educateiowa.gov/documents/legislative-information/2017/12/early-access-2018-legislative-report" TargetMode="External"/><Relationship Id="rId355" Type="http://schemas.openxmlformats.org/officeDocument/2006/relationships/hyperlink" Target="https://educateiowa.gov/documents/legislative-information/2017/01/cbe-legislative-report-2017" TargetMode="External"/><Relationship Id="rId376" Type="http://schemas.openxmlformats.org/officeDocument/2006/relationships/hyperlink" Target="https://educateiowa.gov/documents/legislative-information/2017/01/senior-year-plus-legislative-report-2017" TargetMode="External"/><Relationship Id="rId4" Type="http://schemas.openxmlformats.org/officeDocument/2006/relationships/settings" Target="settings.xml"/><Relationship Id="rId180" Type="http://schemas.openxmlformats.org/officeDocument/2006/relationships/hyperlink" Target="https://azgovernor.gov/sites/default/files/executive_order_2020-51.pdf" TargetMode="External"/><Relationship Id="rId215" Type="http://schemas.openxmlformats.org/officeDocument/2006/relationships/hyperlink" Target="https://www.kcrg.com/2020/08/05/six-counties-at-or-above-15-positivity-threshold-for-potential-remote-learning/" TargetMode="External"/><Relationship Id="rId236" Type="http://schemas.openxmlformats.org/officeDocument/2006/relationships/hyperlink" Target="file:///C:\Users\Jen\Downloads\legis.iowa.gov\legislation\BillBook%3fga=88&amp;ba=hf2416" TargetMode="External"/><Relationship Id="rId257" Type="http://schemas.openxmlformats.org/officeDocument/2006/relationships/hyperlink" Target="http://www.uen-ia.org/attachments/issue%20briefs/2018/Formula%20Equality%202018%20issue%20brief.pdf" TargetMode="External"/><Relationship Id="rId278" Type="http://schemas.openxmlformats.org/officeDocument/2006/relationships/hyperlink" Target="https://educateiowa.gov/documents/legislative-information/2019/11/legislative-report-charter-and-innovation-zone-schools" TargetMode="External"/><Relationship Id="rId303" Type="http://schemas.openxmlformats.org/officeDocument/2006/relationships/hyperlink" Target="https://educateiowa.gov/documents/legislative-information/2018/12/charter-school-17-18-legislative-report"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Margaret\Desktop\Education%20Coalition\NASBO%20state%20expenditure%20repor%202018.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r>
              <a:rPr lang="en-US" sz="1000"/>
              <a:t>Elementary and Secondary Expenditures </a:t>
            </a:r>
          </a:p>
          <a:p>
            <a:pPr>
              <a:defRPr sz="800"/>
            </a:pPr>
            <a:r>
              <a:rPr lang="en-US" sz="1000"/>
              <a:t>as a Percent of Total Expenditures</a:t>
            </a:r>
          </a:p>
          <a:p>
            <a:pPr>
              <a:defRPr sz="800"/>
            </a:pPr>
            <a:r>
              <a:rPr lang="en-US" sz="1000"/>
              <a:t>Plains</a:t>
            </a:r>
            <a:r>
              <a:rPr lang="en-US" sz="1000" baseline="0"/>
              <a:t> States and USA Average</a:t>
            </a:r>
            <a:endParaRPr lang="en-US" sz="1000"/>
          </a:p>
        </c:rich>
      </c:tx>
      <c:overlay val="0"/>
      <c:spPr>
        <a:noFill/>
        <a:ln>
          <a:noFill/>
        </a:ln>
        <a:effectLst/>
      </c:spPr>
      <c:txPr>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4.7519694419898728E-2"/>
          <c:y val="0.20857474782865257"/>
          <c:w val="0.90286351706036749"/>
          <c:h val="0.5429935841353164"/>
        </c:manualLayout>
      </c:layout>
      <c:barChart>
        <c:barDir val="col"/>
        <c:grouping val="clustered"/>
        <c:varyColors val="0"/>
        <c:ser>
          <c:idx val="0"/>
          <c:order val="0"/>
          <c:tx>
            <c:strRef>
              <c:f>Sheet1!$B$2</c:f>
              <c:strCache>
                <c:ptCount val="1"/>
                <c:pt idx="0">
                  <c:v>FY16</c:v>
                </c:pt>
              </c:strCache>
            </c:strRef>
          </c:tx>
          <c:spPr>
            <a:pattFill prst="wdUpDiag">
              <a:fgClr>
                <a:schemeClr val="accent1">
                  <a:lumMod val="50000"/>
                </a:schemeClr>
              </a:fgClr>
              <a:bgClr>
                <a:schemeClr val="bg1"/>
              </a:bgClr>
            </a:pattFill>
            <a:ln>
              <a:noFill/>
            </a:ln>
            <a:effectLst/>
          </c:spPr>
          <c:invertIfNegative val="0"/>
          <c:cat>
            <c:strRef>
              <c:f>Sheet1!$A$3:$A$10</c:f>
              <c:strCache>
                <c:ptCount val="8"/>
                <c:pt idx="0">
                  <c:v>NE</c:v>
                </c:pt>
                <c:pt idx="1">
                  <c:v>SD</c:v>
                </c:pt>
                <c:pt idx="2">
                  <c:v>IA</c:v>
                </c:pt>
                <c:pt idx="3">
                  <c:v>ND</c:v>
                </c:pt>
                <c:pt idx="4">
                  <c:v>USA AVG</c:v>
                </c:pt>
                <c:pt idx="5">
                  <c:v>MO</c:v>
                </c:pt>
                <c:pt idx="6">
                  <c:v>MN</c:v>
                </c:pt>
                <c:pt idx="7">
                  <c:v>KS</c:v>
                </c:pt>
              </c:strCache>
            </c:strRef>
          </c:cat>
          <c:val>
            <c:numRef>
              <c:f>Sheet1!$B$3:$B$10</c:f>
              <c:numCache>
                <c:formatCode>General</c:formatCode>
                <c:ptCount val="8"/>
                <c:pt idx="0">
                  <c:v>14.2</c:v>
                </c:pt>
                <c:pt idx="1">
                  <c:v>14.4</c:v>
                </c:pt>
                <c:pt idx="2">
                  <c:v>15.7</c:v>
                </c:pt>
                <c:pt idx="3">
                  <c:v>15.4</c:v>
                </c:pt>
                <c:pt idx="4">
                  <c:v>19.8</c:v>
                </c:pt>
                <c:pt idx="5">
                  <c:v>23.1</c:v>
                </c:pt>
                <c:pt idx="6">
                  <c:v>24.7</c:v>
                </c:pt>
                <c:pt idx="7">
                  <c:v>29.4</c:v>
                </c:pt>
              </c:numCache>
            </c:numRef>
          </c:val>
          <c:extLst>
            <c:ext xmlns:c16="http://schemas.microsoft.com/office/drawing/2014/chart" uri="{C3380CC4-5D6E-409C-BE32-E72D297353CC}">
              <c16:uniqueId val="{00000000-6B1C-48FF-B03F-FA17A1135912}"/>
            </c:ext>
          </c:extLst>
        </c:ser>
        <c:ser>
          <c:idx val="1"/>
          <c:order val="1"/>
          <c:tx>
            <c:strRef>
              <c:f>Sheet1!$C$2</c:f>
              <c:strCache>
                <c:ptCount val="1"/>
                <c:pt idx="0">
                  <c:v>FY17</c:v>
                </c:pt>
              </c:strCache>
            </c:strRef>
          </c:tx>
          <c:spPr>
            <a:pattFill prst="lgCheck">
              <a:fgClr>
                <a:srgbClr val="FF0000"/>
              </a:fgClr>
              <a:bgClr>
                <a:schemeClr val="bg1"/>
              </a:bgClr>
            </a:pattFill>
            <a:ln>
              <a:noFill/>
            </a:ln>
            <a:effectLst/>
          </c:spPr>
          <c:invertIfNegative val="0"/>
          <c:cat>
            <c:strRef>
              <c:f>Sheet1!$A$3:$A$10</c:f>
              <c:strCache>
                <c:ptCount val="8"/>
                <c:pt idx="0">
                  <c:v>NE</c:v>
                </c:pt>
                <c:pt idx="1">
                  <c:v>SD</c:v>
                </c:pt>
                <c:pt idx="2">
                  <c:v>IA</c:v>
                </c:pt>
                <c:pt idx="3">
                  <c:v>ND</c:v>
                </c:pt>
                <c:pt idx="4">
                  <c:v>USA AVG</c:v>
                </c:pt>
                <c:pt idx="5">
                  <c:v>MO</c:v>
                </c:pt>
                <c:pt idx="6">
                  <c:v>MN</c:v>
                </c:pt>
                <c:pt idx="7">
                  <c:v>KS</c:v>
                </c:pt>
              </c:strCache>
            </c:strRef>
          </c:cat>
          <c:val>
            <c:numRef>
              <c:f>Sheet1!$C$3:$C$10</c:f>
              <c:numCache>
                <c:formatCode>General</c:formatCode>
                <c:ptCount val="8"/>
                <c:pt idx="0">
                  <c:v>13.9</c:v>
                </c:pt>
                <c:pt idx="1">
                  <c:v>16.5</c:v>
                </c:pt>
                <c:pt idx="2">
                  <c:v>16.600000000000001</c:v>
                </c:pt>
                <c:pt idx="3">
                  <c:v>17.5</c:v>
                </c:pt>
                <c:pt idx="4">
                  <c:v>19.600000000000001</c:v>
                </c:pt>
                <c:pt idx="5">
                  <c:v>22.8</c:v>
                </c:pt>
                <c:pt idx="6">
                  <c:v>26</c:v>
                </c:pt>
                <c:pt idx="7">
                  <c:v>29.5</c:v>
                </c:pt>
              </c:numCache>
            </c:numRef>
          </c:val>
          <c:extLst>
            <c:ext xmlns:c16="http://schemas.microsoft.com/office/drawing/2014/chart" uri="{C3380CC4-5D6E-409C-BE32-E72D297353CC}">
              <c16:uniqueId val="{00000001-6B1C-48FF-B03F-FA17A1135912}"/>
            </c:ext>
          </c:extLst>
        </c:ser>
        <c:ser>
          <c:idx val="2"/>
          <c:order val="2"/>
          <c:tx>
            <c:strRef>
              <c:f>Sheet1!$D$2</c:f>
              <c:strCache>
                <c:ptCount val="1"/>
                <c:pt idx="0">
                  <c:v>FY18</c:v>
                </c:pt>
              </c:strCache>
            </c:strRef>
          </c:tx>
          <c:spPr>
            <a:pattFill prst="pct90">
              <a:fgClr>
                <a:schemeClr val="tx1"/>
              </a:fgClr>
              <a:bgClr>
                <a:schemeClr val="bg1"/>
              </a:bgClr>
            </a:pattFill>
            <a:ln>
              <a:noFill/>
            </a:ln>
            <a:effectLst/>
          </c:spPr>
          <c:invertIfNegative val="0"/>
          <c:cat>
            <c:strRef>
              <c:f>Sheet1!$A$3:$A$10</c:f>
              <c:strCache>
                <c:ptCount val="8"/>
                <c:pt idx="0">
                  <c:v>NE</c:v>
                </c:pt>
                <c:pt idx="1">
                  <c:v>SD</c:v>
                </c:pt>
                <c:pt idx="2">
                  <c:v>IA</c:v>
                </c:pt>
                <c:pt idx="3">
                  <c:v>ND</c:v>
                </c:pt>
                <c:pt idx="4">
                  <c:v>USA AVG</c:v>
                </c:pt>
                <c:pt idx="5">
                  <c:v>MO</c:v>
                </c:pt>
                <c:pt idx="6">
                  <c:v>MN</c:v>
                </c:pt>
                <c:pt idx="7">
                  <c:v>KS</c:v>
                </c:pt>
              </c:strCache>
            </c:strRef>
          </c:cat>
          <c:val>
            <c:numRef>
              <c:f>Sheet1!$D$3:$D$10</c:f>
              <c:numCache>
                <c:formatCode>General</c:formatCode>
                <c:ptCount val="8"/>
                <c:pt idx="0">
                  <c:v>13.9</c:v>
                </c:pt>
                <c:pt idx="1">
                  <c:v>16.399999999999999</c:v>
                </c:pt>
                <c:pt idx="2">
                  <c:v>16.899999999999999</c:v>
                </c:pt>
                <c:pt idx="3">
                  <c:v>19.100000000000001</c:v>
                </c:pt>
                <c:pt idx="4">
                  <c:v>19.600000000000001</c:v>
                </c:pt>
                <c:pt idx="5">
                  <c:v>22.5</c:v>
                </c:pt>
                <c:pt idx="6">
                  <c:v>24.6</c:v>
                </c:pt>
                <c:pt idx="7">
                  <c:v>30.4</c:v>
                </c:pt>
              </c:numCache>
            </c:numRef>
          </c:val>
          <c:extLst>
            <c:ext xmlns:c16="http://schemas.microsoft.com/office/drawing/2014/chart" uri="{C3380CC4-5D6E-409C-BE32-E72D297353CC}">
              <c16:uniqueId val="{00000002-6B1C-48FF-B03F-FA17A1135912}"/>
            </c:ext>
          </c:extLst>
        </c:ser>
        <c:ser>
          <c:idx val="3"/>
          <c:order val="3"/>
          <c:tx>
            <c:strRef>
              <c:f>Sheet1!$E$2</c:f>
              <c:strCache>
                <c:ptCount val="1"/>
                <c:pt idx="0">
                  <c:v>FY19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Sheet1!$A$3:$A$10</c:f>
              <c:strCache>
                <c:ptCount val="8"/>
                <c:pt idx="0">
                  <c:v>NE</c:v>
                </c:pt>
                <c:pt idx="1">
                  <c:v>SD</c:v>
                </c:pt>
                <c:pt idx="2">
                  <c:v>IA</c:v>
                </c:pt>
                <c:pt idx="3">
                  <c:v>ND</c:v>
                </c:pt>
                <c:pt idx="4">
                  <c:v>USA AVG</c:v>
                </c:pt>
                <c:pt idx="5">
                  <c:v>MO</c:v>
                </c:pt>
                <c:pt idx="6">
                  <c:v>MN</c:v>
                </c:pt>
                <c:pt idx="7">
                  <c:v>KS</c:v>
                </c:pt>
              </c:strCache>
            </c:strRef>
          </c:cat>
          <c:val>
            <c:numRef>
              <c:f>Sheet1!$E$3:$E$10</c:f>
              <c:numCache>
                <c:formatCode>General</c:formatCode>
                <c:ptCount val="8"/>
                <c:pt idx="0">
                  <c:v>13.7</c:v>
                </c:pt>
                <c:pt idx="1">
                  <c:v>16.3</c:v>
                </c:pt>
                <c:pt idx="2">
                  <c:v>16.5</c:v>
                </c:pt>
                <c:pt idx="3">
                  <c:v>17.8</c:v>
                </c:pt>
                <c:pt idx="4">
                  <c:v>19.5</c:v>
                </c:pt>
                <c:pt idx="5">
                  <c:v>22.6</c:v>
                </c:pt>
                <c:pt idx="6">
                  <c:v>24.9</c:v>
                </c:pt>
                <c:pt idx="7">
                  <c:v>29.6</c:v>
                </c:pt>
              </c:numCache>
            </c:numRef>
          </c:val>
          <c:extLst>
            <c:ext xmlns:c16="http://schemas.microsoft.com/office/drawing/2014/chart" uri="{C3380CC4-5D6E-409C-BE32-E72D297353CC}">
              <c16:uniqueId val="{00000003-6B1C-48FF-B03F-FA17A1135912}"/>
            </c:ext>
          </c:extLst>
        </c:ser>
        <c:dLbls>
          <c:showLegendKey val="0"/>
          <c:showVal val="0"/>
          <c:showCatName val="0"/>
          <c:showSerName val="0"/>
          <c:showPercent val="0"/>
          <c:showBubbleSize val="0"/>
        </c:dLbls>
        <c:gapWidth val="219"/>
        <c:overlap val="-27"/>
        <c:axId val="352753272"/>
        <c:axId val="352756552"/>
      </c:barChart>
      <c:catAx>
        <c:axId val="352753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756552"/>
        <c:crosses val="autoZero"/>
        <c:auto val="1"/>
        <c:lblAlgn val="ctr"/>
        <c:lblOffset val="100"/>
        <c:noMultiLvlLbl val="0"/>
      </c:catAx>
      <c:valAx>
        <c:axId val="352756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753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4538BF-DB7D-4235-9E03-758B955A30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TotalTime>
  <Pages>68</Pages>
  <Words>25001</Words>
  <Characters>142508</Characters>
  <Application>Microsoft Office Word</Application>
  <DocSecurity>0</DocSecurity>
  <Lines>1187</Lines>
  <Paragraphs>334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167175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Margo</dc:creator>
  <cp:keywords/>
  <dc:description/>
  <cp:lastModifiedBy>Jen</cp:lastModifiedBy>
  <cp:revision>48</cp:revision>
  <cp:lastPrinted>2020-09-10T17:03:00Z</cp:lastPrinted>
  <dcterms:created xsi:type="dcterms:W3CDTF">2020-09-10T15:15:00Z</dcterms:created>
  <dcterms:modified xsi:type="dcterms:W3CDTF">2020-09-14T19:34:00Z</dcterms:modified>
</cp:coreProperties>
</file>