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2F" w:rsidRPr="00784700" w:rsidRDefault="00411DFD" w:rsidP="00784700">
      <w:pPr>
        <w:rPr>
          <w:b/>
          <w:sz w:val="28"/>
          <w:szCs w:val="28"/>
        </w:rPr>
      </w:pPr>
      <w:bookmarkStart w:id="0" w:name="_GoBack"/>
      <w:bookmarkEnd w:id="0"/>
      <w:r w:rsidRPr="00784700">
        <w:rPr>
          <w:b/>
          <w:sz w:val="28"/>
          <w:szCs w:val="28"/>
        </w:rPr>
        <w:t xml:space="preserve">Technical Support for </w:t>
      </w:r>
      <w:proofErr w:type="spellStart"/>
      <w:r w:rsidRPr="00784700">
        <w:rPr>
          <w:b/>
          <w:sz w:val="28"/>
          <w:szCs w:val="28"/>
        </w:rPr>
        <w:t>WriteToLearn</w:t>
      </w:r>
      <w:proofErr w:type="spellEnd"/>
      <w:r w:rsidRPr="00784700">
        <w:rPr>
          <w:b/>
          <w:sz w:val="28"/>
          <w:szCs w:val="28"/>
        </w:rPr>
        <w:t>®</w:t>
      </w:r>
    </w:p>
    <w:p w:rsidR="00411DFD" w:rsidRDefault="00411DFD">
      <w:r>
        <w:t>As with all technology, occasionally something</w:t>
      </w:r>
      <w:r w:rsidR="00B9321D">
        <w:t xml:space="preserve"> </w:t>
      </w:r>
      <w:r w:rsidR="00784700">
        <w:t>doesn’t seem to</w:t>
      </w:r>
      <w:r>
        <w:t xml:space="preserve"> work. Technical support for </w:t>
      </w:r>
      <w:proofErr w:type="spellStart"/>
      <w:r>
        <w:t>WriteToLearn</w:t>
      </w:r>
      <w:proofErr w:type="spellEnd"/>
      <w:r>
        <w:t xml:space="preserve">® is an excellent service offered by Pearson. </w:t>
      </w:r>
    </w:p>
    <w:p w:rsidR="00411DFD" w:rsidRDefault="00411DFD">
      <w:r>
        <w:t xml:space="preserve">You are always welcome to </w:t>
      </w:r>
      <w:r w:rsidR="00991A84">
        <w:t xml:space="preserve">contact </w:t>
      </w:r>
      <w:r>
        <w:t>Susie at ISFIS (</w:t>
      </w:r>
      <w:hyperlink r:id="rId5" w:history="1">
        <w:r w:rsidRPr="006B55EC">
          <w:rPr>
            <w:rStyle w:val="Hyperlink"/>
          </w:rPr>
          <w:t>Susie@IowaSchoolFinance.com</w:t>
        </w:r>
      </w:hyperlink>
      <w:r>
        <w:t xml:space="preserve">)  who can help with many issues, but sometimes your issue will need to be elevated to the technical support people at </w:t>
      </w:r>
      <w:proofErr w:type="spellStart"/>
      <w:r>
        <w:t>WriteToLearn</w:t>
      </w:r>
      <w:proofErr w:type="spellEnd"/>
      <w:r>
        <w:t>®. Here is the contact info</w:t>
      </w:r>
      <w:r w:rsidR="00784700">
        <w:t xml:space="preserve"> for Pearson’ WTL tech support</w:t>
      </w:r>
      <w:r>
        <w:t>:</w:t>
      </w:r>
    </w:p>
    <w:p w:rsidR="00411DFD" w:rsidRDefault="00411DFD" w:rsidP="00411DFD">
      <w:pPr>
        <w:pStyle w:val="ng-tns-c303-9"/>
        <w:numPr>
          <w:ilvl w:val="0"/>
          <w:numId w:val="1"/>
        </w:num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by Phone:</w:t>
      </w:r>
      <w:r>
        <w:rPr>
          <w:rFonts w:ascii="Arial" w:hAnsi="Arial" w:cs="Arial"/>
          <w:sz w:val="21"/>
          <w:szCs w:val="21"/>
        </w:rPr>
        <w:t> (800) 328-5999 option 2</w:t>
      </w:r>
      <w:r>
        <w:rPr>
          <w:rFonts w:ascii="Arial" w:hAnsi="Arial" w:cs="Arial"/>
          <w:sz w:val="21"/>
          <w:szCs w:val="21"/>
        </w:rPr>
        <w:br/>
        <w:t>(hours 7am to 5pm CST)</w:t>
      </w:r>
    </w:p>
    <w:p w:rsidR="00411DFD" w:rsidRDefault="00411DFD" w:rsidP="00411DFD">
      <w:pPr>
        <w:pStyle w:val="ng-tns-c303-9"/>
        <w:numPr>
          <w:ilvl w:val="0"/>
          <w:numId w:val="1"/>
        </w:num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t>by Email:</w:t>
      </w:r>
      <w:r>
        <w:rPr>
          <w:rFonts w:ascii="Arial" w:hAnsi="Arial" w:cs="Arial"/>
          <w:sz w:val="21"/>
          <w:szCs w:val="21"/>
        </w:rPr>
        <w:t> writetolearnsupport@pearson.com</w:t>
      </w:r>
    </w:p>
    <w:p w:rsidR="00411DFD" w:rsidRDefault="00411DFD" w:rsidP="00411DFD">
      <w:pPr>
        <w:pStyle w:val="ng-tns-c303-9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Here is how you find </w:t>
      </w:r>
      <w:r w:rsidR="00B9321D">
        <w:rPr>
          <w:rFonts w:ascii="Arial" w:hAnsi="Arial" w:cs="Arial"/>
          <w:sz w:val="21"/>
          <w:szCs w:val="21"/>
        </w:rPr>
        <w:t>this information</w:t>
      </w:r>
      <w:r>
        <w:rPr>
          <w:rFonts w:ascii="Arial" w:hAnsi="Arial" w:cs="Arial"/>
          <w:sz w:val="21"/>
          <w:szCs w:val="21"/>
        </w:rPr>
        <w:t xml:space="preserve"> </w:t>
      </w:r>
      <w:r w:rsidR="00784700">
        <w:rPr>
          <w:rFonts w:ascii="Arial" w:hAnsi="Arial" w:cs="Arial"/>
          <w:sz w:val="21"/>
          <w:szCs w:val="21"/>
        </w:rPr>
        <w:t xml:space="preserve">embedded in WTL </w:t>
      </w:r>
      <w:r>
        <w:rPr>
          <w:rFonts w:ascii="Arial" w:hAnsi="Arial" w:cs="Arial"/>
          <w:sz w:val="21"/>
          <w:szCs w:val="21"/>
        </w:rPr>
        <w:t>should you</w:t>
      </w:r>
      <w:r w:rsidR="00B9321D">
        <w:rPr>
          <w:rFonts w:ascii="Arial" w:hAnsi="Arial" w:cs="Arial"/>
          <w:sz w:val="21"/>
          <w:szCs w:val="21"/>
        </w:rPr>
        <w:t xml:space="preserve"> need it.</w:t>
      </w:r>
    </w:p>
    <w:p w:rsidR="00411DFD" w:rsidRPr="00784700" w:rsidRDefault="00411DFD" w:rsidP="00784700">
      <w:pPr>
        <w:pStyle w:val="ng-tns-c303-9"/>
        <w:numPr>
          <w:ilvl w:val="0"/>
          <w:numId w:val="2"/>
        </w:num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 the bottom of each page</w:t>
      </w:r>
      <w:r w:rsidR="00B9321D">
        <w:rPr>
          <w:rFonts w:ascii="Arial" w:hAnsi="Arial" w:cs="Arial"/>
          <w:sz w:val="21"/>
          <w:szCs w:val="21"/>
        </w:rPr>
        <w:t xml:space="preserve"> (the pages you get to from the links of Classes/Groups, Roster, Assignments, Progress, My Prompts, and Tools at the top of each page)</w:t>
      </w:r>
      <w:r>
        <w:rPr>
          <w:rFonts w:ascii="Arial" w:hAnsi="Arial" w:cs="Arial"/>
          <w:sz w:val="21"/>
          <w:szCs w:val="21"/>
        </w:rPr>
        <w:t xml:space="preserve"> are two links, one to </w:t>
      </w:r>
      <w:r w:rsidRPr="00784700">
        <w:rPr>
          <w:rFonts w:ascii="Arial" w:hAnsi="Arial" w:cs="Arial"/>
          <w:color w:val="FFFFFF" w:themeColor="background1"/>
          <w:sz w:val="21"/>
          <w:szCs w:val="21"/>
          <w:highlight w:val="blue"/>
        </w:rPr>
        <w:t>Contact Us</w:t>
      </w:r>
      <w:r w:rsidRPr="00784700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  <w:r w:rsidRPr="00784700">
        <w:rPr>
          <w:rFonts w:ascii="Arial" w:hAnsi="Arial" w:cs="Arial"/>
          <w:sz w:val="21"/>
          <w:szCs w:val="21"/>
        </w:rPr>
        <w:t xml:space="preserve">(which is where the above phone number and email </w:t>
      </w:r>
      <w:r w:rsidR="00B9321D" w:rsidRPr="00784700">
        <w:rPr>
          <w:rFonts w:ascii="Arial" w:hAnsi="Arial" w:cs="Arial"/>
          <w:sz w:val="21"/>
          <w:szCs w:val="21"/>
        </w:rPr>
        <w:t>came from)</w:t>
      </w:r>
      <w:r w:rsidRPr="00784700">
        <w:rPr>
          <w:rFonts w:ascii="Arial" w:hAnsi="Arial" w:cs="Arial"/>
          <w:sz w:val="21"/>
          <w:szCs w:val="21"/>
        </w:rPr>
        <w:t xml:space="preserve">. The other is </w:t>
      </w:r>
      <w:r w:rsidRPr="00784700">
        <w:rPr>
          <w:rFonts w:ascii="Arial" w:hAnsi="Arial" w:cs="Arial"/>
          <w:color w:val="FFFFFF" w:themeColor="background1"/>
          <w:sz w:val="21"/>
          <w:szCs w:val="21"/>
          <w:highlight w:val="blue"/>
        </w:rPr>
        <w:t>Online Support</w:t>
      </w:r>
      <w:r w:rsidRPr="00784700">
        <w:rPr>
          <w:rFonts w:ascii="Arial" w:hAnsi="Arial" w:cs="Arial"/>
          <w:sz w:val="21"/>
          <w:szCs w:val="21"/>
        </w:rPr>
        <w:t xml:space="preserve">, which is where you will find directions from </w:t>
      </w:r>
      <w:proofErr w:type="spellStart"/>
      <w:r w:rsidRPr="00784700">
        <w:rPr>
          <w:rFonts w:ascii="Arial" w:hAnsi="Arial" w:cs="Arial"/>
          <w:sz w:val="21"/>
          <w:szCs w:val="21"/>
        </w:rPr>
        <w:t>WriteToLearn</w:t>
      </w:r>
      <w:proofErr w:type="spellEnd"/>
      <w:r w:rsidR="00B9321D" w:rsidRPr="00784700">
        <w:rPr>
          <w:rFonts w:ascii="Arial" w:hAnsi="Arial" w:cs="Arial"/>
          <w:sz w:val="21"/>
          <w:szCs w:val="21"/>
        </w:rPr>
        <w:t>®</w:t>
      </w:r>
      <w:r w:rsidRPr="00784700">
        <w:rPr>
          <w:rFonts w:ascii="Arial" w:hAnsi="Arial" w:cs="Arial"/>
          <w:sz w:val="21"/>
          <w:szCs w:val="21"/>
        </w:rPr>
        <w:t xml:space="preserve">. </w:t>
      </w:r>
      <w:r w:rsidR="005D0F9B" w:rsidRPr="00784700">
        <w:rPr>
          <w:rFonts w:ascii="Arial" w:hAnsi="Arial" w:cs="Arial"/>
          <w:sz w:val="21"/>
          <w:szCs w:val="21"/>
        </w:rPr>
        <w:t>Both of these are at the bottom of each page</w:t>
      </w:r>
      <w:r w:rsidR="00B9321D" w:rsidRPr="00784700">
        <w:rPr>
          <w:rFonts w:ascii="Arial" w:hAnsi="Arial" w:cs="Arial"/>
          <w:sz w:val="21"/>
          <w:szCs w:val="21"/>
        </w:rPr>
        <w:t xml:space="preserve"> and are underlined in red below</w:t>
      </w:r>
      <w:r w:rsidR="005D0F9B" w:rsidRPr="00784700">
        <w:rPr>
          <w:rFonts w:ascii="Arial" w:hAnsi="Arial" w:cs="Arial"/>
          <w:sz w:val="21"/>
          <w:szCs w:val="21"/>
        </w:rPr>
        <w:t>. First, click on Online Support.</w:t>
      </w:r>
    </w:p>
    <w:p w:rsidR="00411DFD" w:rsidRDefault="00411DFD" w:rsidP="00411DFD">
      <w:pPr>
        <w:pStyle w:val="ng-tns-c303-9"/>
        <w:shd w:val="clear" w:color="auto" w:fill="FFFFFF"/>
        <w:rPr>
          <w:rFonts w:ascii="Arial" w:hAnsi="Arial" w:cs="Arial"/>
          <w:sz w:val="21"/>
          <w:szCs w:val="21"/>
        </w:rPr>
      </w:pPr>
      <w:r w:rsidRPr="00411DFD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4DBC690" wp14:editId="5D420F9D">
            <wp:extent cx="5943600" cy="2820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9B" w:rsidRDefault="005D0F9B"/>
    <w:p w:rsidR="00411DFD" w:rsidRDefault="005D0F9B" w:rsidP="005D0F9B">
      <w:pPr>
        <w:pStyle w:val="ListParagraph"/>
        <w:numPr>
          <w:ilvl w:val="0"/>
          <w:numId w:val="2"/>
        </w:numPr>
      </w:pPr>
      <w:r>
        <w:t>Once you have clicked on Online Support, th</w:t>
      </w:r>
      <w:r w:rsidR="00B9321D">
        <w:t xml:space="preserve">e screen below </w:t>
      </w:r>
      <w:r>
        <w:t xml:space="preserve">will come up. You will notice all the helpful information. </w:t>
      </w:r>
      <w:r w:rsidR="00B9321D">
        <w:t>Everything</w:t>
      </w:r>
      <w:r>
        <w:t xml:space="preserve"> in black is a link to more information. </w:t>
      </w:r>
      <w:r w:rsidR="00B9321D">
        <w:rPr>
          <w:color w:val="FFFFFF" w:themeColor="background1"/>
          <w:highlight w:val="blue"/>
        </w:rPr>
        <w:t xml:space="preserve"> </w:t>
      </w:r>
    </w:p>
    <w:p w:rsidR="005D0F9B" w:rsidRDefault="005D0F9B">
      <w:r w:rsidRPr="005D0F9B">
        <w:rPr>
          <w:noProof/>
        </w:rPr>
        <w:lastRenderedPageBreak/>
        <w:drawing>
          <wp:inline distT="0" distB="0" distL="0" distR="0" wp14:anchorId="1385E937" wp14:editId="2E95E5CF">
            <wp:extent cx="5943600" cy="2503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9B" w:rsidRDefault="005D0F9B" w:rsidP="005D0F9B">
      <w:pPr>
        <w:pStyle w:val="ListParagraph"/>
        <w:numPr>
          <w:ilvl w:val="0"/>
          <w:numId w:val="2"/>
        </w:numPr>
      </w:pPr>
      <w:r w:rsidRPr="00B9321D">
        <w:rPr>
          <w:b/>
          <w:color w:val="FFFFFF" w:themeColor="background1"/>
          <w:highlight w:val="blue"/>
        </w:rPr>
        <w:t>Contact Us</w:t>
      </w:r>
      <w:r w:rsidRPr="00B9321D">
        <w:rPr>
          <w:color w:val="FFFFFF" w:themeColor="background1"/>
        </w:rPr>
        <w:t xml:space="preserve"> </w:t>
      </w:r>
      <w:r>
        <w:t>will show up at the bottom of all of these big links at the top of the page</w:t>
      </w:r>
      <w:r w:rsidR="003E3502">
        <w:t xml:space="preserve"> as mentioned previously</w:t>
      </w:r>
      <w:r>
        <w:t>: Classes/Groups, Roster, Assignments, Progress, My Prompts, and Tools. Contact us will NOT show</w:t>
      </w:r>
      <w:r w:rsidR="003E3502">
        <w:t xml:space="preserve"> up</w:t>
      </w:r>
      <w:r>
        <w:t xml:space="preserve"> at the bottom of Online Support. Once you click on Contact Us, a </w:t>
      </w:r>
      <w:r w:rsidR="003E3502">
        <w:t>pop-up</w:t>
      </w:r>
      <w:r>
        <w:t xml:space="preserve"> will appear on your computer that looks like the </w:t>
      </w:r>
      <w:r w:rsidR="003E3502">
        <w:t>screenshot</w:t>
      </w:r>
      <w:r>
        <w:t xml:space="preserve"> below. Notice that you can call, email, or use the help report which goes directly to the help desk. </w:t>
      </w:r>
      <w:r w:rsidR="002C0672">
        <w:t xml:space="preserve">All are very efficient. </w:t>
      </w:r>
    </w:p>
    <w:p w:rsidR="005D0F9B" w:rsidRDefault="005D0F9B" w:rsidP="005D0F9B">
      <w:r w:rsidRPr="005D0F9B">
        <w:rPr>
          <w:noProof/>
        </w:rPr>
        <w:drawing>
          <wp:inline distT="0" distB="0" distL="0" distR="0" wp14:anchorId="31E69AFD" wp14:editId="30C9C8E7">
            <wp:extent cx="4922520" cy="3874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6296" cy="387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02" w:rsidRDefault="003E3502" w:rsidP="005D0F9B">
      <w:r>
        <w:t>Contact Susie at ISFIS with any questions (</w:t>
      </w:r>
      <w:hyperlink r:id="rId9" w:history="1">
        <w:r w:rsidRPr="006B55EC">
          <w:rPr>
            <w:rStyle w:val="Hyperlink"/>
          </w:rPr>
          <w:t>Susie@IowaSchoolFinance.com</w:t>
        </w:r>
      </w:hyperlink>
      <w:r>
        <w:t xml:space="preserve"> or (641)745-5284. </w:t>
      </w:r>
    </w:p>
    <w:p w:rsidR="00411DFD" w:rsidRDefault="00411DFD"/>
    <w:sectPr w:rsidR="00411DFD" w:rsidSect="002C06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11D2"/>
    <w:multiLevelType w:val="hybridMultilevel"/>
    <w:tmpl w:val="B7084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813B1"/>
    <w:multiLevelType w:val="multilevel"/>
    <w:tmpl w:val="37F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FD"/>
    <w:rsid w:val="002A4C8E"/>
    <w:rsid w:val="002C0672"/>
    <w:rsid w:val="003E3502"/>
    <w:rsid w:val="00411DFD"/>
    <w:rsid w:val="005D0F9B"/>
    <w:rsid w:val="00696183"/>
    <w:rsid w:val="00784700"/>
    <w:rsid w:val="00991A84"/>
    <w:rsid w:val="00A6302F"/>
    <w:rsid w:val="00B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2CA64-28C2-4461-8690-E1C14C3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DFD"/>
    <w:rPr>
      <w:color w:val="605E5C"/>
      <w:shd w:val="clear" w:color="auto" w:fill="E1DFDD"/>
    </w:rPr>
  </w:style>
  <w:style w:type="paragraph" w:customStyle="1" w:styleId="ng-tns-c303-9">
    <w:name w:val="ng-tns-c303-9"/>
    <w:basedOn w:val="Normal"/>
    <w:rsid w:val="0041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DFD"/>
    <w:rPr>
      <w:b/>
      <w:bCs/>
    </w:rPr>
  </w:style>
  <w:style w:type="paragraph" w:styleId="ListParagraph">
    <w:name w:val="List Paragraph"/>
    <w:basedOn w:val="Normal"/>
    <w:uiPriority w:val="34"/>
    <w:qFormat/>
    <w:rsid w:val="005D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usie@IowaSchoolFinan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ie@IowaSchool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Jen</cp:lastModifiedBy>
  <cp:revision>2</cp:revision>
  <dcterms:created xsi:type="dcterms:W3CDTF">2021-12-07T17:28:00Z</dcterms:created>
  <dcterms:modified xsi:type="dcterms:W3CDTF">2021-12-07T17:28:00Z</dcterms:modified>
</cp:coreProperties>
</file>