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8E" w:rsidRDefault="00505B8E" w:rsidP="00505B8E">
      <w:pPr>
        <w:jc w:val="center"/>
        <w:rPr>
          <w:rFonts w:ascii="Arial" w:hAnsi="Arial" w:cs="Arial"/>
          <w:b/>
          <w:sz w:val="24"/>
          <w:szCs w:val="24"/>
        </w:rPr>
      </w:pPr>
      <w:bookmarkStart w:id="0" w:name="_GoBack"/>
      <w:bookmarkEnd w:id="0"/>
    </w:p>
    <w:p w:rsidR="00505B8E" w:rsidRDefault="00505B8E" w:rsidP="00505B8E">
      <w:pPr>
        <w:jc w:val="center"/>
        <w:rPr>
          <w:rFonts w:ascii="Arial" w:hAnsi="Arial" w:cs="Arial"/>
          <w:b/>
          <w:sz w:val="24"/>
          <w:szCs w:val="24"/>
        </w:rPr>
      </w:pPr>
    </w:p>
    <w:p w:rsidR="00505B8E" w:rsidRPr="00505B8E" w:rsidRDefault="00505B8E" w:rsidP="00505B8E">
      <w:pPr>
        <w:jc w:val="center"/>
        <w:rPr>
          <w:rFonts w:ascii="Arial" w:hAnsi="Arial" w:cs="Arial"/>
          <w:b/>
        </w:rPr>
      </w:pPr>
      <w:r w:rsidRPr="00505B8E">
        <w:rPr>
          <w:noProof/>
        </w:rPr>
        <w:drawing>
          <wp:inline distT="0" distB="0" distL="0" distR="0" wp14:anchorId="6A64303A" wp14:editId="6B65CE09">
            <wp:extent cx="2867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67025" cy="1343025"/>
                    </a:xfrm>
                    <a:prstGeom prst="rect">
                      <a:avLst/>
                    </a:prstGeom>
                  </pic:spPr>
                </pic:pic>
              </a:graphicData>
            </a:graphic>
          </wp:inline>
        </w:drawing>
      </w:r>
    </w:p>
    <w:p w:rsidR="00505B8E" w:rsidRPr="00505B8E" w:rsidRDefault="00505B8E" w:rsidP="00505B8E">
      <w:pPr>
        <w:jc w:val="center"/>
        <w:rPr>
          <w:rFonts w:ascii="Arial" w:hAnsi="Arial" w:cs="Arial"/>
          <w:b/>
        </w:rPr>
      </w:pPr>
    </w:p>
    <w:p w:rsidR="00670603" w:rsidRPr="00505B8E" w:rsidRDefault="00505B8E" w:rsidP="00505B8E">
      <w:pPr>
        <w:jc w:val="center"/>
        <w:rPr>
          <w:rFonts w:ascii="Arial" w:hAnsi="Arial" w:cs="Arial"/>
          <w:b/>
        </w:rPr>
      </w:pPr>
      <w:r w:rsidRPr="00505B8E">
        <w:rPr>
          <w:rFonts w:ascii="Arial" w:hAnsi="Arial" w:cs="Arial"/>
          <w:b/>
        </w:rPr>
        <w:t xml:space="preserve">What is tone as it relates to literacy? </w:t>
      </w:r>
    </w:p>
    <w:p w:rsidR="00505B8E" w:rsidRPr="00505B8E" w:rsidRDefault="00505B8E">
      <w:pPr>
        <w:rPr>
          <w:rFonts w:ascii="Arial" w:hAnsi="Arial" w:cs="Arial"/>
        </w:rPr>
      </w:pPr>
      <w:r w:rsidRPr="00505B8E">
        <w:rPr>
          <w:rFonts w:ascii="Arial" w:hAnsi="Arial" w:cs="Arial"/>
        </w:rPr>
        <w:t>WriteToLearn® references tone in some o</w:t>
      </w:r>
      <w:r>
        <w:rPr>
          <w:rFonts w:ascii="Arial" w:hAnsi="Arial" w:cs="Arial"/>
        </w:rPr>
        <w:t>f the feedback students receive</w:t>
      </w:r>
      <w:r w:rsidRPr="00505B8E">
        <w:rPr>
          <w:rFonts w:ascii="Arial" w:hAnsi="Arial" w:cs="Arial"/>
        </w:rPr>
        <w:t xml:space="preserve"> in essay writing. Below is information that may be helpful as teachers address the element of tone in their instruction. </w:t>
      </w:r>
    </w:p>
    <w:p w:rsidR="00505B8E" w:rsidRPr="00505B8E" w:rsidRDefault="00505B8E">
      <w:pPr>
        <w:rPr>
          <w:rFonts w:ascii="Arial" w:hAnsi="Arial" w:cs="Arial"/>
        </w:rPr>
      </w:pPr>
      <w:r w:rsidRPr="00505B8E">
        <w:rPr>
          <w:rFonts w:ascii="Arial" w:hAnsi="Arial" w:cs="Arial"/>
        </w:rPr>
        <w:t xml:space="preserve">The paragraph below is from the CCR-5 Curriculum Guide related to WriteToLearn®. It is found in the column listed as Resources when </w:t>
      </w:r>
      <w:r>
        <w:rPr>
          <w:rFonts w:ascii="Arial" w:hAnsi="Arial" w:cs="Arial"/>
        </w:rPr>
        <w:t>logging into a</w:t>
      </w:r>
      <w:r w:rsidRPr="00505B8E">
        <w:rPr>
          <w:rFonts w:ascii="Arial" w:hAnsi="Arial" w:cs="Arial"/>
        </w:rPr>
        <w:t xml:space="preserve"> WriteToLearn® teacher account.”</w:t>
      </w:r>
    </w:p>
    <w:p w:rsidR="00505B8E" w:rsidRPr="00505B8E" w:rsidRDefault="00505B8E" w:rsidP="00505B8E">
      <w:pPr>
        <w:spacing w:after="0" w:line="240" w:lineRule="auto"/>
        <w:rPr>
          <w:rFonts w:ascii="Arial" w:eastAsia="Times New Roman" w:hAnsi="Arial" w:cs="Arial"/>
        </w:rPr>
      </w:pPr>
      <w:r w:rsidRPr="00505B8E">
        <w:rPr>
          <w:rFonts w:ascii="Arial" w:eastAsia="Times New Roman" w:hAnsi="Arial" w:cs="Arial"/>
        </w:rPr>
        <w:t>"In grades 7 and 8, Standard 5 is expanded to include a specific focus "on how well purpose and audience have been addressed." In grades 9-12, students are required to be able to address "what is most significant for a specific purpose and audience." WriteToLearn addresses these important elements through the expanded trait specific feedback. For example, the rubric for the Development of Ideas trait looks for supporting details that are well chosen and effective for purpose and audience, and hold the reader's interest. The Language and Style trait looks for a tone that is appropriate to topic, audience, and purpose."</w:t>
      </w:r>
    </w:p>
    <w:p w:rsidR="00505B8E" w:rsidRPr="00505B8E" w:rsidRDefault="00505B8E" w:rsidP="00505B8E">
      <w:pPr>
        <w:spacing w:after="0" w:line="240" w:lineRule="auto"/>
        <w:rPr>
          <w:rFonts w:ascii="Arial" w:eastAsia="Times New Roman" w:hAnsi="Arial" w:cs="Arial"/>
        </w:rPr>
      </w:pPr>
      <w:r w:rsidRPr="00505B8E">
        <w:rPr>
          <w:rFonts w:ascii="Arial" w:eastAsia="Times New Roman" w:hAnsi="Arial" w:cs="Arial"/>
        </w:rPr>
        <w:br/>
        <w:t>The following information is found in the Iowa Core Curriculum introduction to literacy: (</w:t>
      </w:r>
      <w:hyperlink r:id="rId5" w:history="1">
        <w:r w:rsidRPr="00505B8E">
          <w:rPr>
            <w:rFonts w:ascii="Arial" w:eastAsia="Times New Roman" w:hAnsi="Arial" w:cs="Arial"/>
            <w:color w:val="0000FF"/>
            <w:u w:val="single"/>
          </w:rPr>
          <w:t>https://iowacore.gov/iowa-core/subject/literacy</w:t>
        </w:r>
      </w:hyperlink>
      <w:r w:rsidRPr="00505B8E">
        <w:rPr>
          <w:rFonts w:ascii="Arial" w:eastAsia="Times New Roman" w:hAnsi="Arial" w:cs="Arial"/>
        </w:rPr>
        <w:t xml:space="preserve">). It is the only reference in the Core. </w:t>
      </w:r>
    </w:p>
    <w:p w:rsidR="00505B8E" w:rsidRPr="00505B8E" w:rsidRDefault="00505B8E" w:rsidP="00505B8E">
      <w:pPr>
        <w:spacing w:after="0" w:line="240" w:lineRule="auto"/>
        <w:rPr>
          <w:rFonts w:ascii="Arial" w:eastAsia="Times New Roman" w:hAnsi="Arial" w:cs="Arial"/>
        </w:rPr>
      </w:pPr>
    </w:p>
    <w:p w:rsidR="00505B8E" w:rsidRPr="00505B8E" w:rsidRDefault="00505B8E" w:rsidP="00505B8E">
      <w:pPr>
        <w:spacing w:after="0" w:line="240" w:lineRule="auto"/>
        <w:rPr>
          <w:rFonts w:ascii="Arial" w:eastAsia="Times New Roman" w:hAnsi="Arial" w:cs="Arial"/>
        </w:rPr>
      </w:pPr>
      <w:r w:rsidRPr="00505B8E">
        <w:rPr>
          <w:rFonts w:ascii="Arial" w:eastAsia="Times New Roman" w:hAnsi="Arial" w:cs="Arial"/>
        </w:rPr>
        <w:t>"They respond to the varying demands of audience, task, purpose, and discipline.</w:t>
      </w:r>
      <w:r w:rsidRPr="00505B8E">
        <w:rPr>
          <w:rFonts w:ascii="Arial" w:eastAsia="Times New Roman" w:hAnsi="Arial" w:cs="Arial"/>
        </w:rPr>
        <w:b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rsidR="00505B8E" w:rsidRPr="00505B8E" w:rsidRDefault="00505B8E" w:rsidP="00505B8E">
      <w:pPr>
        <w:spacing w:after="0" w:line="240" w:lineRule="auto"/>
        <w:rPr>
          <w:rFonts w:ascii="Arial" w:eastAsia="Times New Roman" w:hAnsi="Arial" w:cs="Arial"/>
        </w:rPr>
      </w:pPr>
    </w:p>
    <w:p w:rsidR="00505B8E" w:rsidRPr="00505B8E" w:rsidRDefault="00505B8E" w:rsidP="00505B8E">
      <w:pPr>
        <w:spacing w:after="0" w:line="240" w:lineRule="auto"/>
        <w:rPr>
          <w:rFonts w:ascii="Arial" w:eastAsia="Times New Roman" w:hAnsi="Arial" w:cs="Arial"/>
        </w:rPr>
      </w:pPr>
      <w:r>
        <w:rPr>
          <w:rFonts w:ascii="Arial" w:eastAsia="Times New Roman" w:hAnsi="Arial" w:cs="Arial"/>
        </w:rPr>
        <w:t>Below</w:t>
      </w:r>
      <w:r w:rsidRPr="00505B8E">
        <w:rPr>
          <w:rFonts w:ascii="Arial" w:eastAsia="Times New Roman" w:hAnsi="Arial" w:cs="Arial"/>
        </w:rPr>
        <w:t xml:space="preserve"> are websites that address tone. The reader may find websites that are more useful. If so,</w:t>
      </w:r>
      <w:r>
        <w:rPr>
          <w:rFonts w:ascii="Arial" w:eastAsia="Times New Roman" w:hAnsi="Arial" w:cs="Arial"/>
        </w:rPr>
        <w:t xml:space="preserve"> please share them and they may be</w:t>
      </w:r>
      <w:r w:rsidRPr="00505B8E">
        <w:rPr>
          <w:rFonts w:ascii="Arial" w:eastAsia="Times New Roman" w:hAnsi="Arial" w:cs="Arial"/>
        </w:rPr>
        <w:t xml:space="preserve"> add</w:t>
      </w:r>
      <w:r>
        <w:rPr>
          <w:rFonts w:ascii="Arial" w:eastAsia="Times New Roman" w:hAnsi="Arial" w:cs="Arial"/>
        </w:rPr>
        <w:t xml:space="preserve">ed </w:t>
      </w:r>
      <w:r w:rsidRPr="00505B8E">
        <w:rPr>
          <w:rFonts w:ascii="Arial" w:eastAsia="Times New Roman" w:hAnsi="Arial" w:cs="Arial"/>
        </w:rPr>
        <w:t xml:space="preserve">to the list.  </w:t>
      </w:r>
    </w:p>
    <w:p w:rsidR="00505B8E" w:rsidRPr="00505B8E" w:rsidRDefault="005B7A66" w:rsidP="00505B8E">
      <w:pPr>
        <w:spacing w:after="0" w:line="240" w:lineRule="auto"/>
        <w:rPr>
          <w:rFonts w:ascii="Arial" w:eastAsia="Times New Roman" w:hAnsi="Arial" w:cs="Arial"/>
        </w:rPr>
      </w:pPr>
      <w:hyperlink r:id="rId6" w:history="1">
        <w:r w:rsidR="00505B8E" w:rsidRPr="00505B8E">
          <w:rPr>
            <w:rFonts w:ascii="Arial" w:eastAsia="Times New Roman" w:hAnsi="Arial" w:cs="Arial"/>
            <w:color w:val="0000FF"/>
            <w:u w:val="single"/>
          </w:rPr>
          <w:t>https://www.writerswrite.co.za/155-words-to-describe-an-authors-tone/</w:t>
        </w:r>
      </w:hyperlink>
    </w:p>
    <w:p w:rsidR="00505B8E" w:rsidRPr="00505B8E" w:rsidRDefault="005B7A66" w:rsidP="00505B8E">
      <w:pPr>
        <w:spacing w:after="0" w:line="240" w:lineRule="auto"/>
        <w:rPr>
          <w:rFonts w:ascii="Arial" w:eastAsia="Times New Roman" w:hAnsi="Arial" w:cs="Arial"/>
        </w:rPr>
      </w:pPr>
      <w:hyperlink r:id="rId7" w:history="1">
        <w:r w:rsidR="00505B8E" w:rsidRPr="00505B8E">
          <w:rPr>
            <w:rFonts w:ascii="Arial" w:eastAsia="Times New Roman" w:hAnsi="Arial" w:cs="Arial"/>
            <w:color w:val="0000FF"/>
            <w:u w:val="single"/>
          </w:rPr>
          <w:t>https://jerryjenkins.com/tone-in-writing/</w:t>
        </w:r>
      </w:hyperlink>
    </w:p>
    <w:p w:rsidR="00505B8E" w:rsidRPr="00505B8E" w:rsidRDefault="005B7A66" w:rsidP="00505B8E">
      <w:pPr>
        <w:spacing w:after="0" w:line="240" w:lineRule="auto"/>
        <w:rPr>
          <w:rFonts w:ascii="Arial" w:eastAsia="Times New Roman" w:hAnsi="Arial" w:cs="Arial"/>
        </w:rPr>
      </w:pPr>
      <w:hyperlink r:id="rId8" w:history="1">
        <w:r w:rsidR="00505B8E" w:rsidRPr="00505B8E">
          <w:rPr>
            <w:rFonts w:ascii="Arial" w:eastAsia="Times New Roman" w:hAnsi="Arial" w:cs="Arial"/>
            <w:color w:val="0000FF"/>
            <w:u w:val="single"/>
          </w:rPr>
          <w:t>https://www.grammarly.com/blog/tone-and-emotions/</w:t>
        </w:r>
      </w:hyperlink>
    </w:p>
    <w:p w:rsidR="00505B8E" w:rsidRDefault="00505B8E"/>
    <w:sectPr w:rsidR="0050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8E"/>
    <w:rsid w:val="00505B8E"/>
    <w:rsid w:val="005B7A66"/>
    <w:rsid w:val="00670603"/>
    <w:rsid w:val="00D8518E"/>
    <w:rsid w:val="00E7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644A3-33F8-456A-A325-2A8F9C4D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6994">
      <w:bodyDiv w:val="1"/>
      <w:marLeft w:val="0"/>
      <w:marRight w:val="0"/>
      <w:marTop w:val="0"/>
      <w:marBottom w:val="0"/>
      <w:divBdr>
        <w:top w:val="none" w:sz="0" w:space="0" w:color="auto"/>
        <w:left w:val="none" w:sz="0" w:space="0" w:color="auto"/>
        <w:bottom w:val="none" w:sz="0" w:space="0" w:color="auto"/>
        <w:right w:val="none" w:sz="0" w:space="0" w:color="auto"/>
      </w:divBdr>
      <w:divsChild>
        <w:div w:id="962884166">
          <w:marLeft w:val="0"/>
          <w:marRight w:val="0"/>
          <w:marTop w:val="0"/>
          <w:marBottom w:val="0"/>
          <w:divBdr>
            <w:top w:val="none" w:sz="0" w:space="0" w:color="auto"/>
            <w:left w:val="none" w:sz="0" w:space="0" w:color="auto"/>
            <w:bottom w:val="none" w:sz="0" w:space="0" w:color="auto"/>
            <w:right w:val="none" w:sz="0" w:space="0" w:color="auto"/>
          </w:divBdr>
        </w:div>
        <w:div w:id="451217853">
          <w:marLeft w:val="0"/>
          <w:marRight w:val="0"/>
          <w:marTop w:val="0"/>
          <w:marBottom w:val="0"/>
          <w:divBdr>
            <w:top w:val="none" w:sz="0" w:space="0" w:color="auto"/>
            <w:left w:val="none" w:sz="0" w:space="0" w:color="auto"/>
            <w:bottom w:val="none" w:sz="0" w:space="0" w:color="auto"/>
            <w:right w:val="none" w:sz="0" w:space="0" w:color="auto"/>
          </w:divBdr>
        </w:div>
        <w:div w:id="407269599">
          <w:marLeft w:val="0"/>
          <w:marRight w:val="0"/>
          <w:marTop w:val="0"/>
          <w:marBottom w:val="0"/>
          <w:divBdr>
            <w:top w:val="none" w:sz="0" w:space="0" w:color="auto"/>
            <w:left w:val="none" w:sz="0" w:space="0" w:color="auto"/>
            <w:bottom w:val="none" w:sz="0" w:space="0" w:color="auto"/>
            <w:right w:val="none" w:sz="0" w:space="0" w:color="auto"/>
          </w:divBdr>
        </w:div>
        <w:div w:id="1110930466">
          <w:marLeft w:val="0"/>
          <w:marRight w:val="0"/>
          <w:marTop w:val="0"/>
          <w:marBottom w:val="0"/>
          <w:divBdr>
            <w:top w:val="none" w:sz="0" w:space="0" w:color="auto"/>
            <w:left w:val="none" w:sz="0" w:space="0" w:color="auto"/>
            <w:bottom w:val="none" w:sz="0" w:space="0" w:color="auto"/>
            <w:right w:val="none" w:sz="0" w:space="0" w:color="auto"/>
          </w:divBdr>
        </w:div>
        <w:div w:id="1419445668">
          <w:marLeft w:val="0"/>
          <w:marRight w:val="0"/>
          <w:marTop w:val="0"/>
          <w:marBottom w:val="0"/>
          <w:divBdr>
            <w:top w:val="none" w:sz="0" w:space="0" w:color="auto"/>
            <w:left w:val="none" w:sz="0" w:space="0" w:color="auto"/>
            <w:bottom w:val="none" w:sz="0" w:space="0" w:color="auto"/>
            <w:right w:val="none" w:sz="0" w:space="0" w:color="auto"/>
          </w:divBdr>
        </w:div>
        <w:div w:id="1857307558">
          <w:marLeft w:val="0"/>
          <w:marRight w:val="0"/>
          <w:marTop w:val="0"/>
          <w:marBottom w:val="0"/>
          <w:divBdr>
            <w:top w:val="none" w:sz="0" w:space="0" w:color="auto"/>
            <w:left w:val="none" w:sz="0" w:space="0" w:color="auto"/>
            <w:bottom w:val="none" w:sz="0" w:space="0" w:color="auto"/>
            <w:right w:val="none" w:sz="0" w:space="0" w:color="auto"/>
          </w:divBdr>
        </w:div>
        <w:div w:id="1640188217">
          <w:marLeft w:val="0"/>
          <w:marRight w:val="0"/>
          <w:marTop w:val="0"/>
          <w:marBottom w:val="0"/>
          <w:divBdr>
            <w:top w:val="none" w:sz="0" w:space="0" w:color="auto"/>
            <w:left w:val="none" w:sz="0" w:space="0" w:color="auto"/>
            <w:bottom w:val="none" w:sz="0" w:space="0" w:color="auto"/>
            <w:right w:val="none" w:sz="0" w:space="0" w:color="auto"/>
          </w:divBdr>
        </w:div>
        <w:div w:id="719209573">
          <w:marLeft w:val="0"/>
          <w:marRight w:val="0"/>
          <w:marTop w:val="0"/>
          <w:marBottom w:val="0"/>
          <w:divBdr>
            <w:top w:val="none" w:sz="0" w:space="0" w:color="auto"/>
            <w:left w:val="none" w:sz="0" w:space="0" w:color="auto"/>
            <w:bottom w:val="none" w:sz="0" w:space="0" w:color="auto"/>
            <w:right w:val="none" w:sz="0" w:space="0" w:color="auto"/>
          </w:divBdr>
        </w:div>
        <w:div w:id="1730614486">
          <w:marLeft w:val="0"/>
          <w:marRight w:val="0"/>
          <w:marTop w:val="0"/>
          <w:marBottom w:val="0"/>
          <w:divBdr>
            <w:top w:val="none" w:sz="0" w:space="0" w:color="auto"/>
            <w:left w:val="none" w:sz="0" w:space="0" w:color="auto"/>
            <w:bottom w:val="none" w:sz="0" w:space="0" w:color="auto"/>
            <w:right w:val="none" w:sz="0" w:space="0" w:color="auto"/>
          </w:divBdr>
        </w:div>
        <w:div w:id="194309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tone-and-emotions/" TargetMode="External"/><Relationship Id="rId3" Type="http://schemas.openxmlformats.org/officeDocument/2006/relationships/webSettings" Target="webSettings.xml"/><Relationship Id="rId7" Type="http://schemas.openxmlformats.org/officeDocument/2006/relationships/hyperlink" Target="https://jerryjenkins.com/tone-in-wri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riterswrite.co.za/155-words-to-describe-an-authors-tone/" TargetMode="External"/><Relationship Id="rId5" Type="http://schemas.openxmlformats.org/officeDocument/2006/relationships/hyperlink" Target="https://iowacore.gov/iowa-core/subject/literac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Jen</cp:lastModifiedBy>
  <cp:revision>2</cp:revision>
  <dcterms:created xsi:type="dcterms:W3CDTF">2021-11-23T19:34:00Z</dcterms:created>
  <dcterms:modified xsi:type="dcterms:W3CDTF">2021-11-23T19:34:00Z</dcterms:modified>
</cp:coreProperties>
</file>